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C44EC" w14:textId="77777777" w:rsidR="008D79B9" w:rsidRPr="00126F8E" w:rsidRDefault="008D79B9" w:rsidP="008D79B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22ECD3A3" w14:textId="77777777" w:rsidR="008D79B9" w:rsidRPr="00126F8E" w:rsidRDefault="008D79B9" w:rsidP="008D79B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727FD165" w14:textId="77777777" w:rsidR="008D79B9" w:rsidRPr="00126F8E" w:rsidRDefault="008D79B9" w:rsidP="008D79B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từ ngày 21/</w:t>
      </w:r>
      <w:r>
        <w:rPr>
          <w:rFonts w:ascii="Times New Roman" w:eastAsia="Calibri" w:hAnsi="Times New Roman" w:cs="Times New Roman"/>
          <w:b/>
          <w:sz w:val="28"/>
          <w:szCs w:val="28"/>
          <w:shd w:val="clear" w:color="auto" w:fill="FFFFFF"/>
        </w:rPr>
        <w:t>9</w:t>
      </w:r>
      <w:r w:rsidRPr="00126F8E">
        <w:rPr>
          <w:rFonts w:ascii="Times New Roman" w:eastAsia="Calibri" w:hAnsi="Times New Roman" w:cs="Times New Roman"/>
          <w:b/>
          <w:sz w:val="28"/>
          <w:szCs w:val="28"/>
          <w:shd w:val="clear" w:color="auto" w:fill="FFFFFF"/>
        </w:rPr>
        <w:t xml:space="preserve"> - </w:t>
      </w:r>
      <w:r w:rsidRPr="00B73D97">
        <w:rPr>
          <w:rFonts w:ascii="Times New Roman" w:eastAsia="Calibri" w:hAnsi="Times New Roman" w:cs="Times New Roman"/>
          <w:b/>
          <w:sz w:val="28"/>
          <w:szCs w:val="28"/>
          <w:shd w:val="clear" w:color="auto" w:fill="FFFFFF"/>
        </w:rPr>
        <w:t>20</w:t>
      </w:r>
      <w:r w:rsidRPr="00126F8E">
        <w:rPr>
          <w:rFonts w:ascii="Times New Roman" w:eastAsia="Calibri" w:hAnsi="Times New Roman" w:cs="Times New Roman"/>
          <w:b/>
          <w:sz w:val="28"/>
          <w:szCs w:val="28"/>
          <w:shd w:val="clear" w:color="auto" w:fill="FFFFFF"/>
        </w:rPr>
        <w:t>/</w:t>
      </w:r>
      <w:r>
        <w:rPr>
          <w:rFonts w:ascii="Times New Roman" w:eastAsia="Calibri" w:hAnsi="Times New Roman" w:cs="Times New Roman"/>
          <w:b/>
          <w:sz w:val="28"/>
          <w:szCs w:val="28"/>
          <w:shd w:val="clear" w:color="auto" w:fill="FFFFFF"/>
        </w:rPr>
        <w:t>10</w:t>
      </w:r>
      <w:r w:rsidRPr="00126F8E">
        <w:rPr>
          <w:rFonts w:ascii="Times New Roman" w:eastAsia="Calibri" w:hAnsi="Times New Roman" w:cs="Times New Roman"/>
          <w:b/>
          <w:sz w:val="28"/>
          <w:szCs w:val="28"/>
          <w:shd w:val="clear" w:color="auto" w:fill="FFFFFF"/>
        </w:rPr>
        <w:t>/2024</w:t>
      </w:r>
    </w:p>
    <w:p w14:paraId="50B60D19" w14:textId="77777777" w:rsidR="008D79B9" w:rsidRPr="00B73D97" w:rsidRDefault="008D79B9" w:rsidP="008D79B9">
      <w:pPr>
        <w:spacing w:after="0" w:line="240" w:lineRule="auto"/>
        <w:jc w:val="center"/>
        <w:rPr>
          <w:rFonts w:ascii="Times New Roman" w:eastAsia="Times New Roman" w:hAnsi="Times New Roman" w:cs="Times New Roman"/>
          <w:sz w:val="24"/>
          <w:szCs w:val="24"/>
        </w:rPr>
      </w:pPr>
    </w:p>
    <w:p w14:paraId="7321488D" w14:textId="77777777" w:rsidR="008D79B9" w:rsidRPr="00B73D97" w:rsidRDefault="008D79B9" w:rsidP="008D79B9">
      <w:pPr>
        <w:rPr>
          <w:rFonts w:ascii="Times New Roman" w:eastAsia="Calibri" w:hAnsi="Times New Roman" w:cs="Times New Roman"/>
          <w:kern w:val="2"/>
          <w:sz w:val="26"/>
          <w:szCs w:val="26"/>
          <w14:ligatures w14:val="standardContextual"/>
        </w:rPr>
      </w:pPr>
      <w:r w:rsidRPr="00B73D97">
        <w:rPr>
          <w:rFonts w:ascii="Times New Roman" w:eastAsia="Calibri" w:hAnsi="Times New Roman" w:cs="Times New Roman"/>
          <w:b/>
          <w:kern w:val="2"/>
          <w:sz w:val="26"/>
          <w:szCs w:val="26"/>
          <w:shd w:val="clear" w:color="auto" w:fill="FFFFFF"/>
          <w14:ligatures w14:val="standardContextual"/>
        </w:rPr>
        <w:t>1. Danh sách dự thảo lấy ý kiến góp ý</w:t>
      </w:r>
    </w:p>
    <w:tbl>
      <w:tblPr>
        <w:tblW w:w="1517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552"/>
        <w:gridCol w:w="992"/>
        <w:gridCol w:w="1276"/>
        <w:gridCol w:w="1276"/>
        <w:gridCol w:w="2976"/>
        <w:gridCol w:w="5529"/>
      </w:tblGrid>
      <w:tr w:rsidR="008D79B9" w:rsidRPr="00465F8A" w14:paraId="17E2F546" w14:textId="77777777" w:rsidTr="005867E7">
        <w:trPr>
          <w:trHeight w:val="315"/>
        </w:trPr>
        <w:tc>
          <w:tcPr>
            <w:tcW w:w="570" w:type="dxa"/>
            <w:shd w:val="clear" w:color="auto" w:fill="EEEEEE"/>
            <w:tcMar>
              <w:top w:w="30" w:type="dxa"/>
              <w:left w:w="45" w:type="dxa"/>
              <w:bottom w:w="30" w:type="dxa"/>
              <w:right w:w="45" w:type="dxa"/>
            </w:tcMar>
            <w:vAlign w:val="center"/>
            <w:hideMark/>
          </w:tcPr>
          <w:p w14:paraId="5EE94C92" w14:textId="77777777" w:rsidR="008D79B9" w:rsidRPr="00465F8A" w:rsidRDefault="008D79B9" w:rsidP="005867E7">
            <w:pPr>
              <w:jc w:val="both"/>
              <w:rPr>
                <w:rFonts w:ascii="Times New Roman" w:hAnsi="Times New Roman" w:cs="Times New Roman"/>
                <w:b/>
                <w:bCs/>
                <w:sz w:val="24"/>
                <w:szCs w:val="24"/>
                <w:lang w:val="en-US"/>
              </w:rPr>
            </w:pPr>
            <w:r w:rsidRPr="00465F8A">
              <w:rPr>
                <w:rFonts w:ascii="Times New Roman" w:hAnsi="Times New Roman" w:cs="Times New Roman"/>
                <w:b/>
                <w:bCs/>
                <w:sz w:val="24"/>
                <w:szCs w:val="24"/>
                <w:lang w:val="en-US"/>
              </w:rPr>
              <w:t>STT</w:t>
            </w:r>
          </w:p>
        </w:tc>
        <w:tc>
          <w:tcPr>
            <w:tcW w:w="2552" w:type="dxa"/>
            <w:shd w:val="clear" w:color="auto" w:fill="EEEEEE"/>
            <w:tcMar>
              <w:top w:w="30" w:type="dxa"/>
              <w:left w:w="45" w:type="dxa"/>
              <w:bottom w:w="30" w:type="dxa"/>
              <w:right w:w="45" w:type="dxa"/>
            </w:tcMar>
            <w:vAlign w:val="center"/>
            <w:hideMark/>
          </w:tcPr>
          <w:p w14:paraId="372B66EA" w14:textId="77777777" w:rsidR="008D79B9" w:rsidRPr="00465F8A" w:rsidRDefault="008D79B9" w:rsidP="005867E7">
            <w:pPr>
              <w:jc w:val="center"/>
              <w:rPr>
                <w:rFonts w:ascii="Times New Roman" w:hAnsi="Times New Roman" w:cs="Times New Roman"/>
                <w:b/>
                <w:bCs/>
                <w:sz w:val="24"/>
                <w:szCs w:val="24"/>
                <w:lang w:val="en-US"/>
              </w:rPr>
            </w:pPr>
            <w:r w:rsidRPr="00465F8A">
              <w:rPr>
                <w:rFonts w:ascii="Times New Roman" w:hAnsi="Times New Roman" w:cs="Times New Roman"/>
                <w:b/>
                <w:bCs/>
                <w:sz w:val="24"/>
                <w:szCs w:val="24"/>
                <w:lang w:val="en-US"/>
              </w:rPr>
              <w:t>Mã WTO</w:t>
            </w:r>
          </w:p>
        </w:tc>
        <w:tc>
          <w:tcPr>
            <w:tcW w:w="992" w:type="dxa"/>
            <w:shd w:val="clear" w:color="auto" w:fill="EEEEEE"/>
            <w:tcMar>
              <w:top w:w="30" w:type="dxa"/>
              <w:left w:w="45" w:type="dxa"/>
              <w:bottom w:w="30" w:type="dxa"/>
              <w:right w:w="45" w:type="dxa"/>
            </w:tcMar>
            <w:vAlign w:val="center"/>
            <w:hideMark/>
          </w:tcPr>
          <w:p w14:paraId="1717EBBD" w14:textId="77777777" w:rsidR="008D79B9" w:rsidRPr="00465F8A" w:rsidRDefault="008D79B9" w:rsidP="005867E7">
            <w:pPr>
              <w:jc w:val="center"/>
              <w:rPr>
                <w:rFonts w:ascii="Times New Roman" w:hAnsi="Times New Roman" w:cs="Times New Roman"/>
                <w:b/>
                <w:bCs/>
                <w:sz w:val="24"/>
                <w:szCs w:val="24"/>
                <w:lang w:val="en-US"/>
              </w:rPr>
            </w:pPr>
            <w:r w:rsidRPr="00465F8A">
              <w:rPr>
                <w:rFonts w:ascii="Times New Roman" w:hAnsi="Times New Roman" w:cs="Times New Roman"/>
                <w:b/>
                <w:bCs/>
                <w:sz w:val="24"/>
                <w:szCs w:val="24"/>
                <w:lang w:val="en-US"/>
              </w:rPr>
              <w:t>Lĩnh vực</w:t>
            </w:r>
          </w:p>
        </w:tc>
        <w:tc>
          <w:tcPr>
            <w:tcW w:w="1276" w:type="dxa"/>
            <w:shd w:val="clear" w:color="auto" w:fill="EEEEEE"/>
            <w:vAlign w:val="center"/>
          </w:tcPr>
          <w:p w14:paraId="0BBB6524" w14:textId="77777777" w:rsidR="008D79B9" w:rsidRPr="00465F8A" w:rsidRDefault="008D79B9" w:rsidP="005867E7">
            <w:pPr>
              <w:jc w:val="center"/>
              <w:rPr>
                <w:rFonts w:ascii="Times New Roman" w:hAnsi="Times New Roman" w:cs="Times New Roman"/>
                <w:b/>
                <w:bCs/>
                <w:sz w:val="24"/>
                <w:szCs w:val="24"/>
                <w:lang w:val="en-US"/>
              </w:rPr>
            </w:pPr>
            <w:r w:rsidRPr="00465F8A">
              <w:rPr>
                <w:rFonts w:ascii="Times New Roman" w:hAnsi="Times New Roman" w:cs="Times New Roman"/>
                <w:b/>
                <w:bCs/>
                <w:sz w:val="24"/>
                <w:szCs w:val="24"/>
                <w:lang w:val="en-US"/>
              </w:rPr>
              <w:t>Quốc gia/ Khu vực</w:t>
            </w:r>
          </w:p>
        </w:tc>
        <w:tc>
          <w:tcPr>
            <w:tcW w:w="1276" w:type="dxa"/>
            <w:shd w:val="clear" w:color="auto" w:fill="EEEEEE"/>
            <w:tcMar>
              <w:top w:w="30" w:type="dxa"/>
              <w:left w:w="45" w:type="dxa"/>
              <w:bottom w:w="30" w:type="dxa"/>
              <w:right w:w="45" w:type="dxa"/>
            </w:tcMar>
            <w:vAlign w:val="center"/>
            <w:hideMark/>
          </w:tcPr>
          <w:p w14:paraId="2F23C163" w14:textId="77777777" w:rsidR="008D79B9" w:rsidRPr="00465F8A" w:rsidRDefault="008D79B9" w:rsidP="005867E7">
            <w:pPr>
              <w:jc w:val="center"/>
              <w:rPr>
                <w:rFonts w:ascii="Times New Roman" w:hAnsi="Times New Roman" w:cs="Times New Roman"/>
                <w:b/>
                <w:bCs/>
                <w:sz w:val="24"/>
                <w:szCs w:val="24"/>
                <w:lang w:val="en-US"/>
              </w:rPr>
            </w:pPr>
            <w:r w:rsidRPr="00465F8A">
              <w:rPr>
                <w:rFonts w:ascii="Times New Roman" w:hAnsi="Times New Roman" w:cs="Times New Roman"/>
                <w:b/>
                <w:bCs/>
                <w:sz w:val="24"/>
                <w:szCs w:val="24"/>
                <w:lang w:val="en-US"/>
              </w:rPr>
              <w:t>Ngày thông báo</w:t>
            </w:r>
          </w:p>
        </w:tc>
        <w:tc>
          <w:tcPr>
            <w:tcW w:w="2976" w:type="dxa"/>
            <w:shd w:val="clear" w:color="auto" w:fill="EEEEEE"/>
            <w:tcMar>
              <w:top w:w="30" w:type="dxa"/>
              <w:left w:w="45" w:type="dxa"/>
              <w:bottom w:w="30" w:type="dxa"/>
              <w:right w:w="45" w:type="dxa"/>
            </w:tcMar>
            <w:vAlign w:val="center"/>
            <w:hideMark/>
          </w:tcPr>
          <w:p w14:paraId="09BECC5C" w14:textId="77777777" w:rsidR="008D79B9" w:rsidRPr="00465F8A" w:rsidRDefault="008D79B9" w:rsidP="005867E7">
            <w:pPr>
              <w:jc w:val="center"/>
              <w:rPr>
                <w:rFonts w:ascii="Times New Roman" w:hAnsi="Times New Roman" w:cs="Times New Roman"/>
                <w:b/>
                <w:bCs/>
                <w:sz w:val="24"/>
                <w:szCs w:val="24"/>
                <w:lang w:val="en-US"/>
              </w:rPr>
            </w:pPr>
            <w:r w:rsidRPr="00465F8A">
              <w:rPr>
                <w:rFonts w:ascii="Times New Roman" w:hAnsi="Times New Roman" w:cs="Times New Roman"/>
                <w:b/>
                <w:bCs/>
                <w:sz w:val="24"/>
                <w:szCs w:val="24"/>
                <w:lang w:val="en-US"/>
              </w:rPr>
              <w:t>Tiêu đề</w:t>
            </w:r>
          </w:p>
        </w:tc>
        <w:tc>
          <w:tcPr>
            <w:tcW w:w="5529" w:type="dxa"/>
            <w:shd w:val="clear" w:color="auto" w:fill="EEEEEE"/>
            <w:tcMar>
              <w:top w:w="30" w:type="dxa"/>
              <w:left w:w="45" w:type="dxa"/>
              <w:bottom w:w="30" w:type="dxa"/>
              <w:right w:w="45" w:type="dxa"/>
            </w:tcMar>
            <w:vAlign w:val="center"/>
            <w:hideMark/>
          </w:tcPr>
          <w:p w14:paraId="77B28D48" w14:textId="77777777" w:rsidR="008D79B9" w:rsidRPr="00465F8A" w:rsidRDefault="008D79B9" w:rsidP="005867E7">
            <w:pPr>
              <w:spacing w:after="0" w:line="240" w:lineRule="auto"/>
              <w:jc w:val="center"/>
              <w:rPr>
                <w:rFonts w:ascii="Times New Roman" w:hAnsi="Times New Roman" w:cs="Times New Roman"/>
                <w:b/>
                <w:bCs/>
                <w:sz w:val="24"/>
                <w:szCs w:val="24"/>
                <w:lang w:val="en-US"/>
              </w:rPr>
            </w:pPr>
            <w:r w:rsidRPr="00465F8A">
              <w:rPr>
                <w:rFonts w:ascii="Times New Roman" w:hAnsi="Times New Roman" w:cs="Times New Roman"/>
                <w:b/>
                <w:bCs/>
                <w:sz w:val="24"/>
                <w:szCs w:val="24"/>
                <w:lang w:val="en-US"/>
              </w:rPr>
              <w:t>Nội dung thông báo</w:t>
            </w:r>
          </w:p>
        </w:tc>
      </w:tr>
      <w:tr w:rsidR="008D79B9" w:rsidRPr="00465F8A" w14:paraId="73EDDB6C" w14:textId="77777777" w:rsidTr="005867E7">
        <w:trPr>
          <w:trHeight w:val="283"/>
        </w:trPr>
        <w:tc>
          <w:tcPr>
            <w:tcW w:w="570" w:type="dxa"/>
            <w:shd w:val="clear" w:color="auto" w:fill="FFFFFF"/>
            <w:tcMar>
              <w:top w:w="30" w:type="dxa"/>
              <w:left w:w="45" w:type="dxa"/>
              <w:bottom w:w="30" w:type="dxa"/>
              <w:right w:w="45" w:type="dxa"/>
            </w:tcMar>
            <w:vAlign w:val="center"/>
          </w:tcPr>
          <w:p w14:paraId="78E84A7B"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27E388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G/SPS/N/KOR/810</w:t>
            </w:r>
          </w:p>
        </w:tc>
        <w:tc>
          <w:tcPr>
            <w:tcW w:w="992" w:type="dxa"/>
            <w:shd w:val="clear" w:color="auto" w:fill="FFFFFF"/>
            <w:tcMar>
              <w:top w:w="30" w:type="dxa"/>
              <w:left w:w="45" w:type="dxa"/>
              <w:bottom w:w="30" w:type="dxa"/>
              <w:right w:w="45" w:type="dxa"/>
            </w:tcMar>
            <w:vAlign w:val="center"/>
          </w:tcPr>
          <w:p w14:paraId="3F4BB051"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w:t>
            </w:r>
          </w:p>
        </w:tc>
        <w:tc>
          <w:tcPr>
            <w:tcW w:w="1276" w:type="dxa"/>
            <w:shd w:val="clear" w:color="auto" w:fill="FFFFFF"/>
            <w:vAlign w:val="center"/>
          </w:tcPr>
          <w:p w14:paraId="55B7F76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0D9A40EC"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71B95AC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Dự thảo sửa đổi "Luật đặc biệt về kiểm soát thực phẩm nhập khẩu"</w:t>
            </w:r>
          </w:p>
        </w:tc>
        <w:tc>
          <w:tcPr>
            <w:tcW w:w="5529" w:type="dxa"/>
            <w:shd w:val="clear" w:color="auto" w:fill="FFFFFF"/>
            <w:tcMar>
              <w:top w:w="30" w:type="dxa"/>
              <w:left w:w="45" w:type="dxa"/>
              <w:bottom w:w="30" w:type="dxa"/>
              <w:right w:w="45" w:type="dxa"/>
            </w:tcMar>
            <w:vAlign w:val="center"/>
          </w:tcPr>
          <w:p w14:paraId="6EDD45BC"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Đối với thực phẩm nhập khẩu trực tiếp, v.v., phẩm có chứa hoặc có khả năng chứa nguyên liệu hoặc thành phần gây nghiện bắt buộc phải công bố trên trang web ít nhất một năm một lần.</w:t>
            </w:r>
          </w:p>
          <w:p w14:paraId="39C9206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noProof/>
                <w:sz w:val="24"/>
                <w:szCs w:val="24"/>
              </w:rPr>
              <w:t>Việc kiểm tra bắt buộc phải được thực hiện đối với thực phẩm nhập khẩu trực tiếp, v.v. có khả năng chứa nguyên liệu hoặc thành phần gây nghiện.</w:t>
            </w:r>
          </w:p>
        </w:tc>
      </w:tr>
      <w:tr w:rsidR="008D79B9" w:rsidRPr="00465F8A" w14:paraId="5BC9D9D2" w14:textId="77777777" w:rsidTr="005867E7">
        <w:trPr>
          <w:trHeight w:val="283"/>
        </w:trPr>
        <w:tc>
          <w:tcPr>
            <w:tcW w:w="570" w:type="dxa"/>
            <w:shd w:val="clear" w:color="auto" w:fill="FFFFFF"/>
            <w:tcMar>
              <w:top w:w="30" w:type="dxa"/>
              <w:left w:w="45" w:type="dxa"/>
              <w:bottom w:w="30" w:type="dxa"/>
              <w:right w:w="45" w:type="dxa"/>
            </w:tcMar>
            <w:vAlign w:val="center"/>
          </w:tcPr>
          <w:p w14:paraId="0707B8AC"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E444A77"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lang w:val="fr-FR"/>
              </w:rPr>
              <w:t>G/SPS/N/EU/798/</w:t>
            </w:r>
            <w:r w:rsidRPr="00465F8A">
              <w:rPr>
                <w:rFonts w:ascii="Times New Roman" w:hAnsi="Times New Roman" w:cs="Times New Roman"/>
                <w:sz w:val="24"/>
                <w:szCs w:val="24"/>
                <w:lang w:val="fr-FR"/>
              </w:rPr>
              <w:br/>
              <w:t>Corr.1</w:t>
            </w:r>
          </w:p>
        </w:tc>
        <w:tc>
          <w:tcPr>
            <w:tcW w:w="992" w:type="dxa"/>
            <w:shd w:val="clear" w:color="auto" w:fill="FFFFFF"/>
            <w:tcMar>
              <w:top w:w="30" w:type="dxa"/>
              <w:left w:w="45" w:type="dxa"/>
              <w:bottom w:w="30" w:type="dxa"/>
              <w:right w:w="45" w:type="dxa"/>
            </w:tcMar>
            <w:vAlign w:val="center"/>
          </w:tcPr>
          <w:p w14:paraId="2CE9A8F9"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BVTV</w:t>
            </w:r>
          </w:p>
        </w:tc>
        <w:tc>
          <w:tcPr>
            <w:tcW w:w="1276" w:type="dxa"/>
            <w:shd w:val="clear" w:color="auto" w:fill="FFFFFF"/>
            <w:vAlign w:val="center"/>
          </w:tcPr>
          <w:p w14:paraId="1B0427F5"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097DB12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360111A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Dự thảo sửa đổi Quy định (EU) 2019/2072 liên quan đến các biện pháp nhằm ngăn ngừa sự hiện diện của Virus khảm nâu trên cà chua (Tomato brown rugose fruit virus) trên </w:t>
            </w:r>
            <w:r w:rsidRPr="00465F8A">
              <w:rPr>
                <w:rFonts w:ascii="Times New Roman" w:hAnsi="Times New Roman" w:cs="Times New Roman"/>
                <w:i/>
                <w:iCs/>
                <w:sz w:val="24"/>
                <w:szCs w:val="24"/>
              </w:rPr>
              <w:t xml:space="preserve">Solanum lycopersicum </w:t>
            </w:r>
            <w:r w:rsidRPr="00816B24">
              <w:rPr>
                <w:rFonts w:ascii="Times New Roman" w:hAnsi="Times New Roman" w:cs="Times New Roman"/>
                <w:iCs/>
                <w:sz w:val="24"/>
                <w:szCs w:val="24"/>
              </w:rPr>
              <w:t>L</w:t>
            </w:r>
            <w:r w:rsidRPr="00816B24">
              <w:rPr>
                <w:rFonts w:ascii="Times New Roman" w:hAnsi="Times New Roman" w:cs="Times New Roman"/>
                <w:sz w:val="24"/>
                <w:szCs w:val="24"/>
              </w:rPr>
              <w:t>.</w:t>
            </w:r>
            <w:r w:rsidRPr="00465F8A">
              <w:rPr>
                <w:rFonts w:ascii="Times New Roman" w:hAnsi="Times New Roman" w:cs="Times New Roman"/>
                <w:sz w:val="24"/>
                <w:szCs w:val="24"/>
              </w:rPr>
              <w:t xml:space="preserve"> và các giống lai của </w:t>
            </w:r>
            <w:r w:rsidRPr="00465F8A">
              <w:rPr>
                <w:rFonts w:ascii="Times New Roman" w:hAnsi="Times New Roman" w:cs="Times New Roman"/>
                <w:i/>
                <w:iCs/>
                <w:sz w:val="24"/>
                <w:szCs w:val="24"/>
              </w:rPr>
              <w:t xml:space="preserve">Capsicum annuum </w:t>
            </w:r>
            <w:r w:rsidRPr="00816B24">
              <w:rPr>
                <w:rFonts w:ascii="Times New Roman" w:hAnsi="Times New Roman" w:cs="Times New Roman"/>
                <w:iCs/>
                <w:sz w:val="24"/>
                <w:szCs w:val="24"/>
              </w:rPr>
              <w:t>L</w:t>
            </w:r>
            <w:r w:rsidRPr="00816B24">
              <w:rPr>
                <w:rFonts w:ascii="Times New Roman" w:hAnsi="Times New Roman" w:cs="Times New Roman"/>
                <w:sz w:val="24"/>
                <w:szCs w:val="24"/>
              </w:rPr>
              <w:t xml:space="preserve">., </w:t>
            </w:r>
            <w:r w:rsidRPr="00465F8A">
              <w:rPr>
                <w:rFonts w:ascii="Times New Roman" w:hAnsi="Times New Roman" w:cs="Times New Roman"/>
                <w:sz w:val="24"/>
                <w:szCs w:val="24"/>
              </w:rPr>
              <w:t>thiết lập tần suất kiểm soát chính thức, và bãi bỏ Quy định (EU) 2023/1032.</w:t>
            </w:r>
          </w:p>
        </w:tc>
        <w:tc>
          <w:tcPr>
            <w:tcW w:w="5529" w:type="dxa"/>
            <w:shd w:val="clear" w:color="auto" w:fill="FFFFFF"/>
            <w:tcMar>
              <w:top w:w="30" w:type="dxa"/>
              <w:left w:w="45" w:type="dxa"/>
              <w:bottom w:w="30" w:type="dxa"/>
              <w:right w:w="45" w:type="dxa"/>
            </w:tcMar>
            <w:vAlign w:val="center"/>
          </w:tcPr>
          <w:p w14:paraId="620E5B1A"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Sửa lỗi trong Mục 6, "Quy định (EU) 2022/1032" được sửa thành "Quy định (EU) 2023/1032".</w:t>
            </w:r>
          </w:p>
        </w:tc>
      </w:tr>
      <w:tr w:rsidR="008D79B9" w:rsidRPr="00465F8A" w14:paraId="2446555A" w14:textId="77777777" w:rsidTr="005867E7">
        <w:trPr>
          <w:trHeight w:val="283"/>
        </w:trPr>
        <w:tc>
          <w:tcPr>
            <w:tcW w:w="570" w:type="dxa"/>
            <w:shd w:val="clear" w:color="auto" w:fill="FFFFFF"/>
            <w:tcMar>
              <w:top w:w="30" w:type="dxa"/>
              <w:left w:w="45" w:type="dxa"/>
              <w:bottom w:w="30" w:type="dxa"/>
              <w:right w:w="45" w:type="dxa"/>
            </w:tcMar>
            <w:vAlign w:val="center"/>
          </w:tcPr>
          <w:p w14:paraId="69B64446"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0661C5B"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G/SPS/N/CHN/1322</w:t>
            </w:r>
          </w:p>
        </w:tc>
        <w:tc>
          <w:tcPr>
            <w:tcW w:w="992" w:type="dxa"/>
            <w:shd w:val="clear" w:color="auto" w:fill="FFFFFF"/>
            <w:tcMar>
              <w:top w:w="30" w:type="dxa"/>
              <w:left w:w="45" w:type="dxa"/>
              <w:bottom w:w="30" w:type="dxa"/>
              <w:right w:w="45" w:type="dxa"/>
            </w:tcMar>
            <w:vAlign w:val="center"/>
          </w:tcPr>
          <w:p w14:paraId="385A8A41" w14:textId="77777777" w:rsidR="008D79B9" w:rsidRPr="00465F8A" w:rsidRDefault="008D79B9" w:rsidP="005867E7">
            <w:pPr>
              <w:jc w:val="center"/>
              <w:rPr>
                <w:rFonts w:ascii="Times New Roman" w:hAnsi="Times New Roman" w:cs="Times New Roman"/>
                <w:sz w:val="24"/>
                <w:szCs w:val="24"/>
              </w:rPr>
            </w:pPr>
            <w:r>
              <w:rPr>
                <w:rFonts w:ascii="Times New Roman" w:hAnsi="Times New Roman" w:cs="Times New Roman"/>
                <w:sz w:val="24"/>
                <w:szCs w:val="24"/>
                <w:lang w:val="en-US"/>
              </w:rPr>
              <w:t>B</w:t>
            </w:r>
            <w:r w:rsidRPr="00465F8A">
              <w:rPr>
                <w:rFonts w:ascii="Times New Roman" w:hAnsi="Times New Roman" w:cs="Times New Roman"/>
                <w:sz w:val="24"/>
                <w:szCs w:val="24"/>
              </w:rPr>
              <w:t>CT</w:t>
            </w:r>
          </w:p>
        </w:tc>
        <w:tc>
          <w:tcPr>
            <w:tcW w:w="1276" w:type="dxa"/>
            <w:shd w:val="clear" w:color="auto" w:fill="FFFFFF"/>
            <w:vAlign w:val="center"/>
          </w:tcPr>
          <w:p w14:paraId="0476A620"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56CFCA2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7C8C152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Tiêu chuẩn quốc gia về An toàn thực phẩm của Cộng hòa Nhân dân Trung Hoa: Sữa tiệt trùng, bản sửa đổi số 1</w:t>
            </w:r>
          </w:p>
        </w:tc>
        <w:tc>
          <w:tcPr>
            <w:tcW w:w="5529" w:type="dxa"/>
            <w:shd w:val="clear" w:color="auto" w:fill="FFFFFF"/>
            <w:tcMar>
              <w:top w:w="30" w:type="dxa"/>
              <w:left w:w="45" w:type="dxa"/>
              <w:bottom w:w="30" w:type="dxa"/>
              <w:right w:w="45" w:type="dxa"/>
            </w:tcMar>
            <w:vAlign w:val="center"/>
          </w:tcPr>
          <w:p w14:paraId="2514A68E"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noProof/>
                <w:sz w:val="24"/>
                <w:szCs w:val="24"/>
              </w:rPr>
              <w:t>Sữa hoàn nguyên không được phép sử dụng làm nguyên liệu để sản xuất sữa tiệt trùng.</w:t>
            </w:r>
          </w:p>
        </w:tc>
      </w:tr>
      <w:tr w:rsidR="008D79B9" w:rsidRPr="00465F8A" w14:paraId="5A84421C" w14:textId="77777777" w:rsidTr="005867E7">
        <w:trPr>
          <w:trHeight w:val="283"/>
        </w:trPr>
        <w:tc>
          <w:tcPr>
            <w:tcW w:w="570" w:type="dxa"/>
            <w:shd w:val="clear" w:color="auto" w:fill="FFFFFF"/>
            <w:tcMar>
              <w:top w:w="30" w:type="dxa"/>
              <w:left w:w="45" w:type="dxa"/>
              <w:bottom w:w="30" w:type="dxa"/>
              <w:right w:w="45" w:type="dxa"/>
            </w:tcMar>
            <w:vAlign w:val="center"/>
          </w:tcPr>
          <w:p w14:paraId="39452747"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D00908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G/SPS/N/CHN/1321</w:t>
            </w:r>
          </w:p>
        </w:tc>
        <w:tc>
          <w:tcPr>
            <w:tcW w:w="992" w:type="dxa"/>
            <w:shd w:val="clear" w:color="auto" w:fill="FFFFFF"/>
            <w:tcMar>
              <w:top w:w="30" w:type="dxa"/>
              <w:left w:w="45" w:type="dxa"/>
              <w:bottom w:w="30" w:type="dxa"/>
              <w:right w:w="45" w:type="dxa"/>
            </w:tcMar>
            <w:vAlign w:val="center"/>
          </w:tcPr>
          <w:p w14:paraId="09B48A2C"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 TY</w:t>
            </w:r>
          </w:p>
        </w:tc>
        <w:tc>
          <w:tcPr>
            <w:tcW w:w="1276" w:type="dxa"/>
            <w:shd w:val="clear" w:color="auto" w:fill="FFFFFF"/>
            <w:vAlign w:val="center"/>
          </w:tcPr>
          <w:p w14:paraId="6E255D46"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2A78357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60A8444A"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Tiêu chuẩn quốc gia về An toàn thực phẩm của Cộng hòa Nhân dân Trung Hoa: Mức tối đa của chất gây ô nhiễm trong thực phẩm (GB 2762-2022), bản sửa đổi số 2</w:t>
            </w:r>
          </w:p>
        </w:tc>
        <w:tc>
          <w:tcPr>
            <w:tcW w:w="5529" w:type="dxa"/>
            <w:shd w:val="clear" w:color="auto" w:fill="FFFFFF"/>
            <w:tcMar>
              <w:top w:w="30" w:type="dxa"/>
              <w:left w:w="45" w:type="dxa"/>
              <w:bottom w:w="30" w:type="dxa"/>
              <w:right w:w="45" w:type="dxa"/>
            </w:tcMar>
            <w:vAlign w:val="center"/>
          </w:tcPr>
          <w:p w14:paraId="3250A2DA" w14:textId="77777777" w:rsidR="008D79B9" w:rsidRPr="00465F8A" w:rsidRDefault="008D79B9" w:rsidP="005867E7">
            <w:pPr>
              <w:tabs>
                <w:tab w:val="left" w:pos="300"/>
              </w:tabs>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Sửa đổi mức ô nhiễm tối đa kim loại trong các sản phẩm thịt sấy khô .</w:t>
            </w:r>
          </w:p>
        </w:tc>
      </w:tr>
      <w:tr w:rsidR="008D79B9" w:rsidRPr="00465F8A" w14:paraId="55B34A73" w14:textId="77777777" w:rsidTr="005867E7">
        <w:trPr>
          <w:trHeight w:val="283"/>
        </w:trPr>
        <w:tc>
          <w:tcPr>
            <w:tcW w:w="570" w:type="dxa"/>
            <w:shd w:val="clear" w:color="auto" w:fill="FFFFFF"/>
            <w:tcMar>
              <w:top w:w="30" w:type="dxa"/>
              <w:left w:w="45" w:type="dxa"/>
              <w:bottom w:w="30" w:type="dxa"/>
              <w:right w:w="45" w:type="dxa"/>
            </w:tcMar>
            <w:vAlign w:val="center"/>
          </w:tcPr>
          <w:p w14:paraId="1EE91FDD"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0782624"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G/SPS/N/CHN/1320</w:t>
            </w:r>
          </w:p>
        </w:tc>
        <w:tc>
          <w:tcPr>
            <w:tcW w:w="992" w:type="dxa"/>
            <w:shd w:val="clear" w:color="auto" w:fill="FFFFFF"/>
            <w:tcMar>
              <w:top w:w="30" w:type="dxa"/>
              <w:left w:w="45" w:type="dxa"/>
              <w:bottom w:w="30" w:type="dxa"/>
              <w:right w:w="45" w:type="dxa"/>
            </w:tcMar>
            <w:vAlign w:val="center"/>
          </w:tcPr>
          <w:p w14:paraId="4C5C308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w:t>
            </w:r>
          </w:p>
        </w:tc>
        <w:tc>
          <w:tcPr>
            <w:tcW w:w="1276" w:type="dxa"/>
            <w:shd w:val="clear" w:color="auto" w:fill="FFFFFF"/>
            <w:vAlign w:val="center"/>
          </w:tcPr>
          <w:p w14:paraId="07BDC7C4"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16A56A3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62E7B84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Tiêu chuẩn quốc gia về an toàn thực phẩm của Cộng hòa Nhân dân Trung Hoa: Sửa đổi số 2  về phụ gia thực phẩm maltitol và xi-rô maltitol </w:t>
            </w:r>
          </w:p>
        </w:tc>
        <w:tc>
          <w:tcPr>
            <w:tcW w:w="5529" w:type="dxa"/>
            <w:shd w:val="clear" w:color="auto" w:fill="FFFFFF"/>
            <w:tcMar>
              <w:top w:w="30" w:type="dxa"/>
              <w:left w:w="45" w:type="dxa"/>
              <w:bottom w:w="30" w:type="dxa"/>
              <w:right w:w="45" w:type="dxa"/>
            </w:tcMar>
            <w:vAlign w:val="center"/>
          </w:tcPr>
          <w:p w14:paraId="6E95A43B"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4.2 Chỉ số lý hóa</w:t>
            </w:r>
          </w:p>
          <w:p w14:paraId="7DCA51DB"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Thêm ghi chú vào Bảng 2 "sử dụng maltitol trong thương mại phải tuân thủ tiêu chuẩn này làm nguyên liệu thô, có thể thêm chất chống đông vón phù hợp với thông số kỹ thuật chất lượng cho phụ gia thực phẩm cần thiết".</w:t>
            </w:r>
          </w:p>
        </w:tc>
      </w:tr>
      <w:tr w:rsidR="008D79B9" w:rsidRPr="00465F8A" w14:paraId="15D921BA" w14:textId="77777777" w:rsidTr="005867E7">
        <w:trPr>
          <w:trHeight w:val="283"/>
        </w:trPr>
        <w:tc>
          <w:tcPr>
            <w:tcW w:w="570" w:type="dxa"/>
            <w:shd w:val="clear" w:color="auto" w:fill="FFFFFF"/>
            <w:tcMar>
              <w:top w:w="30" w:type="dxa"/>
              <w:left w:w="45" w:type="dxa"/>
              <w:bottom w:w="30" w:type="dxa"/>
              <w:right w:w="45" w:type="dxa"/>
            </w:tcMar>
            <w:vAlign w:val="center"/>
          </w:tcPr>
          <w:p w14:paraId="5A3BFC69"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A4F31CB"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G/SPS/N/CHN/1319</w:t>
            </w:r>
          </w:p>
        </w:tc>
        <w:tc>
          <w:tcPr>
            <w:tcW w:w="992" w:type="dxa"/>
            <w:shd w:val="clear" w:color="auto" w:fill="FFFFFF"/>
            <w:tcMar>
              <w:top w:w="30" w:type="dxa"/>
              <w:left w:w="45" w:type="dxa"/>
              <w:bottom w:w="30" w:type="dxa"/>
              <w:right w:w="45" w:type="dxa"/>
            </w:tcMar>
            <w:vAlign w:val="center"/>
          </w:tcPr>
          <w:p w14:paraId="5B3616EE"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w:t>
            </w:r>
          </w:p>
        </w:tc>
        <w:tc>
          <w:tcPr>
            <w:tcW w:w="1276" w:type="dxa"/>
            <w:shd w:val="clear" w:color="auto" w:fill="FFFFFF"/>
            <w:vAlign w:val="center"/>
          </w:tcPr>
          <w:p w14:paraId="451A8EA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26DFE04F"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75ACF44A"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Tiêu chuẩn quốc gia về an toàn thực phẩm của Cộng hòa Nhân dân Trung Hoa: Sửa đổi số 1 về phụ gia thực phẩm mono- và diglyceride của axit béo"</w:t>
            </w:r>
          </w:p>
        </w:tc>
        <w:tc>
          <w:tcPr>
            <w:tcW w:w="5529" w:type="dxa"/>
            <w:shd w:val="clear" w:color="auto" w:fill="FFFFFF"/>
            <w:tcMar>
              <w:top w:w="30" w:type="dxa"/>
              <w:left w:w="45" w:type="dxa"/>
              <w:bottom w:w="30" w:type="dxa"/>
              <w:right w:w="45" w:type="dxa"/>
            </w:tcMar>
            <w:vAlign w:val="center"/>
          </w:tcPr>
          <w:p w14:paraId="0724A090"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3.2 chỉ số lý hóa</w:t>
            </w:r>
          </w:p>
          <w:p w14:paraId="23307A86"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Thêm ghi chú vào Bảng 2 "Sản phẩm mono- và diglyceride của axit béo thương mại phải tuân thủ tiêu chuẩn này làm nguyên liệu thô, có thể thêm các thành phần cần thiết cho quy trình và (hoặc) vitamin E, vitamin C, ascorbyl palmitate, BHT, phospholipid, axit citric và muối, silica, stearat và chất điều chỉnh độ axit tuân thủ các thông số kỹ thuật chất lượng đối với phụ gia thực phẩm."</w:t>
            </w:r>
          </w:p>
        </w:tc>
      </w:tr>
      <w:tr w:rsidR="008D79B9" w:rsidRPr="00465F8A" w14:paraId="6634A129" w14:textId="77777777" w:rsidTr="005867E7">
        <w:trPr>
          <w:trHeight w:val="283"/>
        </w:trPr>
        <w:tc>
          <w:tcPr>
            <w:tcW w:w="570" w:type="dxa"/>
            <w:shd w:val="clear" w:color="auto" w:fill="FFFFFF"/>
            <w:tcMar>
              <w:top w:w="30" w:type="dxa"/>
              <w:left w:w="45" w:type="dxa"/>
              <w:bottom w:w="30" w:type="dxa"/>
              <w:right w:w="45" w:type="dxa"/>
            </w:tcMar>
            <w:vAlign w:val="center"/>
          </w:tcPr>
          <w:p w14:paraId="45EF9524"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339653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G/SPS/N/CHN/1318</w:t>
            </w:r>
          </w:p>
        </w:tc>
        <w:tc>
          <w:tcPr>
            <w:tcW w:w="992" w:type="dxa"/>
            <w:shd w:val="clear" w:color="auto" w:fill="FFFFFF"/>
            <w:tcMar>
              <w:top w:w="30" w:type="dxa"/>
              <w:left w:w="45" w:type="dxa"/>
              <w:bottom w:w="30" w:type="dxa"/>
              <w:right w:w="45" w:type="dxa"/>
            </w:tcMar>
            <w:vAlign w:val="center"/>
          </w:tcPr>
          <w:p w14:paraId="1BEDA2D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w:t>
            </w:r>
          </w:p>
        </w:tc>
        <w:tc>
          <w:tcPr>
            <w:tcW w:w="1276" w:type="dxa"/>
            <w:shd w:val="clear" w:color="auto" w:fill="FFFFFF"/>
            <w:vAlign w:val="center"/>
          </w:tcPr>
          <w:p w14:paraId="068DB9A0"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0616F197"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393EE5C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Tiêu chuẩn quốc gia về an toàn thực phẩm của Cộng hòa Nhân dân Trung Hoa: Bản sửa đổi số 1 về phụ gia thực phẩm </w:t>
            </w:r>
            <w:r w:rsidRPr="00465F8A">
              <w:rPr>
                <w:rFonts w:ascii="Times New Roman" w:hAnsi="Times New Roman" w:cs="Times New Roman"/>
                <w:sz w:val="24"/>
                <w:szCs w:val="24"/>
              </w:rPr>
              <w:lastRenderedPageBreak/>
              <w:t>Brilliant Blue FCF (GB 1886.217-2016)</w:t>
            </w:r>
          </w:p>
        </w:tc>
        <w:tc>
          <w:tcPr>
            <w:tcW w:w="5529" w:type="dxa"/>
            <w:shd w:val="clear" w:color="auto" w:fill="FFFFFF"/>
            <w:tcMar>
              <w:top w:w="30" w:type="dxa"/>
              <w:left w:w="45" w:type="dxa"/>
              <w:bottom w:w="30" w:type="dxa"/>
              <w:right w:w="45" w:type="dxa"/>
            </w:tcMar>
            <w:vAlign w:val="center"/>
          </w:tcPr>
          <w:p w14:paraId="3D00E3EC"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lastRenderedPageBreak/>
              <w:t>Yêu cầu đối với phụ gia thực phẩm Brilliant Blue FCF dạng lỏng.</w:t>
            </w:r>
          </w:p>
        </w:tc>
      </w:tr>
      <w:tr w:rsidR="008D79B9" w:rsidRPr="00465F8A" w14:paraId="278C10A3" w14:textId="77777777" w:rsidTr="005867E7">
        <w:trPr>
          <w:trHeight w:val="283"/>
        </w:trPr>
        <w:tc>
          <w:tcPr>
            <w:tcW w:w="570" w:type="dxa"/>
            <w:shd w:val="clear" w:color="auto" w:fill="FFFFFF"/>
            <w:tcMar>
              <w:top w:w="30" w:type="dxa"/>
              <w:left w:w="45" w:type="dxa"/>
              <w:bottom w:w="30" w:type="dxa"/>
              <w:right w:w="45" w:type="dxa"/>
            </w:tcMar>
            <w:vAlign w:val="center"/>
          </w:tcPr>
          <w:p w14:paraId="0C17863A"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D851ADC"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G/SPS/N/CHN/1317</w:t>
            </w:r>
          </w:p>
        </w:tc>
        <w:tc>
          <w:tcPr>
            <w:tcW w:w="992" w:type="dxa"/>
            <w:shd w:val="clear" w:color="auto" w:fill="FFFFFF"/>
            <w:tcMar>
              <w:top w:w="30" w:type="dxa"/>
              <w:left w:w="45" w:type="dxa"/>
              <w:bottom w:w="30" w:type="dxa"/>
              <w:right w:w="45" w:type="dxa"/>
            </w:tcMar>
            <w:vAlign w:val="center"/>
          </w:tcPr>
          <w:p w14:paraId="7664682C"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w:t>
            </w:r>
          </w:p>
        </w:tc>
        <w:tc>
          <w:tcPr>
            <w:tcW w:w="1276" w:type="dxa"/>
            <w:shd w:val="clear" w:color="auto" w:fill="FFFFFF"/>
            <w:vAlign w:val="center"/>
          </w:tcPr>
          <w:p w14:paraId="04FD62B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07C19EC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29F572B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Tiêu chuẩn quốc gia về an toàn thực phẩm của Trung Quốc: Phụ gia thực phẩm Natri Alginate</w:t>
            </w:r>
          </w:p>
        </w:tc>
        <w:tc>
          <w:tcPr>
            <w:tcW w:w="5529" w:type="dxa"/>
            <w:shd w:val="clear" w:color="auto" w:fill="FFFFFF"/>
            <w:tcMar>
              <w:top w:w="30" w:type="dxa"/>
              <w:left w:w="45" w:type="dxa"/>
              <w:bottom w:w="30" w:type="dxa"/>
              <w:right w:w="45" w:type="dxa"/>
            </w:tcMar>
            <w:vAlign w:val="center"/>
          </w:tcPr>
          <w:p w14:paraId="483EAD52"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Tiêu chuẩn này áp dụng cho phụ gia thực phẩm natri alginate được sản xuất từ rong nâu (Brown Algae) thông qua quá trình chiết xuất và chế biến. Tiêu chuẩn chỉ rõ các yêu cầu kỹ thuật và phương pháp thử nghiệm đối với phụ gia thực phẩm natri alginate.</w:t>
            </w:r>
          </w:p>
        </w:tc>
      </w:tr>
      <w:tr w:rsidR="008D79B9" w:rsidRPr="00465F8A" w14:paraId="261929B3" w14:textId="77777777" w:rsidTr="005867E7">
        <w:trPr>
          <w:trHeight w:val="283"/>
        </w:trPr>
        <w:tc>
          <w:tcPr>
            <w:tcW w:w="570" w:type="dxa"/>
            <w:shd w:val="clear" w:color="auto" w:fill="FFFFFF"/>
            <w:tcMar>
              <w:top w:w="30" w:type="dxa"/>
              <w:left w:w="45" w:type="dxa"/>
              <w:bottom w:w="30" w:type="dxa"/>
              <w:right w:w="45" w:type="dxa"/>
            </w:tcMar>
            <w:vAlign w:val="center"/>
          </w:tcPr>
          <w:p w14:paraId="4366FBA1"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0D03517"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G/SPS/N/CHN/1316</w:t>
            </w:r>
          </w:p>
        </w:tc>
        <w:tc>
          <w:tcPr>
            <w:tcW w:w="992" w:type="dxa"/>
            <w:shd w:val="clear" w:color="auto" w:fill="FFFFFF"/>
            <w:tcMar>
              <w:top w:w="30" w:type="dxa"/>
              <w:left w:w="45" w:type="dxa"/>
              <w:bottom w:w="30" w:type="dxa"/>
              <w:right w:w="45" w:type="dxa"/>
            </w:tcMar>
            <w:vAlign w:val="center"/>
          </w:tcPr>
          <w:p w14:paraId="2E9198E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w:t>
            </w:r>
          </w:p>
        </w:tc>
        <w:tc>
          <w:tcPr>
            <w:tcW w:w="1276" w:type="dxa"/>
            <w:shd w:val="clear" w:color="auto" w:fill="FFFFFF"/>
            <w:vAlign w:val="center"/>
          </w:tcPr>
          <w:p w14:paraId="22A2F4A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6090DA13"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300AED36"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Tiêu chuẩn quốc gia về an toàn thực phẩm của Cộng hòa Nhân dân Trung Hoa: Phụ gia thực phẩm Erythritol.</w:t>
            </w:r>
          </w:p>
        </w:tc>
        <w:tc>
          <w:tcPr>
            <w:tcW w:w="5529" w:type="dxa"/>
            <w:shd w:val="clear" w:color="auto" w:fill="FFFFFF"/>
            <w:tcMar>
              <w:top w:w="30" w:type="dxa"/>
              <w:left w:w="45" w:type="dxa"/>
              <w:bottom w:w="30" w:type="dxa"/>
              <w:right w:w="45" w:type="dxa"/>
            </w:tcMar>
            <w:vAlign w:val="center"/>
          </w:tcPr>
          <w:p w14:paraId="2E3AF015"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 xml:space="preserve">Tiêu chuẩn này áp dụng cho phụ gia thực phẩm erythritol bằng cách lên men glucose với </w:t>
            </w:r>
            <w:r w:rsidRPr="00465F8A">
              <w:rPr>
                <w:rFonts w:ascii="Times New Roman" w:hAnsi="Times New Roman" w:cs="Times New Roman"/>
                <w:i/>
                <w:sz w:val="24"/>
                <w:szCs w:val="24"/>
              </w:rPr>
              <w:t xml:space="preserve">Yarrowia lipolytica </w:t>
            </w:r>
            <w:r w:rsidRPr="00465F8A">
              <w:rPr>
                <w:rFonts w:ascii="Times New Roman" w:hAnsi="Times New Roman" w:cs="Times New Roman"/>
                <w:sz w:val="24"/>
                <w:szCs w:val="24"/>
              </w:rPr>
              <w:t>hoặc</w:t>
            </w:r>
            <w:r w:rsidRPr="00465F8A">
              <w:rPr>
                <w:rFonts w:ascii="Times New Roman" w:hAnsi="Times New Roman" w:cs="Times New Roman"/>
                <w:i/>
                <w:sz w:val="24"/>
                <w:szCs w:val="24"/>
              </w:rPr>
              <w:t xml:space="preserve"> Moniliella pollinis </w:t>
            </w:r>
            <w:r w:rsidRPr="00465F8A">
              <w:rPr>
                <w:rFonts w:ascii="Times New Roman" w:hAnsi="Times New Roman" w:cs="Times New Roman"/>
                <w:sz w:val="24"/>
                <w:szCs w:val="24"/>
              </w:rPr>
              <w:t>hoặc</w:t>
            </w:r>
            <w:r w:rsidRPr="00465F8A">
              <w:rPr>
                <w:rFonts w:ascii="Times New Roman" w:hAnsi="Times New Roman" w:cs="Times New Roman"/>
                <w:i/>
                <w:sz w:val="24"/>
                <w:szCs w:val="24"/>
              </w:rPr>
              <w:t xml:space="preserve"> Trichosporonoides megachiliensis</w:t>
            </w:r>
            <w:r w:rsidRPr="00465F8A">
              <w:rPr>
                <w:rFonts w:ascii="Times New Roman" w:hAnsi="Times New Roman" w:cs="Times New Roman"/>
                <w:sz w:val="24"/>
                <w:szCs w:val="24"/>
              </w:rPr>
              <w:t>, sau đó thông qua quá trình tinh chế. Tiêu chuẩn chỉ rõ các yêu cầu kỹ thuật và phương pháp thử cho phụ gia thực phẩm erythritol.</w:t>
            </w:r>
          </w:p>
        </w:tc>
      </w:tr>
      <w:tr w:rsidR="008D79B9" w:rsidRPr="00465F8A" w14:paraId="5F5697D4" w14:textId="77777777" w:rsidTr="005867E7">
        <w:trPr>
          <w:trHeight w:val="283"/>
        </w:trPr>
        <w:tc>
          <w:tcPr>
            <w:tcW w:w="570" w:type="dxa"/>
            <w:shd w:val="clear" w:color="auto" w:fill="FFFFFF"/>
            <w:tcMar>
              <w:top w:w="30" w:type="dxa"/>
              <w:left w:w="45" w:type="dxa"/>
              <w:bottom w:w="30" w:type="dxa"/>
              <w:right w:w="45" w:type="dxa"/>
            </w:tcMar>
            <w:vAlign w:val="center"/>
          </w:tcPr>
          <w:p w14:paraId="2E618A3A"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F00908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G/SPS/N/CHN/1315</w:t>
            </w:r>
          </w:p>
        </w:tc>
        <w:tc>
          <w:tcPr>
            <w:tcW w:w="992" w:type="dxa"/>
            <w:shd w:val="clear" w:color="auto" w:fill="FFFFFF"/>
            <w:tcMar>
              <w:top w:w="30" w:type="dxa"/>
              <w:left w:w="45" w:type="dxa"/>
              <w:bottom w:w="30" w:type="dxa"/>
              <w:right w:w="45" w:type="dxa"/>
            </w:tcMar>
            <w:vAlign w:val="center"/>
          </w:tcPr>
          <w:p w14:paraId="03B4C956"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w:t>
            </w:r>
          </w:p>
        </w:tc>
        <w:tc>
          <w:tcPr>
            <w:tcW w:w="1276" w:type="dxa"/>
            <w:shd w:val="clear" w:color="auto" w:fill="FFFFFF"/>
            <w:vAlign w:val="center"/>
          </w:tcPr>
          <w:p w14:paraId="499C9054"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Trung Quốc</w:t>
            </w:r>
          </w:p>
        </w:tc>
        <w:tc>
          <w:tcPr>
            <w:tcW w:w="1276" w:type="dxa"/>
            <w:shd w:val="clear" w:color="auto" w:fill="FFFFFF"/>
            <w:tcMar>
              <w:top w:w="30" w:type="dxa"/>
              <w:left w:w="45" w:type="dxa"/>
              <w:bottom w:w="30" w:type="dxa"/>
              <w:right w:w="45" w:type="dxa"/>
            </w:tcMar>
            <w:vAlign w:val="center"/>
          </w:tcPr>
          <w:p w14:paraId="1659C72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18/10/2024</w:t>
            </w:r>
          </w:p>
        </w:tc>
        <w:tc>
          <w:tcPr>
            <w:tcW w:w="2976" w:type="dxa"/>
            <w:shd w:val="clear" w:color="auto" w:fill="FFFFFF"/>
            <w:tcMar>
              <w:top w:w="30" w:type="dxa"/>
              <w:left w:w="45" w:type="dxa"/>
              <w:bottom w:w="30" w:type="dxa"/>
              <w:right w:w="45" w:type="dxa"/>
            </w:tcMar>
            <w:vAlign w:val="center"/>
          </w:tcPr>
          <w:p w14:paraId="0D3AC8F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Tiêu chuẩn quốc gia về an toàn thực phẩm của Cộng hòa Nhân dân Trung Hoa: Tiêu chuẩn cho hương liệu.</w:t>
            </w:r>
          </w:p>
        </w:tc>
        <w:tc>
          <w:tcPr>
            <w:tcW w:w="5529" w:type="dxa"/>
            <w:shd w:val="clear" w:color="auto" w:fill="FFFFFF"/>
            <w:tcMar>
              <w:top w:w="30" w:type="dxa"/>
              <w:left w:w="45" w:type="dxa"/>
              <w:bottom w:w="30" w:type="dxa"/>
              <w:right w:w="45" w:type="dxa"/>
            </w:tcMar>
            <w:vAlign w:val="center"/>
          </w:tcPr>
          <w:p w14:paraId="233C6760"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 xml:space="preserve">Tiêu chuẩn này áp dụng cho các chất tạo hương vị và các phức hợp tạo hương vị tự nhiên được cho phép trong Tiêu chuẩn quốc gia về an toàn thực phẩm của Cộng hòa Nhân dân Trung Hoa: Tiêu chuẩn cho việc sử dụng phụ gia thực phẩm (GB 2760). </w:t>
            </w:r>
          </w:p>
        </w:tc>
      </w:tr>
      <w:tr w:rsidR="008D79B9" w:rsidRPr="00465F8A" w14:paraId="4F09A9A7" w14:textId="77777777" w:rsidTr="005867E7">
        <w:trPr>
          <w:trHeight w:val="283"/>
        </w:trPr>
        <w:tc>
          <w:tcPr>
            <w:tcW w:w="570" w:type="dxa"/>
            <w:shd w:val="clear" w:color="auto" w:fill="FFFFFF"/>
            <w:tcMar>
              <w:top w:w="30" w:type="dxa"/>
              <w:left w:w="45" w:type="dxa"/>
              <w:bottom w:w="30" w:type="dxa"/>
              <w:right w:w="45" w:type="dxa"/>
            </w:tcMar>
            <w:vAlign w:val="center"/>
          </w:tcPr>
          <w:p w14:paraId="180B8492"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CE9A5BE"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G/SPS/N/JPN/1305</w:t>
            </w:r>
          </w:p>
        </w:tc>
        <w:tc>
          <w:tcPr>
            <w:tcW w:w="992" w:type="dxa"/>
            <w:shd w:val="clear" w:color="auto" w:fill="FFFFFF"/>
            <w:tcMar>
              <w:top w:w="30" w:type="dxa"/>
              <w:left w:w="45" w:type="dxa"/>
              <w:bottom w:w="30" w:type="dxa"/>
              <w:right w:w="45" w:type="dxa"/>
            </w:tcMar>
            <w:vAlign w:val="center"/>
          </w:tcPr>
          <w:p w14:paraId="7A880F2F"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TY, CN</w:t>
            </w:r>
          </w:p>
        </w:tc>
        <w:tc>
          <w:tcPr>
            <w:tcW w:w="1276" w:type="dxa"/>
            <w:shd w:val="clear" w:color="auto" w:fill="FFFFFF"/>
            <w:vAlign w:val="center"/>
          </w:tcPr>
          <w:p w14:paraId="50BB81DF"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4723555"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17/10/2024</w:t>
            </w:r>
          </w:p>
        </w:tc>
        <w:tc>
          <w:tcPr>
            <w:tcW w:w="2976" w:type="dxa"/>
            <w:shd w:val="clear" w:color="auto" w:fill="FFFFFF"/>
            <w:tcMar>
              <w:top w:w="30" w:type="dxa"/>
              <w:left w:w="45" w:type="dxa"/>
              <w:bottom w:w="30" w:type="dxa"/>
              <w:right w:w="45" w:type="dxa"/>
            </w:tcMar>
            <w:vAlign w:val="center"/>
          </w:tcPr>
          <w:p w14:paraId="6C74D83D"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Sửa đổi một phần Nghị định về Tiêu chuẩn thức ăn chăn nuôi và phụ gia thức ăn chăn nuôi (Nghị định của Bộ Nông nghiệp, Lâm nghiệp và Thủy sản số 52 ngày 03 tháng 10 năm 2024).</w:t>
            </w:r>
          </w:p>
        </w:tc>
        <w:tc>
          <w:tcPr>
            <w:tcW w:w="5529" w:type="dxa"/>
            <w:shd w:val="clear" w:color="auto" w:fill="FFFFFF"/>
            <w:tcMar>
              <w:top w:w="30" w:type="dxa"/>
              <w:left w:w="45" w:type="dxa"/>
              <w:bottom w:w="30" w:type="dxa"/>
              <w:right w:w="45" w:type="dxa"/>
            </w:tcMar>
            <w:vAlign w:val="center"/>
          </w:tcPr>
          <w:p w14:paraId="59989E9C"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Sửa đổi Nghị định cho phép sử dụng bột làm từ thịt và xương (MBN) bò, v.v. (nhưng nguyên liệu thô không được phép có các thành phần từ động vật chết hoặc nguyên liệu được cho là có rủi ro) trong thức ăn cho ngựa, lợn, gà và chim cút.</w:t>
            </w:r>
          </w:p>
        </w:tc>
      </w:tr>
      <w:tr w:rsidR="008D79B9" w:rsidRPr="00465F8A" w14:paraId="095AA205" w14:textId="77777777" w:rsidTr="005867E7">
        <w:trPr>
          <w:trHeight w:val="283"/>
        </w:trPr>
        <w:tc>
          <w:tcPr>
            <w:tcW w:w="570" w:type="dxa"/>
            <w:shd w:val="clear" w:color="auto" w:fill="FFFFFF"/>
            <w:tcMar>
              <w:top w:w="30" w:type="dxa"/>
              <w:left w:w="45" w:type="dxa"/>
              <w:bottom w:w="30" w:type="dxa"/>
              <w:right w:w="45" w:type="dxa"/>
            </w:tcMar>
            <w:vAlign w:val="center"/>
          </w:tcPr>
          <w:p w14:paraId="40BE437C"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E2FC164"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G/SPS/N/GBR/71</w:t>
            </w:r>
          </w:p>
        </w:tc>
        <w:tc>
          <w:tcPr>
            <w:tcW w:w="992" w:type="dxa"/>
            <w:shd w:val="clear" w:color="auto" w:fill="FFFFFF"/>
            <w:tcMar>
              <w:top w:w="30" w:type="dxa"/>
              <w:left w:w="45" w:type="dxa"/>
              <w:bottom w:w="30" w:type="dxa"/>
              <w:right w:w="45" w:type="dxa"/>
            </w:tcMar>
            <w:vAlign w:val="center"/>
          </w:tcPr>
          <w:p w14:paraId="691AEEE5"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TY, TS</w:t>
            </w:r>
          </w:p>
        </w:tc>
        <w:tc>
          <w:tcPr>
            <w:tcW w:w="1276" w:type="dxa"/>
            <w:shd w:val="clear" w:color="auto" w:fill="FFFFFF"/>
            <w:vAlign w:val="center"/>
          </w:tcPr>
          <w:p w14:paraId="494BB1A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77EBA4D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17/10/2024</w:t>
            </w:r>
          </w:p>
        </w:tc>
        <w:tc>
          <w:tcPr>
            <w:tcW w:w="2976" w:type="dxa"/>
            <w:shd w:val="clear" w:color="auto" w:fill="FFFFFF"/>
            <w:tcMar>
              <w:top w:w="30" w:type="dxa"/>
              <w:left w:w="45" w:type="dxa"/>
              <w:bottom w:w="30" w:type="dxa"/>
              <w:right w:w="45" w:type="dxa"/>
            </w:tcMar>
            <w:vAlign w:val="center"/>
          </w:tcPr>
          <w:p w14:paraId="2620B7E2"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Giấy chứng nhận sức khỏe GBHC676 cho việc nhập khẩu, vận chuyển động vật </w:t>
            </w:r>
            <w:r w:rsidRPr="00465F8A">
              <w:rPr>
                <w:rFonts w:ascii="Times New Roman" w:hAnsi="Times New Roman" w:cs="Times New Roman"/>
                <w:sz w:val="24"/>
                <w:szCs w:val="24"/>
              </w:rPr>
              <w:lastRenderedPageBreak/>
              <w:t>thủy sản phục vụ làm cảnh và các mục đích khác.</w:t>
            </w:r>
          </w:p>
        </w:tc>
        <w:tc>
          <w:tcPr>
            <w:tcW w:w="5529" w:type="dxa"/>
            <w:shd w:val="clear" w:color="auto" w:fill="FFFFFF"/>
            <w:tcMar>
              <w:top w:w="30" w:type="dxa"/>
              <w:left w:w="45" w:type="dxa"/>
              <w:bottom w:w="30" w:type="dxa"/>
              <w:right w:w="45" w:type="dxa"/>
            </w:tcMar>
            <w:vAlign w:val="center"/>
          </w:tcPr>
          <w:p w14:paraId="503B2DD8"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lastRenderedPageBreak/>
              <w:t xml:space="preserve">Vương quốc Anh giới thiệu một mẫu chứng nhận sức khỏe mới cho việc nhập khẩu động vật thủy sản phục vụ cho nuôi, làm cảnh, và các mục đích khác vào Vương quốc Anh, bao gồm việc vận chuyển động vật thủy sản </w:t>
            </w:r>
            <w:r w:rsidRPr="00465F8A">
              <w:rPr>
                <w:rFonts w:ascii="Times New Roman" w:hAnsi="Times New Roman" w:cs="Times New Roman"/>
                <w:sz w:val="24"/>
                <w:szCs w:val="24"/>
              </w:rPr>
              <w:lastRenderedPageBreak/>
              <w:t>sống qua Vương quốc Anh. Chứng nhận mới này sẽ thay thế hai chứng nhận hiện tại (GBHC670 và GBHC671).</w:t>
            </w:r>
          </w:p>
        </w:tc>
      </w:tr>
      <w:tr w:rsidR="008D79B9" w:rsidRPr="00465F8A" w14:paraId="08FDFC07" w14:textId="77777777" w:rsidTr="005867E7">
        <w:trPr>
          <w:trHeight w:val="283"/>
        </w:trPr>
        <w:tc>
          <w:tcPr>
            <w:tcW w:w="570" w:type="dxa"/>
            <w:shd w:val="clear" w:color="auto" w:fill="FFFFFF"/>
            <w:tcMar>
              <w:top w:w="30" w:type="dxa"/>
              <w:left w:w="45" w:type="dxa"/>
              <w:bottom w:w="30" w:type="dxa"/>
              <w:right w:w="45" w:type="dxa"/>
            </w:tcMar>
            <w:vAlign w:val="center"/>
          </w:tcPr>
          <w:p w14:paraId="75065887"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F7F3486"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G/SPS/N/BRA/2349</w:t>
            </w:r>
          </w:p>
        </w:tc>
        <w:tc>
          <w:tcPr>
            <w:tcW w:w="992" w:type="dxa"/>
            <w:shd w:val="clear" w:color="auto" w:fill="FFFFFF"/>
            <w:tcMar>
              <w:top w:w="30" w:type="dxa"/>
              <w:left w:w="45" w:type="dxa"/>
              <w:bottom w:w="30" w:type="dxa"/>
              <w:right w:w="45" w:type="dxa"/>
            </w:tcMar>
            <w:vAlign w:val="center"/>
          </w:tcPr>
          <w:p w14:paraId="1E0EA75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 BVTV</w:t>
            </w:r>
          </w:p>
        </w:tc>
        <w:tc>
          <w:tcPr>
            <w:tcW w:w="1276" w:type="dxa"/>
            <w:shd w:val="clear" w:color="auto" w:fill="FFFFFF"/>
            <w:vAlign w:val="center"/>
          </w:tcPr>
          <w:p w14:paraId="3337547B"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6CB0C746"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16/10/2024</w:t>
            </w:r>
          </w:p>
        </w:tc>
        <w:tc>
          <w:tcPr>
            <w:tcW w:w="2976" w:type="dxa"/>
            <w:shd w:val="clear" w:color="auto" w:fill="FFFFFF"/>
            <w:tcMar>
              <w:top w:w="30" w:type="dxa"/>
              <w:left w:w="45" w:type="dxa"/>
              <w:bottom w:w="30" w:type="dxa"/>
              <w:right w:w="45" w:type="dxa"/>
            </w:tcMar>
            <w:vAlign w:val="center"/>
          </w:tcPr>
          <w:p w14:paraId="54D9CB6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Dự thảo Nghị quyết 1.287, ngày 11/10/2024</w:t>
            </w:r>
          </w:p>
        </w:tc>
        <w:tc>
          <w:tcPr>
            <w:tcW w:w="5529" w:type="dxa"/>
            <w:shd w:val="clear" w:color="auto" w:fill="FFFFFF"/>
            <w:tcMar>
              <w:top w:w="30" w:type="dxa"/>
              <w:left w:w="45" w:type="dxa"/>
              <w:bottom w:w="30" w:type="dxa"/>
              <w:right w:w="45" w:type="dxa"/>
            </w:tcMar>
            <w:vAlign w:val="center"/>
          </w:tcPr>
          <w:p w14:paraId="425D1BB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noProof/>
                <w:sz w:val="24"/>
                <w:szCs w:val="24"/>
              </w:rPr>
              <w:t xml:space="preserve">Dự thảo nghị quyết đề xuất thay đổi Danh mục chuyên khảo về thành phần hoạt tính của thuốc trừ sâu, sản phẩm vệ sinh gia dụng và chất bảo quản gỗ, bao gồm: A02 - Acephate, A11 - Amethrine, A12 - Asulam, A26 - Azoxystrobin, A67 - Afidopyropene, B54 - Bixafem, C10 - Cypermethrin, C18 - Chlorothalonil, C20 - Chlorpyriphos, C35 - Clomazone, C63 - Lambda-Cyalothrine, C66 - Cyazofamide, C74 - Cyantraniliprole, D39 - Dimetomorph, F43 - Fipronil, F46 - Flumioxazine, I21 - Indoxacarb, M32 - Metoxyfenozide, M55 - Metarylpicoxamide, Hoặc P23 - Propamocarb (Chlorhydrate), P50 - Picoxistrobin </w:t>
            </w:r>
            <w:r>
              <w:rPr>
                <w:rFonts w:ascii="Times New Roman" w:hAnsi="Times New Roman" w:cs="Times New Roman"/>
                <w:noProof/>
                <w:sz w:val="24"/>
                <w:szCs w:val="24"/>
                <w:lang w:val="en-US"/>
              </w:rPr>
              <w:t>v</w:t>
            </w:r>
            <w:r w:rsidRPr="00465F8A">
              <w:rPr>
                <w:rFonts w:ascii="Times New Roman" w:hAnsi="Times New Roman" w:cs="Times New Roman"/>
                <w:noProof/>
                <w:sz w:val="24"/>
                <w:szCs w:val="24"/>
              </w:rPr>
              <w:t>à P69 - Pinoxadem.</w:t>
            </w:r>
          </w:p>
        </w:tc>
      </w:tr>
      <w:tr w:rsidR="008D79B9" w:rsidRPr="00465F8A" w14:paraId="7C043895" w14:textId="77777777" w:rsidTr="005867E7">
        <w:trPr>
          <w:trHeight w:val="283"/>
        </w:trPr>
        <w:tc>
          <w:tcPr>
            <w:tcW w:w="570" w:type="dxa"/>
            <w:shd w:val="clear" w:color="auto" w:fill="FFFFFF"/>
            <w:tcMar>
              <w:top w:w="30" w:type="dxa"/>
              <w:left w:w="45" w:type="dxa"/>
              <w:bottom w:w="30" w:type="dxa"/>
              <w:right w:w="45" w:type="dxa"/>
            </w:tcMar>
            <w:vAlign w:val="center"/>
          </w:tcPr>
          <w:p w14:paraId="12BA4E45"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059699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G/SPS/N/THA/583/Add.1/Corr.1</w:t>
            </w:r>
          </w:p>
        </w:tc>
        <w:tc>
          <w:tcPr>
            <w:tcW w:w="992" w:type="dxa"/>
            <w:shd w:val="clear" w:color="auto" w:fill="FFFFFF"/>
            <w:tcMar>
              <w:top w:w="30" w:type="dxa"/>
              <w:left w:w="45" w:type="dxa"/>
              <w:bottom w:w="30" w:type="dxa"/>
              <w:right w:w="45" w:type="dxa"/>
            </w:tcMar>
            <w:vAlign w:val="center"/>
          </w:tcPr>
          <w:p w14:paraId="51355685"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 xml:space="preserve">ATTP, TY, BVTV, CLCB, </w:t>
            </w:r>
            <w:r>
              <w:rPr>
                <w:rFonts w:ascii="Times New Roman" w:hAnsi="Times New Roman" w:cs="Times New Roman"/>
                <w:sz w:val="24"/>
                <w:szCs w:val="24"/>
                <w:lang w:val="en-US"/>
              </w:rPr>
              <w:t>B</w:t>
            </w:r>
            <w:r w:rsidRPr="00465F8A">
              <w:rPr>
                <w:rFonts w:ascii="Times New Roman" w:hAnsi="Times New Roman" w:cs="Times New Roman"/>
                <w:sz w:val="24"/>
                <w:szCs w:val="24"/>
              </w:rPr>
              <w:t>CT</w:t>
            </w:r>
          </w:p>
        </w:tc>
        <w:tc>
          <w:tcPr>
            <w:tcW w:w="1276" w:type="dxa"/>
            <w:shd w:val="clear" w:color="auto" w:fill="FFFFFF"/>
            <w:vAlign w:val="center"/>
          </w:tcPr>
          <w:p w14:paraId="064505C9"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Thái Lan</w:t>
            </w:r>
          </w:p>
        </w:tc>
        <w:tc>
          <w:tcPr>
            <w:tcW w:w="1276" w:type="dxa"/>
            <w:shd w:val="clear" w:color="auto" w:fill="FFFFFF"/>
            <w:tcMar>
              <w:top w:w="30" w:type="dxa"/>
              <w:left w:w="45" w:type="dxa"/>
              <w:bottom w:w="30" w:type="dxa"/>
              <w:right w:w="45" w:type="dxa"/>
            </w:tcMar>
            <w:vAlign w:val="center"/>
          </w:tcPr>
          <w:p w14:paraId="20FB9ED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15/10/2024</w:t>
            </w:r>
          </w:p>
        </w:tc>
        <w:tc>
          <w:tcPr>
            <w:tcW w:w="2976" w:type="dxa"/>
            <w:shd w:val="clear" w:color="auto" w:fill="FFFFFF"/>
            <w:tcMar>
              <w:top w:w="30" w:type="dxa"/>
              <w:left w:w="45" w:type="dxa"/>
              <w:bottom w:w="30" w:type="dxa"/>
              <w:right w:w="45" w:type="dxa"/>
            </w:tcMar>
            <w:vAlign w:val="center"/>
          </w:tcPr>
          <w:p w14:paraId="7009D8D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Thông báo của Bộ Y tế Công cộng Thái Lan về "Ghi nhãn thực phẩm đóng gói sẵn"</w:t>
            </w:r>
          </w:p>
        </w:tc>
        <w:tc>
          <w:tcPr>
            <w:tcW w:w="5529" w:type="dxa"/>
            <w:shd w:val="clear" w:color="auto" w:fill="FFFFFF"/>
            <w:tcMar>
              <w:top w:w="30" w:type="dxa"/>
              <w:left w:w="45" w:type="dxa"/>
              <w:bottom w:w="30" w:type="dxa"/>
              <w:right w:w="45" w:type="dxa"/>
            </w:tcMar>
            <w:vAlign w:val="center"/>
          </w:tcPr>
          <w:p w14:paraId="44D0095E"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Dự thảo Thông báo của Bộ Y tế Công cộng về "Ghi nhãn thực phẩm đóng gói sẵn", được thông báo trong G/SPS/N/THA/583 ngày 18/10/2022, đã được công bố trong Công báo Hoàng gia ngày 18/7/2024 số 450, Ngày có hiệu lực được sửa đổi sang ngày 19/7/2024</w:t>
            </w:r>
          </w:p>
        </w:tc>
      </w:tr>
      <w:tr w:rsidR="008D79B9" w:rsidRPr="00465F8A" w14:paraId="3C698298" w14:textId="77777777" w:rsidTr="005867E7">
        <w:trPr>
          <w:trHeight w:val="283"/>
        </w:trPr>
        <w:tc>
          <w:tcPr>
            <w:tcW w:w="570" w:type="dxa"/>
            <w:shd w:val="clear" w:color="auto" w:fill="FFFFFF"/>
            <w:tcMar>
              <w:top w:w="30" w:type="dxa"/>
              <w:left w:w="45" w:type="dxa"/>
              <w:bottom w:w="30" w:type="dxa"/>
              <w:right w:w="45" w:type="dxa"/>
            </w:tcMar>
            <w:vAlign w:val="center"/>
          </w:tcPr>
          <w:p w14:paraId="48FB9960"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737CB6B"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G/SPS/N/GEO/32</w:t>
            </w:r>
          </w:p>
        </w:tc>
        <w:tc>
          <w:tcPr>
            <w:tcW w:w="992" w:type="dxa"/>
            <w:shd w:val="clear" w:color="auto" w:fill="FFFFFF"/>
            <w:tcMar>
              <w:top w:w="30" w:type="dxa"/>
              <w:left w:w="45" w:type="dxa"/>
              <w:bottom w:w="30" w:type="dxa"/>
              <w:right w:w="45" w:type="dxa"/>
            </w:tcMar>
            <w:vAlign w:val="center"/>
          </w:tcPr>
          <w:p w14:paraId="3283B604"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TY, BVTV</w:t>
            </w:r>
          </w:p>
        </w:tc>
        <w:tc>
          <w:tcPr>
            <w:tcW w:w="1276" w:type="dxa"/>
            <w:shd w:val="clear" w:color="auto" w:fill="FFFFFF"/>
            <w:vAlign w:val="center"/>
          </w:tcPr>
          <w:p w14:paraId="01EA91E5"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Georgia</w:t>
            </w:r>
          </w:p>
        </w:tc>
        <w:tc>
          <w:tcPr>
            <w:tcW w:w="1276" w:type="dxa"/>
            <w:shd w:val="clear" w:color="auto" w:fill="FFFFFF"/>
            <w:tcMar>
              <w:top w:w="30" w:type="dxa"/>
              <w:left w:w="45" w:type="dxa"/>
              <w:bottom w:w="30" w:type="dxa"/>
              <w:right w:w="45" w:type="dxa"/>
            </w:tcMar>
            <w:vAlign w:val="center"/>
          </w:tcPr>
          <w:p w14:paraId="1EEBBAE3"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15/10/2024</w:t>
            </w:r>
          </w:p>
        </w:tc>
        <w:tc>
          <w:tcPr>
            <w:tcW w:w="2976" w:type="dxa"/>
            <w:shd w:val="clear" w:color="auto" w:fill="FFFFFF"/>
            <w:tcMar>
              <w:top w:w="30" w:type="dxa"/>
              <w:left w:w="45" w:type="dxa"/>
              <w:bottom w:w="30" w:type="dxa"/>
              <w:right w:w="45" w:type="dxa"/>
            </w:tcMar>
            <w:vAlign w:val="center"/>
          </w:tcPr>
          <w:p w14:paraId="546D4EE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Phê duyệt "Quy định về kiểm soát nhà nước và các hoạt động chính thức khác trong lĩnh vực an toàn thực phẩm/thức ăn chăn nuôi, thú y và bảo vệ thực vật"</w:t>
            </w:r>
          </w:p>
        </w:tc>
        <w:tc>
          <w:tcPr>
            <w:tcW w:w="5529" w:type="dxa"/>
            <w:shd w:val="clear" w:color="auto" w:fill="FFFFFF"/>
            <w:tcMar>
              <w:top w:w="30" w:type="dxa"/>
              <w:left w:w="45" w:type="dxa"/>
              <w:bottom w:w="30" w:type="dxa"/>
              <w:right w:w="45" w:type="dxa"/>
            </w:tcMar>
            <w:vAlign w:val="center"/>
          </w:tcPr>
          <w:p w14:paraId="007842B2"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Dự thảo Quy định bao gồm:</w:t>
            </w:r>
          </w:p>
          <w:p w14:paraId="20A34D2E"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1. Việc thực hiện các biện pháp kiểm soát chính thức và các hoạt động chính thức khác của các cơ quan có thẩm quyền;</w:t>
            </w:r>
          </w:p>
          <w:p w14:paraId="33D49F20"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2. Tài chính cho việc thực hiện biện pháp kiểm soát chính thức;</w:t>
            </w:r>
          </w:p>
          <w:p w14:paraId="7EE9638D"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3. Hỗ trợ và hợp tác;</w:t>
            </w:r>
          </w:p>
          <w:p w14:paraId="5A9D275F"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lastRenderedPageBreak/>
              <w:t>4. Áp dụng các điều kiện phải tuân thủ đối với động vật và hàng hóa nhập khẩu vào Georgia;</w:t>
            </w:r>
          </w:p>
          <w:p w14:paraId="59FC5595"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5. Thiết lập hệ thống thông tin điện tử để quản lý thông tin và dữ liệu liên quan đến các biện pháp kiểm soát chính thức.</w:t>
            </w:r>
          </w:p>
          <w:p w14:paraId="406C0873"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Quy định sẽ áp dụng trong các lĩnh vực:</w:t>
            </w:r>
          </w:p>
          <w:p w14:paraId="0B8CFD05"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(a) An toàn thực phẩm, tính toàn vẹn và chất lượng thực phẩm ở mọi công đoạn sản xuất, chế biến và phân phối thực phẩm, bao gồm các quy định nhằm đảm bảo các hoạt động thương mại công bằng, bảo vệ quyền lợi và thông tin của người tiêu dùng, cũng như việc sản xuất và sử dụng các vật liệu tiếp xúc với thực phẩm;</w:t>
            </w:r>
          </w:p>
          <w:p w14:paraId="3AD3691B"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(b) Thận trọng trong việc sử dụng sinh vật biến đổi gen (GMO) nhằm mục đích sản xuất thực phẩm và thức ăn chăn nuôi;</w:t>
            </w:r>
          </w:p>
          <w:p w14:paraId="5B7404CD"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(c) An toàn thức ăn chăn nuôi ở mọi giai đoạn sản xuất, chế biến, phân phối và sử dụng, bao gồm các quy tắc nhằm đảm bảo các hoạt động thương mại công bằng và bảo vệ sức khỏe, quyền lợi và thông tin của người tiêu dùng;</w:t>
            </w:r>
          </w:p>
          <w:p w14:paraId="0CE91E11"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(d) Yêu cầu về sức khỏe động vật;</w:t>
            </w:r>
          </w:p>
          <w:p w14:paraId="663333BC"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(e) Phòng ngừa và giảm thiểu rủi ro đối với sức khỏe con người và động vật phát sinh từ các sản phẩm phụ và sản phẩm có nguồn gốc từ động vật;</w:t>
            </w:r>
          </w:p>
          <w:p w14:paraId="5554B107"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(f) Yêu cầu về phúc lợi cho động vật;</w:t>
            </w:r>
          </w:p>
          <w:p w14:paraId="2D182B71"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lastRenderedPageBreak/>
              <w:t>(g) Các biện pháp bảo vệ chống lại dịch hại thực vật;</w:t>
            </w:r>
          </w:p>
          <w:p w14:paraId="134755FC"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(h) Các yêu cầu đưa ra thị trường, sử dụng các sản phẩm bảo vệ thực vật và sử dụng thuốc trừ sâu bền vững, ngoại trừ thiết bị phun thuốc trừ sâu;</w:t>
            </w:r>
          </w:p>
          <w:p w14:paraId="32BA6669" w14:textId="77777777" w:rsidR="008D79B9" w:rsidRPr="00465F8A" w:rsidRDefault="008D79B9" w:rsidP="005867E7">
            <w:pPr>
              <w:jc w:val="both"/>
              <w:rPr>
                <w:rFonts w:ascii="Times New Roman" w:hAnsi="Times New Roman" w:cs="Times New Roman"/>
                <w:noProof/>
                <w:sz w:val="24"/>
                <w:szCs w:val="24"/>
              </w:rPr>
            </w:pPr>
            <w:r w:rsidRPr="00465F8A">
              <w:rPr>
                <w:rFonts w:ascii="Times New Roman" w:hAnsi="Times New Roman" w:cs="Times New Roman"/>
                <w:noProof/>
                <w:sz w:val="24"/>
                <w:szCs w:val="24"/>
              </w:rPr>
              <w:t>(i) Sản xuất hữu cơ và dán nhãn các sản phẩm hữu cơ;</w:t>
            </w:r>
          </w:p>
          <w:p w14:paraId="33F79706"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noProof/>
                <w:sz w:val="24"/>
                <w:szCs w:val="24"/>
              </w:rPr>
              <w:t>(j) Sử dụng và dán nhãn các chỉ dẫn xuất xứ được bảo hộ, các chỉ dẫn địa lý được bảo hộ và các đặc sản truyền thống được đảm bảo.</w:t>
            </w:r>
          </w:p>
        </w:tc>
      </w:tr>
      <w:tr w:rsidR="008D79B9" w:rsidRPr="00465F8A" w14:paraId="0BE5B380" w14:textId="77777777" w:rsidTr="005867E7">
        <w:trPr>
          <w:trHeight w:val="283"/>
        </w:trPr>
        <w:tc>
          <w:tcPr>
            <w:tcW w:w="570" w:type="dxa"/>
            <w:shd w:val="clear" w:color="auto" w:fill="FFFFFF"/>
            <w:tcMar>
              <w:top w:w="30" w:type="dxa"/>
              <w:left w:w="45" w:type="dxa"/>
              <w:bottom w:w="30" w:type="dxa"/>
              <w:right w:w="45" w:type="dxa"/>
            </w:tcMar>
            <w:vAlign w:val="center"/>
          </w:tcPr>
          <w:p w14:paraId="36C3CAA6"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0421C7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G/SPS/N/CAN/1577</w:t>
            </w:r>
          </w:p>
        </w:tc>
        <w:tc>
          <w:tcPr>
            <w:tcW w:w="992" w:type="dxa"/>
            <w:shd w:val="clear" w:color="auto" w:fill="FFFFFF"/>
            <w:tcMar>
              <w:top w:w="30" w:type="dxa"/>
              <w:left w:w="45" w:type="dxa"/>
              <w:bottom w:w="30" w:type="dxa"/>
              <w:right w:w="45" w:type="dxa"/>
            </w:tcMar>
            <w:vAlign w:val="center"/>
          </w:tcPr>
          <w:p w14:paraId="534A0898"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 BVTV</w:t>
            </w:r>
          </w:p>
        </w:tc>
        <w:tc>
          <w:tcPr>
            <w:tcW w:w="1276" w:type="dxa"/>
            <w:shd w:val="clear" w:color="auto" w:fill="FFFFFF"/>
            <w:vAlign w:val="center"/>
          </w:tcPr>
          <w:p w14:paraId="5A389E7C"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4924F122"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14/10/2024</w:t>
            </w:r>
          </w:p>
        </w:tc>
        <w:tc>
          <w:tcPr>
            <w:tcW w:w="2976" w:type="dxa"/>
            <w:shd w:val="clear" w:color="auto" w:fill="FFFFFF"/>
            <w:tcMar>
              <w:top w:w="30" w:type="dxa"/>
              <w:left w:w="45" w:type="dxa"/>
              <w:bottom w:w="30" w:type="dxa"/>
              <w:right w:w="45" w:type="dxa"/>
            </w:tcMar>
            <w:vAlign w:val="center"/>
          </w:tcPr>
          <w:p w14:paraId="29438962"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Đề xuất giới hạn dư lượng tối đa: Flupyradifurone (PMRL2024-22)</w:t>
            </w:r>
          </w:p>
        </w:tc>
        <w:tc>
          <w:tcPr>
            <w:tcW w:w="5529" w:type="dxa"/>
            <w:shd w:val="clear" w:color="auto" w:fill="FFFFFF"/>
            <w:tcMar>
              <w:top w:w="30" w:type="dxa"/>
              <w:left w:w="45" w:type="dxa"/>
              <w:bottom w:w="30" w:type="dxa"/>
              <w:right w:w="45" w:type="dxa"/>
            </w:tcMar>
            <w:vAlign w:val="center"/>
          </w:tcPr>
          <w:p w14:paraId="1EFA3AE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Mục tiêu của tài liệu được thông báo PMRL2024-22 là tham khảo về giới hạn dư lượng tối đa (MRL) đối với flupyradifurone được Cơ quan quản lý dịch hại (PMRA) của Bộ Y tế Canada đề xuất, cụ thể</w:t>
            </w:r>
          </w:p>
          <w:tbl>
            <w:tblPr>
              <w:tblStyle w:val="TableGrid"/>
              <w:tblW w:w="0" w:type="auto"/>
              <w:tblLayout w:type="fixed"/>
              <w:tblLook w:val="04A0" w:firstRow="1" w:lastRow="0" w:firstColumn="1" w:lastColumn="0" w:noHBand="0" w:noVBand="1"/>
            </w:tblPr>
            <w:tblGrid>
              <w:gridCol w:w="1487"/>
              <w:gridCol w:w="3673"/>
            </w:tblGrid>
            <w:tr w:rsidR="008D79B9" w:rsidRPr="00465F8A" w14:paraId="14AE46E4" w14:textId="77777777" w:rsidTr="005867E7">
              <w:tc>
                <w:tcPr>
                  <w:tcW w:w="1487" w:type="dxa"/>
                </w:tcPr>
                <w:p w14:paraId="00B1D87B"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MRL (ppm)</w:t>
                  </w:r>
                </w:p>
              </w:tc>
              <w:tc>
                <w:tcPr>
                  <w:tcW w:w="3673" w:type="dxa"/>
                </w:tcPr>
                <w:p w14:paraId="41CA9B22"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Hàng hóa nông nghiệp thô (RAC) và/hoặc Hàng hóa đã qua chế biến</w:t>
                  </w:r>
                </w:p>
              </w:tc>
            </w:tr>
            <w:tr w:rsidR="008D79B9" w:rsidRPr="00465F8A" w14:paraId="4AA2E263" w14:textId="77777777" w:rsidTr="005867E7">
              <w:tc>
                <w:tcPr>
                  <w:tcW w:w="1487" w:type="dxa"/>
                </w:tcPr>
                <w:p w14:paraId="7CE2481B"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0,03</w:t>
                  </w:r>
                </w:p>
              </w:tc>
              <w:tc>
                <w:tcPr>
                  <w:tcW w:w="3673" w:type="dxa"/>
                </w:tcPr>
                <w:p w14:paraId="0FF5254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Hạt mù tạt (Loại gia vị)</w:t>
                  </w:r>
                </w:p>
              </w:tc>
            </w:tr>
          </w:tbl>
          <w:p w14:paraId="65D3DD82" w14:textId="77777777" w:rsidR="008D79B9" w:rsidRPr="00465F8A" w:rsidRDefault="008D79B9" w:rsidP="005867E7">
            <w:pPr>
              <w:spacing w:after="0" w:line="240" w:lineRule="auto"/>
              <w:jc w:val="both"/>
              <w:rPr>
                <w:rFonts w:ascii="Times New Roman" w:hAnsi="Times New Roman" w:cs="Times New Roman"/>
                <w:sz w:val="24"/>
                <w:szCs w:val="24"/>
              </w:rPr>
            </w:pPr>
          </w:p>
        </w:tc>
      </w:tr>
      <w:tr w:rsidR="008D79B9" w:rsidRPr="00465F8A" w14:paraId="61833F4B" w14:textId="77777777" w:rsidTr="005867E7">
        <w:trPr>
          <w:trHeight w:val="283"/>
        </w:trPr>
        <w:tc>
          <w:tcPr>
            <w:tcW w:w="570" w:type="dxa"/>
            <w:shd w:val="clear" w:color="auto" w:fill="FFFFFF"/>
            <w:tcMar>
              <w:top w:w="30" w:type="dxa"/>
              <w:left w:w="45" w:type="dxa"/>
              <w:bottom w:w="30" w:type="dxa"/>
              <w:right w:w="45" w:type="dxa"/>
            </w:tcMar>
            <w:vAlign w:val="center"/>
          </w:tcPr>
          <w:p w14:paraId="0623DEDD"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92981F4"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G/SPS/N/BRA/2337</w:t>
            </w:r>
          </w:p>
        </w:tc>
        <w:tc>
          <w:tcPr>
            <w:tcW w:w="992" w:type="dxa"/>
            <w:shd w:val="clear" w:color="auto" w:fill="FFFFFF"/>
            <w:tcMar>
              <w:top w:w="30" w:type="dxa"/>
              <w:left w:w="45" w:type="dxa"/>
              <w:bottom w:w="30" w:type="dxa"/>
              <w:right w:w="45" w:type="dxa"/>
            </w:tcMar>
            <w:vAlign w:val="center"/>
          </w:tcPr>
          <w:p w14:paraId="386B33E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TY, BVTV</w:t>
            </w:r>
          </w:p>
        </w:tc>
        <w:tc>
          <w:tcPr>
            <w:tcW w:w="1276" w:type="dxa"/>
            <w:shd w:val="clear" w:color="auto" w:fill="FFFFFF"/>
            <w:vAlign w:val="center"/>
          </w:tcPr>
          <w:p w14:paraId="03B3CD1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23D085F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14/10/2024</w:t>
            </w:r>
          </w:p>
        </w:tc>
        <w:tc>
          <w:tcPr>
            <w:tcW w:w="2976" w:type="dxa"/>
            <w:shd w:val="clear" w:color="auto" w:fill="FFFFFF"/>
            <w:tcMar>
              <w:top w:w="30" w:type="dxa"/>
              <w:left w:w="45" w:type="dxa"/>
              <w:bottom w:w="30" w:type="dxa"/>
              <w:right w:w="45" w:type="dxa"/>
            </w:tcMar>
            <w:vAlign w:val="center"/>
          </w:tcPr>
          <w:p w14:paraId="11B0F415" w14:textId="77777777" w:rsidR="008D79B9" w:rsidRPr="00465F8A" w:rsidRDefault="008D79B9" w:rsidP="005867E7">
            <w:pPr>
              <w:jc w:val="both"/>
              <w:rPr>
                <w:rFonts w:ascii="Times New Roman" w:hAnsi="Times New Roman" w:cs="Times New Roman"/>
                <w:sz w:val="24"/>
                <w:szCs w:val="24"/>
              </w:rPr>
            </w:pPr>
            <w:hyperlink r:id="rId7" w:history="1">
              <w:r w:rsidRPr="00465F8A">
                <w:rPr>
                  <w:rStyle w:val="Hyperlink"/>
                  <w:rFonts w:ascii="Times New Roman" w:hAnsi="Times New Roman" w:cs="Times New Roman"/>
                  <w:color w:val="auto"/>
                  <w:sz w:val="24"/>
                  <w:szCs w:val="24"/>
                  <w:u w:val="none"/>
                </w:rPr>
                <w:t>Dự thảo Nghị quyết 1285, ngày 27 tháng 9 năm 2024</w:t>
              </w:r>
            </w:hyperlink>
          </w:p>
        </w:tc>
        <w:tc>
          <w:tcPr>
            <w:tcW w:w="5529" w:type="dxa"/>
            <w:shd w:val="clear" w:color="auto" w:fill="FFFFFF"/>
            <w:tcMar>
              <w:top w:w="30" w:type="dxa"/>
              <w:left w:w="45" w:type="dxa"/>
              <w:bottom w:w="30" w:type="dxa"/>
              <w:right w:w="45" w:type="dxa"/>
            </w:tcMar>
            <w:vAlign w:val="center"/>
          </w:tcPr>
          <w:p w14:paraId="4C9093CF"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noProof/>
                <w:sz w:val="24"/>
                <w:szCs w:val="24"/>
              </w:rPr>
              <w:t xml:space="preserve">Dự thảo nghị quyết đề xuất đưa C91 - Corymbia citriodora </w:t>
            </w:r>
            <w:r w:rsidRPr="00465F8A">
              <w:rPr>
                <w:rFonts w:ascii="Times New Roman" w:hAnsi="Times New Roman" w:cs="Times New Roman"/>
                <w:sz w:val="24"/>
                <w:szCs w:val="24"/>
              </w:rPr>
              <w:t>vào danh mục thành phần hoạt tính của thuốc trừ sâu, sản phẩm vệ sinh gia dụng và chất bảo quản gỗ</w:t>
            </w:r>
          </w:p>
        </w:tc>
      </w:tr>
      <w:tr w:rsidR="008D79B9" w:rsidRPr="00465F8A" w14:paraId="7D06948E" w14:textId="77777777" w:rsidTr="005867E7">
        <w:trPr>
          <w:trHeight w:val="283"/>
        </w:trPr>
        <w:tc>
          <w:tcPr>
            <w:tcW w:w="570" w:type="dxa"/>
            <w:shd w:val="clear" w:color="auto" w:fill="FFFFFF"/>
            <w:tcMar>
              <w:top w:w="30" w:type="dxa"/>
              <w:left w:w="45" w:type="dxa"/>
              <w:bottom w:w="30" w:type="dxa"/>
              <w:right w:w="45" w:type="dxa"/>
            </w:tcMar>
            <w:vAlign w:val="center"/>
          </w:tcPr>
          <w:p w14:paraId="03200AF3"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F50B290"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G/SPS/N/BRA/2336</w:t>
            </w:r>
          </w:p>
        </w:tc>
        <w:tc>
          <w:tcPr>
            <w:tcW w:w="992" w:type="dxa"/>
            <w:shd w:val="clear" w:color="auto" w:fill="FFFFFF"/>
            <w:tcMar>
              <w:top w:w="30" w:type="dxa"/>
              <w:left w:w="45" w:type="dxa"/>
              <w:bottom w:w="30" w:type="dxa"/>
              <w:right w:w="45" w:type="dxa"/>
            </w:tcMar>
            <w:vAlign w:val="center"/>
          </w:tcPr>
          <w:p w14:paraId="55DF378C"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TY, BVTV</w:t>
            </w:r>
          </w:p>
        </w:tc>
        <w:tc>
          <w:tcPr>
            <w:tcW w:w="1276" w:type="dxa"/>
            <w:shd w:val="clear" w:color="auto" w:fill="FFFFFF"/>
            <w:vAlign w:val="center"/>
          </w:tcPr>
          <w:p w14:paraId="6F62E2B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3FA0F6DA"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14/10/2024</w:t>
            </w:r>
          </w:p>
        </w:tc>
        <w:tc>
          <w:tcPr>
            <w:tcW w:w="2976" w:type="dxa"/>
            <w:shd w:val="clear" w:color="auto" w:fill="FFFFFF"/>
            <w:tcMar>
              <w:top w:w="30" w:type="dxa"/>
              <w:left w:w="45" w:type="dxa"/>
              <w:bottom w:w="30" w:type="dxa"/>
              <w:right w:w="45" w:type="dxa"/>
            </w:tcMar>
            <w:vAlign w:val="center"/>
          </w:tcPr>
          <w:p w14:paraId="1D2AD7A6" w14:textId="77777777" w:rsidR="008D79B9" w:rsidRPr="00465F8A" w:rsidRDefault="008D79B9" w:rsidP="005867E7">
            <w:pPr>
              <w:jc w:val="both"/>
              <w:rPr>
                <w:rFonts w:ascii="Times New Roman" w:hAnsi="Times New Roman" w:cs="Times New Roman"/>
                <w:sz w:val="24"/>
                <w:szCs w:val="24"/>
              </w:rPr>
            </w:pPr>
            <w:hyperlink r:id="rId8" w:history="1">
              <w:r w:rsidRPr="00465F8A">
                <w:rPr>
                  <w:rStyle w:val="Hyperlink"/>
                  <w:rFonts w:ascii="Times New Roman" w:hAnsi="Times New Roman" w:cs="Times New Roman"/>
                  <w:color w:val="auto"/>
                  <w:sz w:val="24"/>
                  <w:szCs w:val="24"/>
                  <w:u w:val="none"/>
                </w:rPr>
                <w:t>Dự thảo Nghị quyết 1284, ngày 27 tháng 9 năm 2024.</w:t>
              </w:r>
            </w:hyperlink>
          </w:p>
        </w:tc>
        <w:tc>
          <w:tcPr>
            <w:tcW w:w="5529" w:type="dxa"/>
            <w:shd w:val="clear" w:color="auto" w:fill="FFFFFF"/>
            <w:tcMar>
              <w:top w:w="30" w:type="dxa"/>
              <w:left w:w="45" w:type="dxa"/>
              <w:bottom w:w="30" w:type="dxa"/>
              <w:right w:w="45" w:type="dxa"/>
            </w:tcMar>
            <w:vAlign w:val="center"/>
          </w:tcPr>
          <w:p w14:paraId="0F9FB59A"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noProof/>
                <w:sz w:val="24"/>
                <w:szCs w:val="24"/>
              </w:rPr>
              <w:t xml:space="preserve">Dự thảo nghị quyết đề xuất đưa C90 - Coffea sp </w:t>
            </w:r>
            <w:r w:rsidRPr="00465F8A">
              <w:rPr>
                <w:rFonts w:ascii="Times New Roman" w:hAnsi="Times New Roman" w:cs="Times New Roman"/>
                <w:sz w:val="24"/>
                <w:szCs w:val="24"/>
              </w:rPr>
              <w:t>vào danh mục thành phần hoạt tính của thuốc trừ sâu, sản phẩm vệ sinh gia dụng và chất bảo quản gỗ</w:t>
            </w:r>
          </w:p>
        </w:tc>
      </w:tr>
      <w:tr w:rsidR="008D79B9" w:rsidRPr="00465F8A" w14:paraId="7EA4FA9E" w14:textId="77777777" w:rsidTr="005867E7">
        <w:trPr>
          <w:trHeight w:val="283"/>
        </w:trPr>
        <w:tc>
          <w:tcPr>
            <w:tcW w:w="570" w:type="dxa"/>
            <w:shd w:val="clear" w:color="auto" w:fill="FFFFFF"/>
            <w:tcMar>
              <w:top w:w="30" w:type="dxa"/>
              <w:left w:w="45" w:type="dxa"/>
              <w:bottom w:w="30" w:type="dxa"/>
              <w:right w:w="45" w:type="dxa"/>
            </w:tcMar>
            <w:vAlign w:val="center"/>
          </w:tcPr>
          <w:p w14:paraId="007E13F6"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FD067F4"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G/SPS/N/BRA/2335</w:t>
            </w:r>
          </w:p>
        </w:tc>
        <w:tc>
          <w:tcPr>
            <w:tcW w:w="992" w:type="dxa"/>
            <w:shd w:val="clear" w:color="auto" w:fill="FFFFFF"/>
            <w:tcMar>
              <w:top w:w="30" w:type="dxa"/>
              <w:left w:w="45" w:type="dxa"/>
              <w:bottom w:w="30" w:type="dxa"/>
              <w:right w:w="45" w:type="dxa"/>
            </w:tcMar>
            <w:vAlign w:val="center"/>
          </w:tcPr>
          <w:p w14:paraId="7931068E"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ATTP, TY,</w:t>
            </w:r>
          </w:p>
        </w:tc>
        <w:tc>
          <w:tcPr>
            <w:tcW w:w="1276" w:type="dxa"/>
            <w:shd w:val="clear" w:color="auto" w:fill="FFFFFF"/>
            <w:vAlign w:val="center"/>
          </w:tcPr>
          <w:p w14:paraId="68D5782F"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607093FD" w14:textId="77777777" w:rsidR="008D79B9" w:rsidRPr="00465F8A" w:rsidRDefault="008D79B9" w:rsidP="005867E7">
            <w:pPr>
              <w:jc w:val="center"/>
              <w:rPr>
                <w:rFonts w:ascii="Times New Roman" w:hAnsi="Times New Roman" w:cs="Times New Roman"/>
                <w:sz w:val="24"/>
                <w:szCs w:val="24"/>
              </w:rPr>
            </w:pPr>
            <w:r w:rsidRPr="00465F8A">
              <w:rPr>
                <w:rFonts w:ascii="Times New Roman" w:hAnsi="Times New Roman" w:cs="Times New Roman"/>
                <w:sz w:val="24"/>
                <w:szCs w:val="24"/>
              </w:rPr>
              <w:t>14/10/2024</w:t>
            </w:r>
          </w:p>
        </w:tc>
        <w:tc>
          <w:tcPr>
            <w:tcW w:w="2976" w:type="dxa"/>
            <w:shd w:val="clear" w:color="auto" w:fill="FFFFFF"/>
            <w:tcMar>
              <w:top w:w="30" w:type="dxa"/>
              <w:left w:w="45" w:type="dxa"/>
              <w:bottom w:w="30" w:type="dxa"/>
              <w:right w:w="45" w:type="dxa"/>
            </w:tcMar>
            <w:vAlign w:val="center"/>
          </w:tcPr>
          <w:p w14:paraId="59EA46D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Dự thảo Nghị quyết 1286, ngày 6 tháng 10 năm 2024</w:t>
            </w:r>
          </w:p>
        </w:tc>
        <w:tc>
          <w:tcPr>
            <w:tcW w:w="5529" w:type="dxa"/>
            <w:shd w:val="clear" w:color="auto" w:fill="FFFFFF"/>
            <w:tcMar>
              <w:top w:w="30" w:type="dxa"/>
              <w:left w:w="45" w:type="dxa"/>
              <w:bottom w:w="30" w:type="dxa"/>
              <w:right w:w="45" w:type="dxa"/>
            </w:tcMar>
            <w:vAlign w:val="center"/>
          </w:tcPr>
          <w:p w14:paraId="0BACC8EE"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noProof/>
                <w:sz w:val="24"/>
                <w:szCs w:val="24"/>
              </w:rPr>
              <w:t xml:space="preserve">Dự thảo nghị quyết về các điều khoản đánh giá rủi ro đối với sức khỏe con người của các sản phẩm thuốc thú y, giới hạn dư lượng tối đa (MRL) của các sản phẩm thuốc thú y trong thực phẩm có nguồn gốc động vật và các phương pháp phân tích cho mục đích đánh giá sự phù hợp. </w:t>
            </w:r>
          </w:p>
        </w:tc>
      </w:tr>
      <w:tr w:rsidR="008D79B9" w:rsidRPr="00465F8A" w14:paraId="5093A35F" w14:textId="77777777" w:rsidTr="005867E7">
        <w:trPr>
          <w:trHeight w:val="283"/>
        </w:trPr>
        <w:tc>
          <w:tcPr>
            <w:tcW w:w="570" w:type="dxa"/>
            <w:shd w:val="clear" w:color="auto" w:fill="FFFFFF"/>
            <w:tcMar>
              <w:top w:w="30" w:type="dxa"/>
              <w:left w:w="45" w:type="dxa"/>
              <w:bottom w:w="30" w:type="dxa"/>
              <w:right w:w="45" w:type="dxa"/>
            </w:tcMar>
            <w:vAlign w:val="center"/>
          </w:tcPr>
          <w:p w14:paraId="1A2F8D64"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D4FF0E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G/SPS/N/USA/3478</w:t>
            </w:r>
          </w:p>
        </w:tc>
        <w:tc>
          <w:tcPr>
            <w:tcW w:w="992" w:type="dxa"/>
            <w:shd w:val="clear" w:color="auto" w:fill="FFFFFF"/>
            <w:tcMar>
              <w:top w:w="30" w:type="dxa"/>
              <w:left w:w="45" w:type="dxa"/>
              <w:bottom w:w="30" w:type="dxa"/>
              <w:right w:w="45" w:type="dxa"/>
            </w:tcMar>
            <w:vAlign w:val="center"/>
          </w:tcPr>
          <w:p w14:paraId="6ED96A8A"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ATTO, BVTV</w:t>
            </w:r>
          </w:p>
        </w:tc>
        <w:tc>
          <w:tcPr>
            <w:tcW w:w="1276" w:type="dxa"/>
            <w:shd w:val="clear" w:color="auto" w:fill="FFFFFF"/>
            <w:vAlign w:val="center"/>
          </w:tcPr>
          <w:p w14:paraId="25D918CF"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14998D9A"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10/10/2024</w:t>
            </w:r>
          </w:p>
        </w:tc>
        <w:tc>
          <w:tcPr>
            <w:tcW w:w="2976" w:type="dxa"/>
            <w:shd w:val="clear" w:color="auto" w:fill="FFFFFF"/>
            <w:tcMar>
              <w:top w:w="30" w:type="dxa"/>
              <w:left w:w="45" w:type="dxa"/>
              <w:bottom w:w="30" w:type="dxa"/>
              <w:right w:w="45" w:type="dxa"/>
            </w:tcMar>
            <w:vAlign w:val="center"/>
          </w:tcPr>
          <w:p w14:paraId="61D9FC99"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Đề xuất dung </w:t>
            </w:r>
            <w:r w:rsidRPr="00465F8A">
              <w:rPr>
                <w:rFonts w:ascii="Times New Roman" w:eastAsia="Times New Roman" w:hAnsi="Times New Roman" w:cs="Times New Roman"/>
                <w:sz w:val="24"/>
                <w:szCs w:val="24"/>
                <w:lang w:val="vi"/>
              </w:rPr>
              <w:t>sai</w:t>
            </w:r>
            <w:r w:rsidRPr="00465F8A">
              <w:rPr>
                <w:rFonts w:ascii="Times New Roman" w:eastAsia="Times New Roman" w:hAnsi="Times New Roman" w:cs="Times New Roman"/>
                <w:sz w:val="24"/>
                <w:szCs w:val="24"/>
              </w:rPr>
              <w:t xml:space="preserve"> cho thuốc trừ cỏ Sulfentrazone;</w:t>
            </w:r>
          </w:p>
        </w:tc>
        <w:tc>
          <w:tcPr>
            <w:tcW w:w="5529" w:type="dxa"/>
            <w:shd w:val="clear" w:color="auto" w:fill="FFFFFF"/>
            <w:tcMar>
              <w:top w:w="30" w:type="dxa"/>
              <w:left w:w="45" w:type="dxa"/>
              <w:bottom w:w="30" w:type="dxa"/>
              <w:right w:w="45" w:type="dxa"/>
            </w:tcMar>
            <w:vAlign w:val="center"/>
          </w:tcPr>
          <w:p w14:paraId="02BC6782" w14:textId="77777777" w:rsidR="008D79B9" w:rsidRPr="00465F8A" w:rsidRDefault="008D79B9" w:rsidP="005867E7">
            <w:pPr>
              <w:spacing w:after="0" w:line="240" w:lineRule="auto"/>
              <w:jc w:val="both"/>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 xml:space="preserve">Bộ Tài nguyên và Môi trường Hoa Kỳ đề xuất thiết lập các mức dung </w:t>
            </w:r>
            <w:r w:rsidRPr="00465F8A">
              <w:rPr>
                <w:rFonts w:ascii="Times New Roman" w:eastAsia="Times New Roman" w:hAnsi="Times New Roman" w:cs="Times New Roman"/>
                <w:sz w:val="24"/>
                <w:szCs w:val="24"/>
                <w:lang w:val="vi"/>
              </w:rPr>
              <w:t>sai</w:t>
            </w:r>
            <w:r w:rsidRPr="00465F8A">
              <w:rPr>
                <w:rFonts w:ascii="Times New Roman" w:eastAsia="Times New Roman" w:hAnsi="Times New Roman" w:cs="Times New Roman"/>
                <w:sz w:val="24"/>
                <w:szCs w:val="24"/>
              </w:rPr>
              <w:t xml:space="preserve"> cho dư lượng của thuốc diệt cỏ sulfentrazone trên ngô, bỏng ngô, ngô hạt ở mức 0,15 ppm và ngô và thân lá của </w:t>
            </w:r>
            <w:r w:rsidRPr="00465F8A">
              <w:rPr>
                <w:rFonts w:ascii="Times New Roman" w:eastAsia="Times New Roman" w:hAnsi="Times New Roman" w:cs="Times New Roman"/>
                <w:sz w:val="24"/>
                <w:szCs w:val="24"/>
                <w:lang w:val="vi"/>
              </w:rPr>
              <w:t xml:space="preserve">ngô </w:t>
            </w:r>
            <w:r w:rsidRPr="00465F8A">
              <w:rPr>
                <w:rFonts w:ascii="Times New Roman" w:eastAsia="Times New Roman" w:hAnsi="Times New Roman" w:cs="Times New Roman"/>
                <w:sz w:val="24"/>
                <w:szCs w:val="24"/>
              </w:rPr>
              <w:t xml:space="preserve">để nuôi gia súc ở mức 0,3 ppm. Trước đó, Trước đó EPA đã thiết lập các mức tồn dư sulfentrazone trên hạt ngô ở 0,15 ppm và thân và lá ngô trồng ở 0,3 ppm. Nhưng do lỗi, các mức dung sai riêng biệt cho ngô, bỏng ngô, ngô hạt, bỏng, thân lá đã không được thiết lập. </w:t>
            </w:r>
          </w:p>
          <w:p w14:paraId="10DB8540"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eastAsia="Times New Roman" w:hAnsi="Times New Roman" w:cs="Times New Roman"/>
                <w:sz w:val="24"/>
                <w:szCs w:val="24"/>
              </w:rPr>
              <w:t>EPA đề xuất thiết lập các mức tồn dư cần thiết trên bỏng</w:t>
            </w:r>
            <w:r w:rsidRPr="00465F8A">
              <w:rPr>
                <w:rFonts w:ascii="Times New Roman" w:eastAsia="Times New Roman" w:hAnsi="Times New Roman" w:cs="Times New Roman"/>
                <w:sz w:val="24"/>
                <w:szCs w:val="24"/>
                <w:lang w:val="vi"/>
              </w:rPr>
              <w:t xml:space="preserve"> ngô</w:t>
            </w:r>
            <w:r w:rsidRPr="00465F8A">
              <w:rPr>
                <w:rFonts w:ascii="Times New Roman" w:eastAsia="Times New Roman" w:hAnsi="Times New Roman" w:cs="Times New Roman"/>
                <w:sz w:val="24"/>
                <w:szCs w:val="24"/>
              </w:rPr>
              <w:t xml:space="preserve"> và khắc phục thiếu sót này.</w:t>
            </w:r>
          </w:p>
        </w:tc>
      </w:tr>
      <w:tr w:rsidR="008D79B9" w:rsidRPr="00465F8A" w14:paraId="08BE9340" w14:textId="77777777" w:rsidTr="005867E7">
        <w:trPr>
          <w:trHeight w:val="283"/>
        </w:trPr>
        <w:tc>
          <w:tcPr>
            <w:tcW w:w="570" w:type="dxa"/>
            <w:shd w:val="clear" w:color="auto" w:fill="FFFFFF"/>
            <w:tcMar>
              <w:top w:w="30" w:type="dxa"/>
              <w:left w:w="45" w:type="dxa"/>
              <w:bottom w:w="30" w:type="dxa"/>
              <w:right w:w="45" w:type="dxa"/>
            </w:tcMar>
            <w:vAlign w:val="center"/>
          </w:tcPr>
          <w:p w14:paraId="4AEF4A0E"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8F8CD0E"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G/SPS/N/UGA/383</w:t>
            </w:r>
          </w:p>
        </w:tc>
        <w:tc>
          <w:tcPr>
            <w:tcW w:w="992" w:type="dxa"/>
            <w:shd w:val="clear" w:color="auto" w:fill="FFFFFF"/>
            <w:tcMar>
              <w:top w:w="30" w:type="dxa"/>
              <w:left w:w="45" w:type="dxa"/>
              <w:bottom w:w="30" w:type="dxa"/>
              <w:right w:w="45" w:type="dxa"/>
            </w:tcMar>
            <w:vAlign w:val="center"/>
          </w:tcPr>
          <w:p w14:paraId="5BDF8759"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2958457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3A6CA6F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754D2970"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DUS DARS 1292:2024, Côn trùng ăn được — Thực hành canh tác tốt và thu hoạch tự nhiên, Ấn bản đầu tiên</w:t>
            </w:r>
          </w:p>
        </w:tc>
        <w:tc>
          <w:tcPr>
            <w:tcW w:w="5529" w:type="dxa"/>
            <w:shd w:val="clear" w:color="auto" w:fill="FFFFFF"/>
            <w:tcMar>
              <w:top w:w="30" w:type="dxa"/>
              <w:left w:w="45" w:type="dxa"/>
              <w:bottom w:w="30" w:type="dxa"/>
              <w:right w:w="45" w:type="dxa"/>
            </w:tcMar>
            <w:vAlign w:val="center"/>
          </w:tcPr>
          <w:p w14:paraId="2C3BAF3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Dự thảo Tiêu chuẩn Uganda quy định các yêu cầu về việc thiết lập và vận hành bền vững hoạt động thu hoạch tự nhiên và/hoặc chăn nuôi côn trùng thuần hóa</w:t>
            </w:r>
            <w:r>
              <w:rPr>
                <w:rFonts w:ascii="Times New Roman" w:hAnsi="Times New Roman" w:cs="Times New Roman"/>
                <w:sz w:val="24"/>
                <w:szCs w:val="24"/>
              </w:rPr>
              <w:t xml:space="preserve"> </w:t>
            </w:r>
            <w:r w:rsidRPr="00465F8A">
              <w:rPr>
                <w:rFonts w:ascii="Times New Roman" w:hAnsi="Times New Roman" w:cs="Times New Roman"/>
                <w:sz w:val="24"/>
                <w:szCs w:val="24"/>
              </w:rPr>
              <w:t>để phục vụ nhu cầu tiêu dùng của con người và độ</w:t>
            </w:r>
            <w:r>
              <w:rPr>
                <w:rFonts w:ascii="Times New Roman" w:hAnsi="Times New Roman" w:cs="Times New Roman"/>
                <w:sz w:val="24"/>
                <w:szCs w:val="24"/>
              </w:rPr>
              <w:t xml:space="preserve">ng </w:t>
            </w:r>
            <w:r w:rsidRPr="00465F8A">
              <w:rPr>
                <w:rFonts w:ascii="Times New Roman" w:hAnsi="Times New Roman" w:cs="Times New Roman"/>
                <w:sz w:val="24"/>
                <w:szCs w:val="24"/>
              </w:rPr>
              <w:t>vật. Phụ lục A cung cấp hướng dẫn chung về việc chăn nuôi và thu hoạch côn trùng tự nhiên và không áp dụng cho việc xử lý, chế biến côn trùng sau thu hoạch thành các sản phẩm có giá trị gia tăng.</w:t>
            </w:r>
          </w:p>
        </w:tc>
      </w:tr>
      <w:tr w:rsidR="008D79B9" w:rsidRPr="00465F8A" w14:paraId="0963720C" w14:textId="77777777" w:rsidTr="005867E7">
        <w:trPr>
          <w:trHeight w:val="283"/>
        </w:trPr>
        <w:tc>
          <w:tcPr>
            <w:tcW w:w="570" w:type="dxa"/>
            <w:shd w:val="clear" w:color="auto" w:fill="FFFFFF"/>
            <w:tcMar>
              <w:top w:w="30" w:type="dxa"/>
              <w:left w:w="45" w:type="dxa"/>
              <w:bottom w:w="30" w:type="dxa"/>
              <w:right w:w="45" w:type="dxa"/>
            </w:tcMar>
            <w:vAlign w:val="center"/>
          </w:tcPr>
          <w:p w14:paraId="1223BACC"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FC1CE9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G/SPS/N/UGA/382</w:t>
            </w:r>
          </w:p>
        </w:tc>
        <w:tc>
          <w:tcPr>
            <w:tcW w:w="992" w:type="dxa"/>
            <w:shd w:val="clear" w:color="auto" w:fill="FFFFFF"/>
            <w:tcMar>
              <w:top w:w="30" w:type="dxa"/>
              <w:left w:w="45" w:type="dxa"/>
              <w:bottom w:w="30" w:type="dxa"/>
              <w:right w:w="45" w:type="dxa"/>
            </w:tcMar>
            <w:vAlign w:val="center"/>
          </w:tcPr>
          <w:p w14:paraId="491F76AF"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CN , TY</w:t>
            </w:r>
          </w:p>
        </w:tc>
        <w:tc>
          <w:tcPr>
            <w:tcW w:w="1276" w:type="dxa"/>
            <w:shd w:val="clear" w:color="auto" w:fill="FFFFFF"/>
            <w:vAlign w:val="center"/>
          </w:tcPr>
          <w:p w14:paraId="5718ECE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7245C8F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7A3A89A8"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DUS DARS 1293:2024, Sản phẩm côn trùng làm thức ăn chăn nuôi </w:t>
            </w:r>
            <w:r>
              <w:rPr>
                <w:rFonts w:ascii="Times New Roman" w:eastAsia="Times New Roman" w:hAnsi="Times New Roman" w:cs="Times New Roman"/>
                <w:sz w:val="24"/>
                <w:szCs w:val="24"/>
                <w:lang w:val="en-US"/>
              </w:rPr>
              <w:t>-</w:t>
            </w:r>
            <w:r w:rsidRPr="00465F8A">
              <w:rPr>
                <w:rFonts w:ascii="Times New Roman" w:eastAsia="Times New Roman" w:hAnsi="Times New Roman" w:cs="Times New Roman"/>
                <w:sz w:val="24"/>
                <w:szCs w:val="24"/>
              </w:rPr>
              <w:t xml:space="preserve"> Bộ quy tắc thực hành trong sản xuất, chế biến và sử dụng trong thức ăn chăn nuôi, Ấn bản đầu tiên.</w:t>
            </w:r>
          </w:p>
        </w:tc>
        <w:tc>
          <w:tcPr>
            <w:tcW w:w="5529" w:type="dxa"/>
            <w:shd w:val="clear" w:color="auto" w:fill="FFFFFF"/>
            <w:tcMar>
              <w:top w:w="30" w:type="dxa"/>
              <w:left w:w="45" w:type="dxa"/>
              <w:bottom w:w="30" w:type="dxa"/>
              <w:right w:w="45" w:type="dxa"/>
            </w:tcMar>
            <w:vAlign w:val="center"/>
          </w:tcPr>
          <w:p w14:paraId="32BFF695"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Dự thảo Tiêu chuẩn Uganda bao gồm việc sản xuất, chế biến, đưa ra thị trường và sử dụng côn trùng trong thức ăn chăn nuôi.</w:t>
            </w:r>
          </w:p>
        </w:tc>
      </w:tr>
      <w:tr w:rsidR="008D79B9" w:rsidRPr="00465F8A" w14:paraId="24AA2416" w14:textId="77777777" w:rsidTr="005867E7">
        <w:trPr>
          <w:trHeight w:val="283"/>
        </w:trPr>
        <w:tc>
          <w:tcPr>
            <w:tcW w:w="570" w:type="dxa"/>
            <w:shd w:val="clear" w:color="auto" w:fill="FFFFFF"/>
            <w:tcMar>
              <w:top w:w="30" w:type="dxa"/>
              <w:left w:w="45" w:type="dxa"/>
              <w:bottom w:w="30" w:type="dxa"/>
              <w:right w:w="45" w:type="dxa"/>
            </w:tcMar>
            <w:vAlign w:val="center"/>
          </w:tcPr>
          <w:p w14:paraId="471AE783"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E306C6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G/SPS/N/UGA/381</w:t>
            </w:r>
          </w:p>
        </w:tc>
        <w:tc>
          <w:tcPr>
            <w:tcW w:w="992" w:type="dxa"/>
            <w:shd w:val="clear" w:color="auto" w:fill="FFFFFF"/>
            <w:tcMar>
              <w:top w:w="30" w:type="dxa"/>
              <w:left w:w="45" w:type="dxa"/>
              <w:bottom w:w="30" w:type="dxa"/>
              <w:right w:w="45" w:type="dxa"/>
            </w:tcMar>
            <w:vAlign w:val="center"/>
          </w:tcPr>
          <w:p w14:paraId="52BC5149"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1D8746A5"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69ADFBB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529E51CD"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DUS DARS 1295:2024, Côn trùng ăn được — Thực hành vệ sinh trong chăn nuôi và chế biến côn trùng — Bộ quy tắc thực hành, Ấn bản đầu tiên.</w:t>
            </w:r>
          </w:p>
        </w:tc>
        <w:tc>
          <w:tcPr>
            <w:tcW w:w="5529" w:type="dxa"/>
            <w:shd w:val="clear" w:color="auto" w:fill="FFFFFF"/>
            <w:tcMar>
              <w:top w:w="30" w:type="dxa"/>
              <w:left w:w="45" w:type="dxa"/>
              <w:bottom w:w="30" w:type="dxa"/>
              <w:right w:w="45" w:type="dxa"/>
            </w:tcMar>
            <w:vAlign w:val="center"/>
          </w:tcPr>
          <w:p w14:paraId="1EB519C4"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Dự thảo Tiêu chuẩn Uganda bao gồm việc sản xuất côn trùng dành cho mục đích tiêu dùng của con người bao gồm tất cả các bước: cho côn trùng ăn, sinh sản, giết mổ, các bước chế biến khác, lưu trữ, vận chuyển, bán lẻ, cung cấp sản phẩm cuối cùng đến tay người tiêu dùng.</w:t>
            </w:r>
          </w:p>
        </w:tc>
      </w:tr>
      <w:tr w:rsidR="008D79B9" w:rsidRPr="00465F8A" w14:paraId="5A9B728F" w14:textId="77777777" w:rsidTr="005867E7">
        <w:trPr>
          <w:trHeight w:val="283"/>
        </w:trPr>
        <w:tc>
          <w:tcPr>
            <w:tcW w:w="570" w:type="dxa"/>
            <w:shd w:val="clear" w:color="auto" w:fill="FFFFFF"/>
            <w:tcMar>
              <w:top w:w="30" w:type="dxa"/>
              <w:left w:w="45" w:type="dxa"/>
              <w:bottom w:w="30" w:type="dxa"/>
              <w:right w:w="45" w:type="dxa"/>
            </w:tcMar>
            <w:vAlign w:val="center"/>
          </w:tcPr>
          <w:p w14:paraId="2E371618"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2574FBE"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G/SPS/N/UGA/380</w:t>
            </w:r>
          </w:p>
        </w:tc>
        <w:tc>
          <w:tcPr>
            <w:tcW w:w="992" w:type="dxa"/>
            <w:shd w:val="clear" w:color="auto" w:fill="FFFFFF"/>
            <w:tcMar>
              <w:top w:w="30" w:type="dxa"/>
              <w:left w:w="45" w:type="dxa"/>
              <w:bottom w:w="30" w:type="dxa"/>
              <w:right w:w="45" w:type="dxa"/>
            </w:tcMar>
            <w:vAlign w:val="center"/>
          </w:tcPr>
          <w:p w14:paraId="3A9AE844"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63CD540A"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571DED95"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323040D3"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DUS DARS 1294:2024, Côn trùng ăn được — Thực hành nông nghiệp trong  nuôi dế, Ấn bản đầu tiên</w:t>
            </w:r>
          </w:p>
        </w:tc>
        <w:tc>
          <w:tcPr>
            <w:tcW w:w="5529" w:type="dxa"/>
            <w:shd w:val="clear" w:color="auto" w:fill="FFFFFF"/>
            <w:tcMar>
              <w:top w:w="30" w:type="dxa"/>
              <w:left w:w="45" w:type="dxa"/>
              <w:bottom w:w="30" w:type="dxa"/>
              <w:right w:w="45" w:type="dxa"/>
            </w:tcMar>
            <w:vAlign w:val="center"/>
          </w:tcPr>
          <w:p w14:paraId="0033B460"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Dự thảo Tiêu chuẩn Uganda quy định các biện pháp về thực hành nông nghiệp trong việc nuôi dế, nhằm sản xuất dế chất lượng cao, an toàn cho người tiêu dùng.</w:t>
            </w:r>
          </w:p>
        </w:tc>
      </w:tr>
      <w:tr w:rsidR="008D79B9" w:rsidRPr="00465F8A" w14:paraId="66AFA5C7" w14:textId="77777777" w:rsidTr="005867E7">
        <w:trPr>
          <w:trHeight w:val="283"/>
        </w:trPr>
        <w:tc>
          <w:tcPr>
            <w:tcW w:w="570" w:type="dxa"/>
            <w:shd w:val="clear" w:color="auto" w:fill="FFFFFF"/>
            <w:tcMar>
              <w:top w:w="30" w:type="dxa"/>
              <w:left w:w="45" w:type="dxa"/>
              <w:bottom w:w="30" w:type="dxa"/>
              <w:right w:w="45" w:type="dxa"/>
            </w:tcMar>
            <w:vAlign w:val="center"/>
          </w:tcPr>
          <w:p w14:paraId="1886ADD2"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1C7194D"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G/SPS/N/UGA/379</w:t>
            </w:r>
          </w:p>
        </w:tc>
        <w:tc>
          <w:tcPr>
            <w:tcW w:w="992" w:type="dxa"/>
            <w:shd w:val="clear" w:color="auto" w:fill="FFFFFF"/>
            <w:tcMar>
              <w:top w:w="30" w:type="dxa"/>
              <w:left w:w="45" w:type="dxa"/>
              <w:bottom w:w="30" w:type="dxa"/>
              <w:right w:w="45" w:type="dxa"/>
            </w:tcMar>
            <w:vAlign w:val="center"/>
          </w:tcPr>
          <w:p w14:paraId="4E22417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133554D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000361FE"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1CD30A1E"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DUS DARS 1296:2024, Côn trùng ăn được — Hướng dẫn an toàn thực phẩm đối với côn trùng ăn được, Ấn bản đầu tiên</w:t>
            </w:r>
          </w:p>
        </w:tc>
        <w:tc>
          <w:tcPr>
            <w:tcW w:w="5529" w:type="dxa"/>
            <w:shd w:val="clear" w:color="auto" w:fill="FFFFFF"/>
            <w:tcMar>
              <w:top w:w="30" w:type="dxa"/>
              <w:left w:w="45" w:type="dxa"/>
              <w:bottom w:w="30" w:type="dxa"/>
              <w:right w:w="45" w:type="dxa"/>
            </w:tcMar>
            <w:vAlign w:val="center"/>
          </w:tcPr>
          <w:p w14:paraId="6737E741"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Dự thảo Tiêu chuẩn Uganda đề cập đến các biện pháp về an toàn thực phẩm đối với thực phẩm có nguồn gốc từ côn trùng ăn được và các sản phẩm của chúng.</w:t>
            </w:r>
          </w:p>
        </w:tc>
      </w:tr>
      <w:tr w:rsidR="008D79B9" w:rsidRPr="00465F8A" w14:paraId="00B810B9" w14:textId="77777777" w:rsidTr="005867E7">
        <w:trPr>
          <w:trHeight w:val="283"/>
        </w:trPr>
        <w:tc>
          <w:tcPr>
            <w:tcW w:w="570" w:type="dxa"/>
            <w:shd w:val="clear" w:color="auto" w:fill="FFFFFF"/>
            <w:tcMar>
              <w:top w:w="30" w:type="dxa"/>
              <w:left w:w="45" w:type="dxa"/>
              <w:bottom w:w="30" w:type="dxa"/>
              <w:right w:w="45" w:type="dxa"/>
            </w:tcMar>
            <w:vAlign w:val="center"/>
          </w:tcPr>
          <w:p w14:paraId="7B77C0DF"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C2F155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G/SPS/N/UGA/378</w:t>
            </w:r>
          </w:p>
        </w:tc>
        <w:tc>
          <w:tcPr>
            <w:tcW w:w="992" w:type="dxa"/>
            <w:shd w:val="clear" w:color="auto" w:fill="FFFFFF"/>
            <w:tcMar>
              <w:top w:w="30" w:type="dxa"/>
              <w:left w:w="45" w:type="dxa"/>
              <w:bottom w:w="30" w:type="dxa"/>
              <w:right w:w="45" w:type="dxa"/>
            </w:tcMar>
            <w:vAlign w:val="center"/>
          </w:tcPr>
          <w:p w14:paraId="7552547D"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72802DDA"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3A6BFA8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5B761FDF"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DUS DARS 2050:2024, Côn trùng ăn được — Sâu bướm khô ăn được — Đặc điểm kỹ thuật, Ấn bản đầu tiên.</w:t>
            </w:r>
          </w:p>
        </w:tc>
        <w:tc>
          <w:tcPr>
            <w:tcW w:w="5529" w:type="dxa"/>
            <w:shd w:val="clear" w:color="auto" w:fill="FFFFFF"/>
            <w:tcMar>
              <w:top w:w="30" w:type="dxa"/>
              <w:left w:w="45" w:type="dxa"/>
              <w:bottom w:w="30" w:type="dxa"/>
              <w:right w:w="45" w:type="dxa"/>
            </w:tcMar>
            <w:vAlign w:val="center"/>
          </w:tcPr>
          <w:p w14:paraId="5DB19543"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Bản dự thảo Tiêu chuẩn Uganda quy định các biện pháp về phương pháp lấy mẫu và thử nghiệm đối với sâu bướm khô dùng làm thực phẩm cho con người.</w:t>
            </w:r>
          </w:p>
        </w:tc>
      </w:tr>
      <w:tr w:rsidR="008D79B9" w:rsidRPr="00465F8A" w14:paraId="1305C5AD" w14:textId="77777777" w:rsidTr="005867E7">
        <w:trPr>
          <w:trHeight w:val="283"/>
        </w:trPr>
        <w:tc>
          <w:tcPr>
            <w:tcW w:w="570" w:type="dxa"/>
            <w:shd w:val="clear" w:color="auto" w:fill="FFFFFF"/>
            <w:tcMar>
              <w:top w:w="30" w:type="dxa"/>
              <w:left w:w="45" w:type="dxa"/>
              <w:bottom w:w="30" w:type="dxa"/>
              <w:right w:w="45" w:type="dxa"/>
            </w:tcMar>
            <w:vAlign w:val="center"/>
          </w:tcPr>
          <w:p w14:paraId="30663378"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BD1472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G/SPS/N/EU/798</w:t>
            </w:r>
          </w:p>
        </w:tc>
        <w:tc>
          <w:tcPr>
            <w:tcW w:w="992" w:type="dxa"/>
            <w:shd w:val="clear" w:color="auto" w:fill="FFFFFF"/>
            <w:tcMar>
              <w:top w:w="30" w:type="dxa"/>
              <w:left w:w="45" w:type="dxa"/>
              <w:bottom w:w="30" w:type="dxa"/>
              <w:right w:w="45" w:type="dxa"/>
            </w:tcMar>
            <w:vAlign w:val="center"/>
          </w:tcPr>
          <w:p w14:paraId="06A3903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4BE0D63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Liên minh </w:t>
            </w:r>
            <w:r w:rsidRPr="00465F8A">
              <w:rPr>
                <w:rFonts w:ascii="Times New Roman" w:eastAsia="Times New Roman" w:hAnsi="Times New Roman" w:cs="Times New Roman"/>
                <w:sz w:val="24"/>
                <w:szCs w:val="24"/>
                <w:lang w:val="en-US"/>
              </w:rPr>
              <w:t>c</w:t>
            </w:r>
            <w:r w:rsidRPr="00465F8A">
              <w:rPr>
                <w:rFonts w:ascii="Times New Roman" w:eastAsia="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0B85D678"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288163B5"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Dự thảo sửa đổi Quy định (EU) 2019/2072 </w:t>
            </w:r>
            <w:r w:rsidRPr="00465F8A">
              <w:rPr>
                <w:rFonts w:ascii="Times New Roman" w:eastAsia="Times New Roman" w:hAnsi="Times New Roman" w:cs="Times New Roman"/>
                <w:sz w:val="24"/>
                <w:szCs w:val="24"/>
                <w:lang w:val="vi"/>
              </w:rPr>
              <w:t>về</w:t>
            </w:r>
            <w:r w:rsidRPr="00465F8A">
              <w:rPr>
                <w:rFonts w:ascii="Times New Roman" w:eastAsia="Times New Roman" w:hAnsi="Times New Roman" w:cs="Times New Roman"/>
                <w:sz w:val="24"/>
                <w:szCs w:val="24"/>
              </w:rPr>
              <w:t xml:space="preserve"> các biện pháp ngăn ngừa sự hiện diện của </w:t>
            </w:r>
            <w:r w:rsidRPr="00465F8A">
              <w:rPr>
                <w:rFonts w:ascii="Times New Roman" w:hAnsi="Times New Roman" w:cs="Times New Roman"/>
                <w:sz w:val="24"/>
                <w:szCs w:val="24"/>
              </w:rPr>
              <w:t>virus khảm nâu trên cà chua</w:t>
            </w:r>
            <w:r w:rsidRPr="00465F8A">
              <w:rPr>
                <w:rFonts w:ascii="Times New Roman" w:eastAsia="Times New Roman" w:hAnsi="Times New Roman" w:cs="Times New Roman"/>
                <w:sz w:val="24"/>
                <w:szCs w:val="24"/>
              </w:rPr>
              <w:t xml:space="preserve"> trên cây trồng </w:t>
            </w:r>
            <w:r w:rsidRPr="00465F8A">
              <w:rPr>
                <w:rFonts w:ascii="Times New Roman" w:eastAsia="Times New Roman" w:hAnsi="Times New Roman" w:cs="Times New Roman"/>
                <w:i/>
                <w:iCs/>
                <w:sz w:val="24"/>
                <w:szCs w:val="24"/>
              </w:rPr>
              <w:t>Solanum lycopersicum</w:t>
            </w:r>
            <w:r w:rsidRPr="00465F8A">
              <w:rPr>
                <w:rFonts w:ascii="Times New Roman" w:eastAsia="Times New Roman" w:hAnsi="Times New Roman" w:cs="Times New Roman"/>
                <w:sz w:val="24"/>
                <w:szCs w:val="24"/>
              </w:rPr>
              <w:t xml:space="preserve"> L. và các giống lai của </w:t>
            </w:r>
            <w:r w:rsidRPr="00465F8A">
              <w:rPr>
                <w:rFonts w:ascii="Times New Roman" w:eastAsia="Times New Roman" w:hAnsi="Times New Roman" w:cs="Times New Roman"/>
                <w:i/>
                <w:iCs/>
                <w:sz w:val="24"/>
                <w:szCs w:val="24"/>
              </w:rPr>
              <w:t xml:space="preserve">Capsicum annuum </w:t>
            </w:r>
            <w:r w:rsidRPr="00465F8A">
              <w:rPr>
                <w:rFonts w:ascii="Times New Roman" w:eastAsia="Times New Roman" w:hAnsi="Times New Roman" w:cs="Times New Roman"/>
                <w:sz w:val="24"/>
                <w:szCs w:val="24"/>
              </w:rPr>
              <w:t>L, thiết lập tỷ lệ tần suất kiểm soát chính thức và bãi bỏ Quy định (EU) 2023/1032</w:t>
            </w:r>
          </w:p>
        </w:tc>
        <w:tc>
          <w:tcPr>
            <w:tcW w:w="5529" w:type="dxa"/>
            <w:shd w:val="clear" w:color="auto" w:fill="FFFFFF"/>
            <w:tcMar>
              <w:top w:w="30" w:type="dxa"/>
              <w:left w:w="45" w:type="dxa"/>
              <w:bottom w:w="30" w:type="dxa"/>
              <w:right w:w="45" w:type="dxa"/>
            </w:tcMar>
            <w:vAlign w:val="center"/>
          </w:tcPr>
          <w:p w14:paraId="06DACD61"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Virus khảm nâu trên cà chua</w:t>
            </w:r>
            <w:r w:rsidRPr="00465F8A">
              <w:rPr>
                <w:rFonts w:ascii="Times New Roman" w:eastAsia="Times New Roman" w:hAnsi="Times New Roman" w:cs="Times New Roman"/>
                <w:sz w:val="24"/>
                <w:szCs w:val="24"/>
              </w:rPr>
              <w:t xml:space="preserve"> (</w:t>
            </w:r>
            <w:r w:rsidRPr="00465F8A">
              <w:rPr>
                <w:rFonts w:ascii="Times New Roman" w:eastAsia="Times New Roman" w:hAnsi="Times New Roman" w:cs="Times New Roman"/>
                <w:iCs/>
                <w:sz w:val="24"/>
                <w:szCs w:val="24"/>
              </w:rPr>
              <w:t>Tomato brown rugose fruit virus</w:t>
            </w:r>
            <w:r w:rsidRPr="00465F8A">
              <w:rPr>
                <w:rFonts w:ascii="Times New Roman" w:eastAsia="Times New Roman" w:hAnsi="Times New Roman" w:cs="Times New Roman"/>
                <w:i/>
                <w:sz w:val="24"/>
                <w:szCs w:val="24"/>
              </w:rPr>
              <w:t xml:space="preserve"> </w:t>
            </w:r>
            <w:r w:rsidRPr="00465F8A">
              <w:rPr>
                <w:rFonts w:ascii="Times New Roman" w:eastAsia="Times New Roman" w:hAnsi="Times New Roman" w:cs="Times New Roman"/>
                <w:sz w:val="24"/>
                <w:szCs w:val="24"/>
              </w:rPr>
              <w:t>- ToBRFV) hiện đang được quản lý theo Quy định (EU) 2022/1032, quy định các biện pháp tạm thời nhằm ngăn chặn sự xâm nhập và lây lan của virút này trong Liên minh châu Âu. Dựa trên các dữ liệu khoa học và kỹ thuật gần đây, ToBRFV hiện đã hội tụ đủ các tiêu chí cho các loài gây hại phi kiểm dịch tại EU. Do đó, các biện pháp mới</w:t>
            </w:r>
            <w:r w:rsidRPr="00465F8A">
              <w:rPr>
                <w:rFonts w:ascii="Times New Roman" w:eastAsia="Times New Roman" w:hAnsi="Times New Roman" w:cs="Times New Roman"/>
                <w:sz w:val="24"/>
                <w:szCs w:val="24"/>
                <w:lang w:val="vi"/>
              </w:rPr>
              <w:t xml:space="preserve"> </w:t>
            </w:r>
            <w:r w:rsidRPr="00465F8A">
              <w:rPr>
                <w:rFonts w:ascii="Times New Roman" w:eastAsia="Times New Roman" w:hAnsi="Times New Roman" w:cs="Times New Roman"/>
                <w:sz w:val="24"/>
                <w:szCs w:val="24"/>
              </w:rPr>
              <w:t>cũng như các tỷ lệ tần suất kiểm soát chính thức đang được thiết lập nhằm ngăn ngừa sự hiện diện của virút này trên cây trồng (bao gồm cả hạt giống</w:t>
            </w:r>
            <w:r w:rsidRPr="00465F8A">
              <w:rPr>
                <w:rFonts w:ascii="Times New Roman" w:eastAsia="Times New Roman" w:hAnsi="Times New Roman" w:cs="Times New Roman"/>
                <w:sz w:val="24"/>
                <w:szCs w:val="24"/>
                <w:lang w:val="vi"/>
              </w:rPr>
              <w:t>).</w:t>
            </w:r>
          </w:p>
        </w:tc>
      </w:tr>
      <w:tr w:rsidR="008D79B9" w:rsidRPr="00465F8A" w14:paraId="50DEA773" w14:textId="77777777" w:rsidTr="005867E7">
        <w:trPr>
          <w:trHeight w:val="283"/>
        </w:trPr>
        <w:tc>
          <w:tcPr>
            <w:tcW w:w="570" w:type="dxa"/>
            <w:shd w:val="clear" w:color="auto" w:fill="FFFFFF"/>
            <w:tcMar>
              <w:top w:w="30" w:type="dxa"/>
              <w:left w:w="45" w:type="dxa"/>
              <w:bottom w:w="30" w:type="dxa"/>
              <w:right w:w="45" w:type="dxa"/>
            </w:tcMar>
            <w:vAlign w:val="center"/>
          </w:tcPr>
          <w:p w14:paraId="5F7D439B"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3976F44"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G/SPS/N/EGY/149</w:t>
            </w:r>
          </w:p>
        </w:tc>
        <w:tc>
          <w:tcPr>
            <w:tcW w:w="992" w:type="dxa"/>
            <w:shd w:val="clear" w:color="auto" w:fill="FFFFFF"/>
            <w:tcMar>
              <w:top w:w="30" w:type="dxa"/>
              <w:left w:w="45" w:type="dxa"/>
              <w:bottom w:w="30" w:type="dxa"/>
              <w:right w:w="45" w:type="dxa"/>
            </w:tcMar>
            <w:vAlign w:val="center"/>
          </w:tcPr>
          <w:p w14:paraId="43947B5D"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CLCB</w:t>
            </w:r>
          </w:p>
        </w:tc>
        <w:tc>
          <w:tcPr>
            <w:tcW w:w="1276" w:type="dxa"/>
            <w:shd w:val="clear" w:color="auto" w:fill="FFFFFF"/>
            <w:vAlign w:val="center"/>
          </w:tcPr>
          <w:p w14:paraId="324D7BB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618F3E7E"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4F5D5804"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Nghị định số 446/2024,</w:t>
            </w:r>
            <w:r>
              <w:rPr>
                <w:rFonts w:ascii="Times New Roman" w:eastAsia="Times New Roman" w:hAnsi="Times New Roman" w:cs="Times New Roman"/>
                <w:sz w:val="24"/>
                <w:szCs w:val="24"/>
              </w:rPr>
              <w:t xml:space="preserve"> </w:t>
            </w:r>
            <w:r w:rsidRPr="00465F8A">
              <w:rPr>
                <w:rFonts w:ascii="Times New Roman" w:eastAsia="Times New Roman" w:hAnsi="Times New Roman" w:cs="Times New Roman"/>
                <w:sz w:val="24"/>
                <w:szCs w:val="24"/>
              </w:rPr>
              <w:t xml:space="preserve">Tiêu chuẩn Ai Cập ES 3018-2 áp dụng đối với "trứng cá muối </w:t>
            </w:r>
            <w:r w:rsidRPr="00465F8A">
              <w:rPr>
                <w:rFonts w:ascii="Times New Roman" w:hAnsi="Times New Roman" w:cs="Times New Roman"/>
                <w:sz w:val="24"/>
                <w:szCs w:val="24"/>
              </w:rPr>
              <w:t>caviar</w:t>
            </w:r>
            <w:r w:rsidRPr="00465F8A">
              <w:rPr>
                <w:rFonts w:ascii="Times New Roman" w:eastAsia="Times New Roman" w:hAnsi="Times New Roman" w:cs="Times New Roman"/>
                <w:sz w:val="24"/>
                <w:szCs w:val="24"/>
              </w:rPr>
              <w:t xml:space="preserve"> và các loại trứng cá </w:t>
            </w:r>
            <w:r w:rsidRPr="00465F8A">
              <w:rPr>
                <w:rFonts w:ascii="Times New Roman" w:eastAsia="Times New Roman" w:hAnsi="Times New Roman" w:cs="Times New Roman"/>
                <w:sz w:val="24"/>
                <w:szCs w:val="24"/>
              </w:rPr>
              <w:lastRenderedPageBreak/>
              <w:t>khác - phần 2: thay thế tiêu chuẩn trứng cá muối".</w:t>
            </w:r>
          </w:p>
        </w:tc>
        <w:tc>
          <w:tcPr>
            <w:tcW w:w="5529" w:type="dxa"/>
            <w:shd w:val="clear" w:color="auto" w:fill="FFFFFF"/>
            <w:tcMar>
              <w:top w:w="30" w:type="dxa"/>
              <w:left w:w="45" w:type="dxa"/>
              <w:bottom w:w="30" w:type="dxa"/>
              <w:right w:w="45" w:type="dxa"/>
            </w:tcMar>
            <w:vAlign w:val="center"/>
          </w:tcPr>
          <w:p w14:paraId="4B066F0A"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lastRenderedPageBreak/>
              <w:t xml:space="preserve">Nghị định số 446/2024 cho phép các nhà sản xuất và nhập khẩu thời hạn sáu tháng để tuân thủ Tiêu chuẩn Ai Cập ES 3018-2 đối với "trứng cá muối caviar và các loại trứng cá khác </w:t>
            </w:r>
          </w:p>
        </w:tc>
      </w:tr>
      <w:tr w:rsidR="008D79B9" w:rsidRPr="00465F8A" w14:paraId="685C3011" w14:textId="77777777" w:rsidTr="005867E7">
        <w:trPr>
          <w:trHeight w:val="283"/>
        </w:trPr>
        <w:tc>
          <w:tcPr>
            <w:tcW w:w="570" w:type="dxa"/>
            <w:shd w:val="clear" w:color="auto" w:fill="FFFFFF"/>
            <w:tcMar>
              <w:top w:w="30" w:type="dxa"/>
              <w:left w:w="45" w:type="dxa"/>
              <w:bottom w:w="30" w:type="dxa"/>
              <w:right w:w="45" w:type="dxa"/>
            </w:tcMar>
            <w:vAlign w:val="center"/>
          </w:tcPr>
          <w:p w14:paraId="08CAD84C"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8D8963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G/SPS/N/EGY/148</w:t>
            </w:r>
          </w:p>
        </w:tc>
        <w:tc>
          <w:tcPr>
            <w:tcW w:w="992" w:type="dxa"/>
            <w:shd w:val="clear" w:color="auto" w:fill="FFFFFF"/>
            <w:tcMar>
              <w:top w:w="30" w:type="dxa"/>
              <w:left w:w="45" w:type="dxa"/>
              <w:bottom w:w="30" w:type="dxa"/>
              <w:right w:w="45" w:type="dxa"/>
            </w:tcMar>
            <w:vAlign w:val="center"/>
          </w:tcPr>
          <w:p w14:paraId="5807246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CLCB</w:t>
            </w:r>
          </w:p>
        </w:tc>
        <w:tc>
          <w:tcPr>
            <w:tcW w:w="1276" w:type="dxa"/>
            <w:shd w:val="clear" w:color="auto" w:fill="FFFFFF"/>
            <w:vAlign w:val="center"/>
          </w:tcPr>
          <w:p w14:paraId="250B6EC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42A4FA4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4E22E5B6"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Nghị định số 446/2024 yêu cầu áp dụng Tiêu chuẩn Ai Cập ES 3018-1 đối với "trứng cá muối </w:t>
            </w:r>
            <w:r w:rsidRPr="00465F8A">
              <w:rPr>
                <w:rFonts w:ascii="Times New Roman" w:hAnsi="Times New Roman" w:cs="Times New Roman"/>
                <w:sz w:val="24"/>
                <w:szCs w:val="24"/>
              </w:rPr>
              <w:t>caviar</w:t>
            </w:r>
            <w:r w:rsidRPr="00465F8A">
              <w:rPr>
                <w:rFonts w:ascii="Times New Roman" w:eastAsia="Times New Roman" w:hAnsi="Times New Roman" w:cs="Times New Roman"/>
                <w:sz w:val="24"/>
                <w:szCs w:val="24"/>
              </w:rPr>
              <w:t xml:space="preserve"> và trứng cá khác - phần 1: trứng cá</w:t>
            </w:r>
            <w:r w:rsidRPr="00465F8A">
              <w:rPr>
                <w:rFonts w:ascii="Times New Roman" w:eastAsia="Times New Roman" w:hAnsi="Times New Roman" w:cs="Times New Roman"/>
                <w:sz w:val="24"/>
                <w:szCs w:val="24"/>
                <w:lang w:val="vi"/>
              </w:rPr>
              <w:t xml:space="preserve"> tầm</w:t>
            </w:r>
            <w:r w:rsidRPr="00465F8A">
              <w:rPr>
                <w:rFonts w:ascii="Times New Roman" w:eastAsia="Times New Roman" w:hAnsi="Times New Roman" w:cs="Times New Roman"/>
                <w:sz w:val="24"/>
                <w:szCs w:val="24"/>
              </w:rPr>
              <w:t xml:space="preserve"> muối".</w:t>
            </w:r>
          </w:p>
        </w:tc>
        <w:tc>
          <w:tcPr>
            <w:tcW w:w="5529" w:type="dxa"/>
            <w:shd w:val="clear" w:color="auto" w:fill="FFFFFF"/>
            <w:tcMar>
              <w:top w:w="30" w:type="dxa"/>
              <w:left w:w="45" w:type="dxa"/>
              <w:bottom w:w="30" w:type="dxa"/>
              <w:right w:w="45" w:type="dxa"/>
            </w:tcMar>
            <w:vAlign w:val="center"/>
          </w:tcPr>
          <w:p w14:paraId="2BD3687C"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Nghị định số 446/2024 cho phép các nhà sản xuất và nhập khẩu thời hạn sáu tháng để tuân thủ tiêu chuẩn ES 3018-1 của Ai Cập áp dụng cho trứng cá tầm thuộc họ Acipenseridae.</w:t>
            </w:r>
          </w:p>
        </w:tc>
      </w:tr>
      <w:tr w:rsidR="008D79B9" w:rsidRPr="00465F8A" w14:paraId="473E21A9" w14:textId="77777777" w:rsidTr="005867E7">
        <w:trPr>
          <w:trHeight w:val="283"/>
        </w:trPr>
        <w:tc>
          <w:tcPr>
            <w:tcW w:w="570" w:type="dxa"/>
            <w:shd w:val="clear" w:color="auto" w:fill="FFFFFF"/>
            <w:tcMar>
              <w:top w:w="30" w:type="dxa"/>
              <w:left w:w="45" w:type="dxa"/>
              <w:bottom w:w="30" w:type="dxa"/>
              <w:right w:w="45" w:type="dxa"/>
            </w:tcMar>
            <w:vAlign w:val="center"/>
          </w:tcPr>
          <w:p w14:paraId="33ACDFE8"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A16980F"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G/SPS/N/EGY/147</w:t>
            </w:r>
          </w:p>
        </w:tc>
        <w:tc>
          <w:tcPr>
            <w:tcW w:w="992" w:type="dxa"/>
            <w:shd w:val="clear" w:color="auto" w:fill="FFFFFF"/>
            <w:tcMar>
              <w:top w:w="30" w:type="dxa"/>
              <w:left w:w="45" w:type="dxa"/>
              <w:bottom w:w="30" w:type="dxa"/>
              <w:right w:w="45" w:type="dxa"/>
            </w:tcMar>
            <w:vAlign w:val="center"/>
          </w:tcPr>
          <w:p w14:paraId="1FD4239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BVTV, </w:t>
            </w:r>
            <w:r>
              <w:rPr>
                <w:rFonts w:ascii="Times New Roman" w:eastAsia="Times New Roman" w:hAnsi="Times New Roman" w:cs="Times New Roman"/>
                <w:sz w:val="24"/>
                <w:szCs w:val="24"/>
                <w:lang w:val="en-US"/>
              </w:rPr>
              <w:t>B</w:t>
            </w:r>
            <w:r w:rsidRPr="00465F8A">
              <w:rPr>
                <w:rFonts w:ascii="Times New Roman" w:eastAsia="Times New Roman" w:hAnsi="Times New Roman" w:cs="Times New Roman"/>
                <w:sz w:val="24"/>
                <w:szCs w:val="24"/>
              </w:rPr>
              <w:t>CT</w:t>
            </w:r>
          </w:p>
        </w:tc>
        <w:tc>
          <w:tcPr>
            <w:tcW w:w="1276" w:type="dxa"/>
            <w:shd w:val="clear" w:color="auto" w:fill="FFFFFF"/>
            <w:vAlign w:val="center"/>
          </w:tcPr>
          <w:p w14:paraId="2865E47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67F9B0A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09/10/2024</w:t>
            </w:r>
          </w:p>
        </w:tc>
        <w:tc>
          <w:tcPr>
            <w:tcW w:w="2976" w:type="dxa"/>
            <w:shd w:val="clear" w:color="auto" w:fill="FFFFFF"/>
            <w:tcMar>
              <w:top w:w="30" w:type="dxa"/>
              <w:left w:w="45" w:type="dxa"/>
              <w:bottom w:w="30" w:type="dxa"/>
              <w:right w:w="45" w:type="dxa"/>
            </w:tcMar>
            <w:vAlign w:val="center"/>
          </w:tcPr>
          <w:p w14:paraId="70FB865B"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Nghị định của số 447/2024 </w:t>
            </w:r>
          </w:p>
        </w:tc>
        <w:tc>
          <w:tcPr>
            <w:tcW w:w="5529" w:type="dxa"/>
            <w:shd w:val="clear" w:color="auto" w:fill="FFFFFF"/>
            <w:tcMar>
              <w:top w:w="30" w:type="dxa"/>
              <w:left w:w="45" w:type="dxa"/>
              <w:bottom w:w="30" w:type="dxa"/>
              <w:right w:w="45" w:type="dxa"/>
            </w:tcMar>
            <w:vAlign w:val="center"/>
          </w:tcPr>
          <w:p w14:paraId="7C5E4305"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Nghị định số 447/2024 cho phép nhà sản xuất và nhập khẩu thời hạn sáu tháng để tuân thủ Tiêu chuẩn Ai Cập ES 50-2 về "Dầu</w:t>
            </w:r>
            <w:r w:rsidRPr="00465F8A">
              <w:rPr>
                <w:rFonts w:ascii="Times New Roman" w:hAnsi="Times New Roman" w:cs="Times New Roman"/>
                <w:sz w:val="24"/>
                <w:szCs w:val="24"/>
                <w:lang w:val="vi"/>
              </w:rPr>
              <w:t xml:space="preserve"> thực vật</w:t>
            </w:r>
            <w:r w:rsidRPr="00465F8A">
              <w:rPr>
                <w:rFonts w:ascii="Times New Roman" w:hAnsi="Times New Roman" w:cs="Times New Roman"/>
                <w:sz w:val="24"/>
                <w:szCs w:val="24"/>
              </w:rPr>
              <w:t xml:space="preserve"> hydro hóa</w:t>
            </w:r>
            <w:r w:rsidRPr="00465F8A">
              <w:rPr>
                <w:rFonts w:ascii="Times New Roman" w:hAnsi="Times New Roman" w:cs="Times New Roman"/>
                <w:sz w:val="24"/>
                <w:szCs w:val="24"/>
                <w:lang w:val="vi"/>
              </w:rPr>
              <w:t xml:space="preserve"> và bơ thực vật</w:t>
            </w:r>
            <w:r w:rsidRPr="00465F8A">
              <w:rPr>
                <w:rFonts w:ascii="Times New Roman" w:hAnsi="Times New Roman" w:cs="Times New Roman"/>
                <w:sz w:val="24"/>
                <w:szCs w:val="24"/>
              </w:rPr>
              <w:t xml:space="preserve">”- phần: 2 - Dầu thực vật hydro hóa". </w:t>
            </w:r>
          </w:p>
        </w:tc>
      </w:tr>
      <w:tr w:rsidR="008D79B9" w:rsidRPr="00465F8A" w14:paraId="2F59DB6D" w14:textId="77777777" w:rsidTr="005867E7">
        <w:trPr>
          <w:trHeight w:val="283"/>
        </w:trPr>
        <w:tc>
          <w:tcPr>
            <w:tcW w:w="570" w:type="dxa"/>
            <w:shd w:val="clear" w:color="auto" w:fill="FFFFFF"/>
            <w:tcMar>
              <w:top w:w="30" w:type="dxa"/>
              <w:left w:w="45" w:type="dxa"/>
              <w:bottom w:w="30" w:type="dxa"/>
              <w:right w:w="45" w:type="dxa"/>
            </w:tcMar>
            <w:vAlign w:val="center"/>
          </w:tcPr>
          <w:p w14:paraId="359E1A33"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D5FED2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G/SPS/N/CAN/1576</w:t>
            </w:r>
          </w:p>
        </w:tc>
        <w:tc>
          <w:tcPr>
            <w:tcW w:w="992" w:type="dxa"/>
            <w:shd w:val="clear" w:color="auto" w:fill="FFFFFF"/>
            <w:tcMar>
              <w:top w:w="30" w:type="dxa"/>
              <w:left w:w="45" w:type="dxa"/>
              <w:bottom w:w="30" w:type="dxa"/>
              <w:right w:w="45" w:type="dxa"/>
            </w:tcMar>
            <w:vAlign w:val="center"/>
          </w:tcPr>
          <w:p w14:paraId="34197D6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ATTP</w:t>
            </w:r>
          </w:p>
        </w:tc>
        <w:tc>
          <w:tcPr>
            <w:tcW w:w="1276" w:type="dxa"/>
            <w:shd w:val="clear" w:color="auto" w:fill="FFFFFF"/>
            <w:vAlign w:val="center"/>
          </w:tcPr>
          <w:p w14:paraId="50EBE361"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047EE4B9"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07/10/2024</w:t>
            </w:r>
          </w:p>
        </w:tc>
        <w:tc>
          <w:tcPr>
            <w:tcW w:w="2976" w:type="dxa"/>
            <w:shd w:val="clear" w:color="auto" w:fill="FFFFFF"/>
            <w:tcMar>
              <w:top w:w="30" w:type="dxa"/>
              <w:left w:w="45" w:type="dxa"/>
              <w:bottom w:w="30" w:type="dxa"/>
              <w:right w:w="45" w:type="dxa"/>
            </w:tcMar>
            <w:vAlign w:val="center"/>
          </w:tcPr>
          <w:p w14:paraId="13193094"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Thông báo ban hành lệnh miễn trừ đối với việc nhập khẩu đặc biệt một số loại thực phẩm phục vụ mục đích ăn kiêng đặc biệt để giảm thiểu tình trạng thiếu hụt hoặc nguy cơ thiếu hụt đối với một số sản phẩm.</w:t>
            </w:r>
          </w:p>
        </w:tc>
        <w:tc>
          <w:tcPr>
            <w:tcW w:w="5529" w:type="dxa"/>
            <w:shd w:val="clear" w:color="auto" w:fill="FFFFFF"/>
            <w:tcMar>
              <w:top w:w="30" w:type="dxa"/>
              <w:left w:w="45" w:type="dxa"/>
              <w:bottom w:w="30" w:type="dxa"/>
              <w:right w:w="45" w:type="dxa"/>
            </w:tcMar>
            <w:vAlign w:val="center"/>
          </w:tcPr>
          <w:p w14:paraId="4869470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Đề xuất của Bộ trưởng Bộ Y tế, theo điều 30,05(1) của Đạo luật Thực phẩm và Dược phẩm (FDA), ban hành lệnh miễn trừ đối với việc nhập khẩu một số loại thực phẩm nhất định phục vụ cho mục đích ăn kiêng đặc biệt (FSDP) để giảm thiểu tình trạng thiếu hụt hoặc nguy cơ thiếu hụt các loại sản phẩm này.</w:t>
            </w:r>
          </w:p>
          <w:p w14:paraId="09D79ACA"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Trong trường hợp thiếu hụt hoặc nguy cơ thiếu hụt, lệnh đặc biệt sẽ cho phép nhập khẩu một số FSDP được miễn trừ một số lệnh cấm của FDA và một số yêu cầu về thành phần, nhãn mác và các yêu cầu trước khi đưa ra thị trường theo Quy định về Thực phẩm và Dược phẩm (FDR).</w:t>
            </w:r>
          </w:p>
        </w:tc>
      </w:tr>
      <w:tr w:rsidR="008D79B9" w:rsidRPr="00465F8A" w14:paraId="510E2402" w14:textId="77777777" w:rsidTr="005867E7">
        <w:trPr>
          <w:trHeight w:val="283"/>
        </w:trPr>
        <w:tc>
          <w:tcPr>
            <w:tcW w:w="570" w:type="dxa"/>
            <w:shd w:val="clear" w:color="auto" w:fill="FFFFFF"/>
            <w:tcMar>
              <w:top w:w="30" w:type="dxa"/>
              <w:left w:w="45" w:type="dxa"/>
              <w:bottom w:w="30" w:type="dxa"/>
              <w:right w:w="45" w:type="dxa"/>
            </w:tcMar>
            <w:vAlign w:val="center"/>
          </w:tcPr>
          <w:p w14:paraId="2543A63D"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F4D2A2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G/SPS/N/MYS/60</w:t>
            </w:r>
          </w:p>
        </w:tc>
        <w:tc>
          <w:tcPr>
            <w:tcW w:w="992" w:type="dxa"/>
            <w:shd w:val="clear" w:color="auto" w:fill="FFFFFF"/>
            <w:tcMar>
              <w:top w:w="30" w:type="dxa"/>
              <w:left w:w="45" w:type="dxa"/>
              <w:bottom w:w="30" w:type="dxa"/>
              <w:right w:w="45" w:type="dxa"/>
            </w:tcMar>
            <w:vAlign w:val="center"/>
          </w:tcPr>
          <w:p w14:paraId="3E562821" w14:textId="77777777" w:rsidR="008D79B9" w:rsidRPr="00465F8A" w:rsidRDefault="008D79B9" w:rsidP="005867E7">
            <w:pPr>
              <w:jc w:val="center"/>
              <w:rPr>
                <w:rFonts w:ascii="Times New Roman" w:hAnsi="Times New Roman" w:cs="Times New Roman"/>
                <w:sz w:val="24"/>
                <w:szCs w:val="24"/>
                <w:lang w:val="en-US"/>
              </w:rPr>
            </w:pPr>
            <w:r w:rsidRPr="00465F8A">
              <w:rPr>
                <w:rFonts w:ascii="Times New Roman" w:eastAsia="Times New Roman" w:hAnsi="Times New Roman" w:cs="Times New Roman"/>
                <w:sz w:val="24"/>
                <w:szCs w:val="24"/>
              </w:rPr>
              <w:t>BVTV, ATTP</w:t>
            </w:r>
          </w:p>
        </w:tc>
        <w:tc>
          <w:tcPr>
            <w:tcW w:w="1276" w:type="dxa"/>
            <w:shd w:val="clear" w:color="auto" w:fill="FFFFFF"/>
            <w:vAlign w:val="center"/>
          </w:tcPr>
          <w:p w14:paraId="0A4E424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Malaysia</w:t>
            </w:r>
          </w:p>
        </w:tc>
        <w:tc>
          <w:tcPr>
            <w:tcW w:w="1276" w:type="dxa"/>
            <w:shd w:val="clear" w:color="auto" w:fill="FFFFFF"/>
            <w:tcMar>
              <w:top w:w="30" w:type="dxa"/>
              <w:left w:w="45" w:type="dxa"/>
              <w:bottom w:w="30" w:type="dxa"/>
              <w:right w:w="45" w:type="dxa"/>
            </w:tcMar>
            <w:vAlign w:val="center"/>
          </w:tcPr>
          <w:p w14:paraId="77521BF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240717EA"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Các sửa đổi đối với Phụ lục 16 (Quy định 41) của Quy định về thực phẩm năm 1985 [P.U.(A) 437/1985] về dư lượng thuốc trừ sâu.</w:t>
            </w:r>
          </w:p>
        </w:tc>
        <w:tc>
          <w:tcPr>
            <w:tcW w:w="5529" w:type="dxa"/>
            <w:shd w:val="clear" w:color="auto" w:fill="FFFFFF"/>
            <w:tcMar>
              <w:top w:w="30" w:type="dxa"/>
              <w:left w:w="45" w:type="dxa"/>
              <w:bottom w:w="30" w:type="dxa"/>
              <w:right w:w="45" w:type="dxa"/>
            </w:tcMar>
            <w:vAlign w:val="center"/>
          </w:tcPr>
          <w:p w14:paraId="3F2D2F5E"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Các sửa đổi được đề xuất đối với Phụ lục quy định về thực phẩm thứ 16 năm 1985 [P.U.(A) 437/1985] bao gồm:</w:t>
            </w:r>
          </w:p>
          <w:p w14:paraId="437F0E4D"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1. Việc bổ sung giới hạn dư lượng tối đa (MRL) của thuốc trừ sâu mới (Famoxadone, Isocycloseram, Isoprothiolane, Propanil, Quinclorac, Spiropidion, </w:t>
            </w:r>
            <w:r w:rsidRPr="00465F8A">
              <w:rPr>
                <w:rFonts w:ascii="Times New Roman" w:hAnsi="Times New Roman" w:cs="Times New Roman"/>
                <w:sz w:val="24"/>
                <w:szCs w:val="24"/>
              </w:rPr>
              <w:lastRenderedPageBreak/>
              <w:t>Tiafenacil, Afidopyropen, Boscalid, Cyflumetofen, Fenoxanil, Flumioxazin, Mefentrifluconazole, Permethrin, Trifludimoxazin).</w:t>
            </w:r>
          </w:p>
          <w:p w14:paraId="7C54820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2. Việc bổ sung MRL cho các mặt hàng mới vào thuốc trừ sâu hiện có (Abamectin, Ametoctradin, Ametryn, Dimethomorph, Thiamethoxam, Cypermethrin, Pyraclostrobin, Tebuconazole).</w:t>
            </w:r>
          </w:p>
        </w:tc>
      </w:tr>
      <w:tr w:rsidR="008D79B9" w:rsidRPr="00465F8A" w14:paraId="12F23F5A" w14:textId="77777777" w:rsidTr="005867E7">
        <w:trPr>
          <w:trHeight w:val="283"/>
        </w:trPr>
        <w:tc>
          <w:tcPr>
            <w:tcW w:w="570" w:type="dxa"/>
            <w:shd w:val="clear" w:color="auto" w:fill="FFFFFF"/>
            <w:tcMar>
              <w:top w:w="30" w:type="dxa"/>
              <w:left w:w="45" w:type="dxa"/>
              <w:bottom w:w="30" w:type="dxa"/>
              <w:right w:w="45" w:type="dxa"/>
            </w:tcMar>
            <w:vAlign w:val="center"/>
          </w:tcPr>
          <w:p w14:paraId="26884129"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43892F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G/SPS/N/JPN/1304</w:t>
            </w:r>
          </w:p>
        </w:tc>
        <w:tc>
          <w:tcPr>
            <w:tcW w:w="992" w:type="dxa"/>
            <w:shd w:val="clear" w:color="auto" w:fill="FFFFFF"/>
            <w:tcMar>
              <w:top w:w="30" w:type="dxa"/>
              <w:left w:w="45" w:type="dxa"/>
              <w:bottom w:w="30" w:type="dxa"/>
              <w:right w:w="45" w:type="dxa"/>
            </w:tcMar>
            <w:vAlign w:val="center"/>
          </w:tcPr>
          <w:p w14:paraId="196AFC1A"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 ATTP, TY</w:t>
            </w:r>
          </w:p>
        </w:tc>
        <w:tc>
          <w:tcPr>
            <w:tcW w:w="1276" w:type="dxa"/>
            <w:shd w:val="clear" w:color="auto" w:fill="FFFFFF"/>
            <w:vAlign w:val="center"/>
          </w:tcPr>
          <w:p w14:paraId="38563A4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F067E8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1731A903"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672D9DFF"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Đề xuất sửa đổi giới hạn dư lượng tối đa (MRL) cho các loại hóa chất nông nghiệp sau:</w:t>
            </w:r>
          </w:p>
          <w:p w14:paraId="5C132B8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Thuốc trừ sâu: 1-Naphthaleneacetic acid được điều chỉnh tăng hoặc giảm MRL 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8D79B9" w:rsidRPr="00465F8A" w14:paraId="14D6F14E" w14:textId="77777777" w:rsidTr="005867E7">
              <w:trPr>
                <w:trHeight w:val="737"/>
              </w:trPr>
              <w:tc>
                <w:tcPr>
                  <w:tcW w:w="2034" w:type="dxa"/>
                </w:tcPr>
                <w:p w14:paraId="6679EFD3"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Sản phẩm</w:t>
                  </w:r>
                </w:p>
              </w:tc>
              <w:tc>
                <w:tcPr>
                  <w:tcW w:w="1361" w:type="dxa"/>
                </w:tcPr>
                <w:p w14:paraId="6EF24F4F"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MRL đề xuất (mg/kg)</w:t>
                  </w:r>
                </w:p>
              </w:tc>
              <w:tc>
                <w:tcPr>
                  <w:tcW w:w="1316" w:type="dxa"/>
                </w:tcPr>
                <w:p w14:paraId="60D98BD9"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MRL hiện tại (mg/kg)</w:t>
                  </w:r>
                </w:p>
              </w:tc>
            </w:tr>
            <w:tr w:rsidR="008D79B9" w:rsidRPr="00465F8A" w14:paraId="0B0BE6F3" w14:textId="77777777" w:rsidTr="005867E7">
              <w:trPr>
                <w:trHeight w:val="241"/>
              </w:trPr>
              <w:tc>
                <w:tcPr>
                  <w:tcW w:w="2034" w:type="dxa"/>
                </w:tcPr>
                <w:p w14:paraId="14F3FF47"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Bưởi</w:t>
                  </w:r>
                </w:p>
              </w:tc>
              <w:tc>
                <w:tcPr>
                  <w:tcW w:w="1361" w:type="dxa"/>
                </w:tcPr>
                <w:p w14:paraId="6F94F446"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4</w:t>
                  </w:r>
                </w:p>
              </w:tc>
              <w:tc>
                <w:tcPr>
                  <w:tcW w:w="1316" w:type="dxa"/>
                </w:tcPr>
                <w:p w14:paraId="406C0516"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5</w:t>
                  </w:r>
                </w:p>
              </w:tc>
            </w:tr>
            <w:tr w:rsidR="008D79B9" w:rsidRPr="00465F8A" w14:paraId="35562B5E" w14:textId="77777777" w:rsidTr="005867E7">
              <w:trPr>
                <w:trHeight w:val="241"/>
              </w:trPr>
              <w:tc>
                <w:tcPr>
                  <w:tcW w:w="2034" w:type="dxa"/>
                </w:tcPr>
                <w:p w14:paraId="62A7B677"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Mộc</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qua</w:t>
                  </w:r>
                </w:p>
              </w:tc>
              <w:tc>
                <w:tcPr>
                  <w:tcW w:w="1361" w:type="dxa"/>
                </w:tcPr>
                <w:p w14:paraId="570FEA4A"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w:t>
                  </w:r>
                </w:p>
              </w:tc>
              <w:tc>
                <w:tcPr>
                  <w:tcW w:w="1316" w:type="dxa"/>
                </w:tcPr>
                <w:p w14:paraId="189C0AC7"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w:t>
                  </w:r>
                  <w:r w:rsidRPr="00465F8A">
                    <w:rPr>
                      <w:rFonts w:ascii="Times New Roman" w:hAnsi="Times New Roman" w:cs="Times New Roman"/>
                      <w:sz w:val="24"/>
                      <w:szCs w:val="24"/>
                    </w:rPr>
                    <w:t>3</w:t>
                  </w:r>
                </w:p>
              </w:tc>
            </w:tr>
            <w:tr w:rsidR="008D79B9" w:rsidRPr="00465F8A" w14:paraId="66F36B3D" w14:textId="77777777" w:rsidTr="005867E7">
              <w:trPr>
                <w:trHeight w:val="241"/>
              </w:trPr>
              <w:tc>
                <w:tcPr>
                  <w:tcW w:w="2034" w:type="dxa"/>
                </w:tcPr>
                <w:p w14:paraId="45CA7C08"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Cherry</w:t>
                  </w:r>
                </w:p>
              </w:tc>
              <w:tc>
                <w:tcPr>
                  <w:tcW w:w="1361" w:type="dxa"/>
                </w:tcPr>
                <w:p w14:paraId="0405124E"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w:t>
                  </w:r>
                </w:p>
              </w:tc>
              <w:tc>
                <w:tcPr>
                  <w:tcW w:w="1316" w:type="dxa"/>
                </w:tcPr>
                <w:p w14:paraId="519BF42E"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w:t>
                  </w:r>
                  <w:r w:rsidRPr="00465F8A">
                    <w:rPr>
                      <w:rFonts w:ascii="Times New Roman" w:hAnsi="Times New Roman" w:cs="Times New Roman"/>
                      <w:sz w:val="24"/>
                      <w:szCs w:val="24"/>
                    </w:rPr>
                    <w:t>1</w:t>
                  </w:r>
                </w:p>
              </w:tc>
            </w:tr>
            <w:tr w:rsidR="008D79B9" w:rsidRPr="00465F8A" w14:paraId="6AB0159D" w14:textId="77777777" w:rsidTr="005867E7">
              <w:trPr>
                <w:trHeight w:val="241"/>
              </w:trPr>
              <w:tc>
                <w:tcPr>
                  <w:tcW w:w="2034" w:type="dxa"/>
                </w:tcPr>
                <w:p w14:paraId="2365FDE5"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Bơ</w:t>
                  </w:r>
                </w:p>
              </w:tc>
              <w:tc>
                <w:tcPr>
                  <w:tcW w:w="1361" w:type="dxa"/>
                </w:tcPr>
                <w:p w14:paraId="1ACA01E6"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0,05</w:t>
                  </w:r>
                </w:p>
              </w:tc>
              <w:tc>
                <w:tcPr>
                  <w:tcW w:w="1316" w:type="dxa"/>
                </w:tcPr>
                <w:p w14:paraId="52B7A7E0" w14:textId="77777777" w:rsidR="008D79B9" w:rsidRPr="00465F8A" w:rsidRDefault="008D79B9" w:rsidP="005867E7">
                  <w:pPr>
                    <w:jc w:val="right"/>
                    <w:rPr>
                      <w:rFonts w:ascii="Times New Roman" w:hAnsi="Times New Roman" w:cs="Times New Roman"/>
                      <w:sz w:val="24"/>
                      <w:szCs w:val="24"/>
                    </w:rPr>
                  </w:pPr>
                </w:p>
              </w:tc>
            </w:tr>
            <w:tr w:rsidR="008D79B9" w:rsidRPr="00465F8A" w14:paraId="685FE608" w14:textId="77777777" w:rsidTr="005867E7">
              <w:trPr>
                <w:trHeight w:val="241"/>
              </w:trPr>
              <w:tc>
                <w:tcPr>
                  <w:tcW w:w="2034" w:type="dxa"/>
                </w:tcPr>
                <w:p w14:paraId="003A0EB1"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Các</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loại</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quả</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khác</w:t>
                  </w:r>
                </w:p>
              </w:tc>
              <w:tc>
                <w:tcPr>
                  <w:tcW w:w="1361" w:type="dxa"/>
                </w:tcPr>
                <w:p w14:paraId="4E5249EE"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r w:rsidRPr="00465F8A">
                    <w:rPr>
                      <w:rFonts w:ascii="Times New Roman" w:hAnsi="Times New Roman" w:cs="Times New Roman"/>
                      <w:sz w:val="24"/>
                      <w:szCs w:val="24"/>
                      <w:lang w:val="vi"/>
                    </w:rPr>
                    <w:t>,</w:t>
                  </w:r>
                  <w:r w:rsidRPr="00465F8A">
                    <w:rPr>
                      <w:rFonts w:ascii="Times New Roman" w:hAnsi="Times New Roman" w:cs="Times New Roman"/>
                      <w:sz w:val="24"/>
                      <w:szCs w:val="24"/>
                    </w:rPr>
                    <w:t>7</w:t>
                  </w:r>
                </w:p>
              </w:tc>
              <w:tc>
                <w:tcPr>
                  <w:tcW w:w="1316" w:type="dxa"/>
                </w:tcPr>
                <w:p w14:paraId="45EB210E"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w:t>
                  </w:r>
                  <w:r w:rsidRPr="00465F8A">
                    <w:rPr>
                      <w:rFonts w:ascii="Times New Roman" w:hAnsi="Times New Roman" w:cs="Times New Roman"/>
                      <w:sz w:val="24"/>
                      <w:szCs w:val="24"/>
                    </w:rPr>
                    <w:t>1</w:t>
                  </w:r>
                </w:p>
              </w:tc>
            </w:tr>
            <w:tr w:rsidR="008D79B9" w:rsidRPr="00465F8A" w14:paraId="31607D7B" w14:textId="77777777" w:rsidTr="005867E7">
              <w:trPr>
                <w:trHeight w:val="241"/>
              </w:trPr>
              <w:tc>
                <w:tcPr>
                  <w:tcW w:w="2034" w:type="dxa"/>
                </w:tcPr>
                <w:p w14:paraId="4208B9D7"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Trà</w:t>
                  </w:r>
                </w:p>
              </w:tc>
              <w:tc>
                <w:tcPr>
                  <w:tcW w:w="1361" w:type="dxa"/>
                </w:tcPr>
                <w:p w14:paraId="63CE4D63"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60</w:t>
                  </w:r>
                </w:p>
              </w:tc>
              <w:tc>
                <w:tcPr>
                  <w:tcW w:w="1316" w:type="dxa"/>
                </w:tcPr>
                <w:p w14:paraId="7C7BB876"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1</w:t>
                  </w:r>
                </w:p>
              </w:tc>
            </w:tr>
            <w:tr w:rsidR="008D79B9" w:rsidRPr="00465F8A" w14:paraId="149B735E" w14:textId="77777777" w:rsidTr="005867E7">
              <w:trPr>
                <w:trHeight w:val="241"/>
              </w:trPr>
              <w:tc>
                <w:tcPr>
                  <w:tcW w:w="2034" w:type="dxa"/>
                </w:tcPr>
                <w:p w14:paraId="5DBA9FD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Mật</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ong</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bao</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gồm</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sữa</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ong</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chúa)</w:t>
                  </w:r>
                </w:p>
              </w:tc>
              <w:tc>
                <w:tcPr>
                  <w:tcW w:w="1361" w:type="dxa"/>
                </w:tcPr>
                <w:p w14:paraId="5B92D1DF"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r w:rsidRPr="00465F8A">
                    <w:rPr>
                      <w:rFonts w:ascii="Times New Roman" w:hAnsi="Times New Roman" w:cs="Times New Roman"/>
                      <w:sz w:val="24"/>
                      <w:szCs w:val="24"/>
                      <w:lang w:val="vi"/>
                    </w:rPr>
                    <w:t>,</w:t>
                  </w:r>
                  <w:r w:rsidRPr="00465F8A">
                    <w:rPr>
                      <w:rFonts w:ascii="Times New Roman" w:hAnsi="Times New Roman" w:cs="Times New Roman"/>
                      <w:sz w:val="24"/>
                      <w:szCs w:val="24"/>
                    </w:rPr>
                    <w:t>05</w:t>
                  </w:r>
                </w:p>
              </w:tc>
              <w:tc>
                <w:tcPr>
                  <w:tcW w:w="1316" w:type="dxa"/>
                </w:tcPr>
                <w:p w14:paraId="2A8A3EE4" w14:textId="77777777" w:rsidR="008D79B9" w:rsidRPr="00465F8A" w:rsidRDefault="008D79B9" w:rsidP="005867E7">
                  <w:pPr>
                    <w:jc w:val="right"/>
                    <w:rPr>
                      <w:rFonts w:ascii="Times New Roman" w:hAnsi="Times New Roman" w:cs="Times New Roman"/>
                      <w:sz w:val="24"/>
                      <w:szCs w:val="24"/>
                    </w:rPr>
                  </w:pPr>
                </w:p>
              </w:tc>
            </w:tr>
            <w:tr w:rsidR="008D79B9" w:rsidRPr="00465F8A" w14:paraId="2D95AD8C" w14:textId="77777777" w:rsidTr="005867E7">
              <w:trPr>
                <w:trHeight w:val="241"/>
              </w:trPr>
              <w:tc>
                <w:tcPr>
                  <w:tcW w:w="2034" w:type="dxa"/>
                </w:tcPr>
                <w:p w14:paraId="2AA59C04"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w:t>
                  </w:r>
                </w:p>
              </w:tc>
              <w:tc>
                <w:tcPr>
                  <w:tcW w:w="1361" w:type="dxa"/>
                </w:tcPr>
                <w:p w14:paraId="2E5F0824" w14:textId="77777777" w:rsidR="008D79B9" w:rsidRPr="00465F8A" w:rsidRDefault="008D79B9" w:rsidP="005867E7">
                  <w:pPr>
                    <w:jc w:val="both"/>
                    <w:rPr>
                      <w:rFonts w:ascii="Times New Roman" w:hAnsi="Times New Roman" w:cs="Times New Roman"/>
                      <w:sz w:val="24"/>
                      <w:szCs w:val="24"/>
                    </w:rPr>
                  </w:pPr>
                </w:p>
              </w:tc>
              <w:tc>
                <w:tcPr>
                  <w:tcW w:w="1316" w:type="dxa"/>
                </w:tcPr>
                <w:p w14:paraId="0EC819E2" w14:textId="77777777" w:rsidR="008D79B9" w:rsidRPr="00465F8A" w:rsidDel="007C4D00" w:rsidRDefault="008D79B9" w:rsidP="005867E7">
                  <w:pPr>
                    <w:jc w:val="both"/>
                    <w:rPr>
                      <w:rFonts w:ascii="Times New Roman" w:hAnsi="Times New Roman" w:cs="Times New Roman"/>
                      <w:sz w:val="24"/>
                      <w:szCs w:val="24"/>
                    </w:rPr>
                  </w:pPr>
                </w:p>
              </w:tc>
            </w:tr>
          </w:tbl>
          <w:p w14:paraId="622FA16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Hàng hóa sẽ được hạ thấp MRL.</w:t>
            </w:r>
          </w:p>
          <w:p w14:paraId="585012E8"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Một số sản phẩm khác được giữ nguyên theo quy định cũ</w:t>
            </w:r>
          </w:p>
        </w:tc>
      </w:tr>
      <w:tr w:rsidR="008D79B9" w:rsidRPr="00465F8A" w14:paraId="67EE10ED" w14:textId="77777777" w:rsidTr="005867E7">
        <w:trPr>
          <w:trHeight w:val="283"/>
        </w:trPr>
        <w:tc>
          <w:tcPr>
            <w:tcW w:w="570" w:type="dxa"/>
            <w:shd w:val="clear" w:color="auto" w:fill="FFFFFF"/>
            <w:tcMar>
              <w:top w:w="30" w:type="dxa"/>
              <w:left w:w="45" w:type="dxa"/>
              <w:bottom w:w="30" w:type="dxa"/>
              <w:right w:w="45" w:type="dxa"/>
            </w:tcMar>
            <w:vAlign w:val="center"/>
          </w:tcPr>
          <w:p w14:paraId="727516D7"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0FA2A5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G/SPS/N/JPN/1303</w:t>
            </w:r>
          </w:p>
        </w:tc>
        <w:tc>
          <w:tcPr>
            <w:tcW w:w="992" w:type="dxa"/>
            <w:shd w:val="clear" w:color="auto" w:fill="FFFFFF"/>
            <w:tcMar>
              <w:top w:w="30" w:type="dxa"/>
              <w:left w:w="45" w:type="dxa"/>
              <w:bottom w:w="30" w:type="dxa"/>
              <w:right w:w="45" w:type="dxa"/>
            </w:tcMar>
            <w:vAlign w:val="center"/>
          </w:tcPr>
          <w:p w14:paraId="68365B2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 BVTV, ATTP</w:t>
            </w:r>
          </w:p>
        </w:tc>
        <w:tc>
          <w:tcPr>
            <w:tcW w:w="1276" w:type="dxa"/>
            <w:shd w:val="clear" w:color="auto" w:fill="FFFFFF"/>
            <w:vAlign w:val="center"/>
          </w:tcPr>
          <w:p w14:paraId="08533545"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B2F4C9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609A235B"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144B467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Đề xuất sửa đổi giới hạn dư lượng tối đa (MRL) cho các loại hóa chất nông nghiệp sau:</w:t>
            </w:r>
          </w:p>
          <w:p w14:paraId="26DBB02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Thuốc trừ sâu: Mandipropamid được điều chỉnh tăng hoặc giảm MRL trên một số sản phẩm, cụ thể:</w:t>
            </w:r>
          </w:p>
          <w:p w14:paraId="5501AF58" w14:textId="77777777" w:rsidR="008D79B9" w:rsidRPr="00465F8A" w:rsidRDefault="008D79B9" w:rsidP="005867E7">
            <w:pPr>
              <w:jc w:val="both"/>
              <w:rPr>
                <w:rFonts w:ascii="Times New Roman" w:hAnsi="Times New Roman" w:cs="Times New Roman"/>
                <w:sz w:val="24"/>
                <w:szCs w:val="24"/>
              </w:rPr>
            </w:pPr>
          </w:p>
          <w:tbl>
            <w:tblPr>
              <w:tblStyle w:val="TableGrid"/>
              <w:tblW w:w="0" w:type="auto"/>
              <w:tblInd w:w="148" w:type="dxa"/>
              <w:tblLayout w:type="fixed"/>
              <w:tblLook w:val="04A0" w:firstRow="1" w:lastRow="0" w:firstColumn="1" w:lastColumn="0" w:noHBand="0" w:noVBand="1"/>
            </w:tblPr>
            <w:tblGrid>
              <w:gridCol w:w="2034"/>
              <w:gridCol w:w="1361"/>
              <w:gridCol w:w="1316"/>
            </w:tblGrid>
            <w:tr w:rsidR="008D79B9" w:rsidRPr="00465F8A" w14:paraId="3BEE2003" w14:textId="77777777" w:rsidTr="005867E7">
              <w:trPr>
                <w:trHeight w:val="737"/>
              </w:trPr>
              <w:tc>
                <w:tcPr>
                  <w:tcW w:w="2034" w:type="dxa"/>
                </w:tcPr>
                <w:p w14:paraId="3CB0A161"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lang w:val="vi"/>
                    </w:rPr>
                    <w:t xml:space="preserve">Sản phẩm </w:t>
                  </w:r>
                </w:p>
              </w:tc>
              <w:tc>
                <w:tcPr>
                  <w:tcW w:w="1361" w:type="dxa"/>
                </w:tcPr>
                <w:p w14:paraId="5F2BDAFB"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lang w:val="vi"/>
                    </w:rPr>
                    <w:t>MRL đề xuất (mg/kg)</w:t>
                  </w:r>
                </w:p>
              </w:tc>
              <w:tc>
                <w:tcPr>
                  <w:tcW w:w="1316" w:type="dxa"/>
                </w:tcPr>
                <w:p w14:paraId="307CB9BC"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lang w:val="vi"/>
                    </w:rPr>
                    <w:t>MRL hiện tại (mg/kg)</w:t>
                  </w:r>
                </w:p>
              </w:tc>
            </w:tr>
            <w:tr w:rsidR="008D79B9" w:rsidRPr="00465F8A" w14:paraId="460D1FB2" w14:textId="77777777" w:rsidTr="005867E7">
              <w:trPr>
                <w:trHeight w:val="241"/>
              </w:trPr>
              <w:tc>
                <w:tcPr>
                  <w:tcW w:w="2034" w:type="dxa"/>
                </w:tcPr>
                <w:p w14:paraId="394EEE34"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Các loại khoai (trừ khoai tây</w:t>
                  </w:r>
                </w:p>
              </w:tc>
              <w:tc>
                <w:tcPr>
                  <w:tcW w:w="1361" w:type="dxa"/>
                </w:tcPr>
                <w:p w14:paraId="241515F0"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0,09</w:t>
                  </w:r>
                </w:p>
              </w:tc>
              <w:tc>
                <w:tcPr>
                  <w:tcW w:w="1316" w:type="dxa"/>
                </w:tcPr>
                <w:p w14:paraId="57F751E2"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0,01</w:t>
                  </w:r>
                </w:p>
              </w:tc>
            </w:tr>
            <w:tr w:rsidR="008D79B9" w:rsidRPr="00465F8A" w14:paraId="7991961F" w14:textId="77777777" w:rsidTr="005867E7">
              <w:trPr>
                <w:trHeight w:val="241"/>
              </w:trPr>
              <w:tc>
                <w:tcPr>
                  <w:tcW w:w="2034" w:type="dxa"/>
                </w:tcPr>
                <w:p w14:paraId="0085CC48"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Súp</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lơ</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trắng</w:t>
                  </w:r>
                </w:p>
              </w:tc>
              <w:tc>
                <w:tcPr>
                  <w:tcW w:w="1361" w:type="dxa"/>
                </w:tcPr>
                <w:p w14:paraId="27FA86C0"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5</w:t>
                  </w:r>
                </w:p>
              </w:tc>
              <w:tc>
                <w:tcPr>
                  <w:tcW w:w="1316" w:type="dxa"/>
                </w:tcPr>
                <w:p w14:paraId="51104E1D"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3</w:t>
                  </w:r>
                </w:p>
              </w:tc>
            </w:tr>
            <w:tr w:rsidR="008D79B9" w:rsidRPr="00465F8A" w14:paraId="2BF3CD63" w14:textId="77777777" w:rsidTr="005867E7">
              <w:trPr>
                <w:trHeight w:val="241"/>
              </w:trPr>
              <w:tc>
                <w:tcPr>
                  <w:tcW w:w="2034" w:type="dxa"/>
                </w:tcPr>
                <w:p w14:paraId="613914DA"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Hành</w:t>
                  </w:r>
                </w:p>
              </w:tc>
              <w:tc>
                <w:tcPr>
                  <w:tcW w:w="1361" w:type="dxa"/>
                </w:tcPr>
                <w:p w14:paraId="65E1D71E"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r w:rsidRPr="00465F8A">
                    <w:rPr>
                      <w:rFonts w:ascii="Times New Roman" w:hAnsi="Times New Roman" w:cs="Times New Roman"/>
                      <w:sz w:val="24"/>
                      <w:szCs w:val="24"/>
                      <w:lang w:val="vi"/>
                    </w:rPr>
                    <w:t>,</w:t>
                  </w:r>
                  <w:r w:rsidRPr="00465F8A">
                    <w:rPr>
                      <w:rFonts w:ascii="Times New Roman" w:hAnsi="Times New Roman" w:cs="Times New Roman"/>
                      <w:sz w:val="24"/>
                      <w:szCs w:val="24"/>
                    </w:rPr>
                    <w:t>05</w:t>
                  </w:r>
                </w:p>
              </w:tc>
              <w:tc>
                <w:tcPr>
                  <w:tcW w:w="1316" w:type="dxa"/>
                </w:tcPr>
                <w:p w14:paraId="240697A1"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w:t>
                  </w:r>
                  <w:r w:rsidRPr="00465F8A">
                    <w:rPr>
                      <w:rFonts w:ascii="Times New Roman" w:hAnsi="Times New Roman" w:cs="Times New Roman"/>
                      <w:sz w:val="24"/>
                      <w:szCs w:val="24"/>
                    </w:rPr>
                    <w:t>1</w:t>
                  </w:r>
                </w:p>
              </w:tc>
            </w:tr>
            <w:tr w:rsidR="008D79B9" w:rsidRPr="00465F8A" w14:paraId="1321172B" w14:textId="77777777" w:rsidTr="005867E7">
              <w:trPr>
                <w:trHeight w:val="241"/>
              </w:trPr>
              <w:tc>
                <w:tcPr>
                  <w:tcW w:w="2034" w:type="dxa"/>
                </w:tcPr>
                <w:p w14:paraId="431B16E5"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Rau mùi tây</w:t>
                  </w:r>
                </w:p>
              </w:tc>
              <w:tc>
                <w:tcPr>
                  <w:tcW w:w="1361" w:type="dxa"/>
                </w:tcPr>
                <w:p w14:paraId="014A376C"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25</w:t>
                  </w:r>
                </w:p>
              </w:tc>
              <w:tc>
                <w:tcPr>
                  <w:tcW w:w="1316" w:type="dxa"/>
                </w:tcPr>
                <w:p w14:paraId="173CD0C0"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2</w:t>
                  </w:r>
                  <w:r w:rsidRPr="00465F8A">
                    <w:rPr>
                      <w:rFonts w:ascii="Times New Roman" w:hAnsi="Times New Roman" w:cs="Times New Roman"/>
                      <w:sz w:val="24"/>
                      <w:szCs w:val="24"/>
                      <w:lang w:val="vi"/>
                    </w:rPr>
                    <w:t>0</w:t>
                  </w:r>
                </w:p>
              </w:tc>
            </w:tr>
            <w:tr w:rsidR="008D79B9" w:rsidRPr="00465F8A" w14:paraId="48660E9D" w14:textId="77777777" w:rsidTr="005867E7">
              <w:trPr>
                <w:trHeight w:val="241"/>
              </w:trPr>
              <w:tc>
                <w:tcPr>
                  <w:tcW w:w="2034" w:type="dxa"/>
                </w:tcPr>
                <w:p w14:paraId="77827B30"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Ngò tây Nhật</w:t>
                  </w:r>
                </w:p>
              </w:tc>
              <w:tc>
                <w:tcPr>
                  <w:tcW w:w="1361" w:type="dxa"/>
                </w:tcPr>
                <w:p w14:paraId="63BCC939"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25</w:t>
                  </w:r>
                </w:p>
              </w:tc>
              <w:tc>
                <w:tcPr>
                  <w:tcW w:w="1316" w:type="dxa"/>
                </w:tcPr>
                <w:p w14:paraId="5C807DC6" w14:textId="77777777" w:rsidR="008D79B9" w:rsidRPr="00465F8A" w:rsidRDefault="008D79B9" w:rsidP="005867E7">
                  <w:pPr>
                    <w:jc w:val="right"/>
                    <w:rPr>
                      <w:rFonts w:ascii="Times New Roman" w:hAnsi="Times New Roman" w:cs="Times New Roman"/>
                      <w:sz w:val="24"/>
                      <w:szCs w:val="24"/>
                      <w:lang w:val="vi"/>
                    </w:rPr>
                  </w:pPr>
                </w:p>
              </w:tc>
            </w:tr>
            <w:tr w:rsidR="008D79B9" w:rsidRPr="00465F8A" w14:paraId="72C30C5A" w14:textId="77777777" w:rsidTr="005867E7">
              <w:trPr>
                <w:trHeight w:val="241"/>
              </w:trPr>
              <w:tc>
                <w:tcPr>
                  <w:tcW w:w="2034" w:type="dxa"/>
                </w:tcPr>
                <w:p w14:paraId="0E4B7647"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lang w:val="vi"/>
                    </w:rPr>
                    <w:t>Các loại rau họ cà ngoại trừ cà chua, ớt chuông và cà tím.</w:t>
                  </w:r>
                </w:p>
              </w:tc>
              <w:tc>
                <w:tcPr>
                  <w:tcW w:w="1361" w:type="dxa"/>
                </w:tcPr>
                <w:p w14:paraId="00054216"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0,7</w:t>
                  </w:r>
                </w:p>
              </w:tc>
              <w:tc>
                <w:tcPr>
                  <w:tcW w:w="1316" w:type="dxa"/>
                </w:tcPr>
                <w:p w14:paraId="64C4F39F"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25</w:t>
                  </w:r>
                </w:p>
              </w:tc>
            </w:tr>
            <w:tr w:rsidR="008D79B9" w:rsidRPr="00465F8A" w14:paraId="29789C0F" w14:textId="77777777" w:rsidTr="005867E7">
              <w:trPr>
                <w:trHeight w:val="241"/>
              </w:trPr>
              <w:tc>
                <w:tcPr>
                  <w:tcW w:w="2034" w:type="dxa"/>
                </w:tcPr>
                <w:p w14:paraId="3FBDCE7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Dưa chuột (bao gồm cả dưa chuột muối)</w:t>
                  </w:r>
                </w:p>
              </w:tc>
              <w:tc>
                <w:tcPr>
                  <w:tcW w:w="1361" w:type="dxa"/>
                </w:tcPr>
                <w:p w14:paraId="6FA73333"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0,6</w:t>
                  </w:r>
                </w:p>
              </w:tc>
              <w:tc>
                <w:tcPr>
                  <w:tcW w:w="1316" w:type="dxa"/>
                </w:tcPr>
                <w:p w14:paraId="7C6428A7"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0,3</w:t>
                  </w:r>
                </w:p>
              </w:tc>
            </w:tr>
            <w:tr w:rsidR="008D79B9" w:rsidRPr="00465F8A" w14:paraId="427D0CE7" w14:textId="77777777" w:rsidTr="005867E7">
              <w:trPr>
                <w:trHeight w:val="241"/>
              </w:trPr>
              <w:tc>
                <w:tcPr>
                  <w:tcW w:w="2034" w:type="dxa"/>
                </w:tcPr>
                <w:p w14:paraId="1307BC00"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Bí ngô</w:t>
                  </w:r>
                </w:p>
              </w:tc>
              <w:tc>
                <w:tcPr>
                  <w:tcW w:w="1361" w:type="dxa"/>
                </w:tcPr>
                <w:p w14:paraId="2AC40998"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0,6</w:t>
                  </w:r>
                </w:p>
              </w:tc>
              <w:tc>
                <w:tcPr>
                  <w:tcW w:w="1316" w:type="dxa"/>
                </w:tcPr>
                <w:p w14:paraId="3DB0CB89"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0,3</w:t>
                  </w:r>
                </w:p>
              </w:tc>
            </w:tr>
            <w:tr w:rsidR="008D79B9" w:rsidRPr="00465F8A" w14:paraId="72DD7002" w14:textId="77777777" w:rsidTr="005867E7">
              <w:trPr>
                <w:trHeight w:val="241"/>
              </w:trPr>
              <w:tc>
                <w:tcPr>
                  <w:tcW w:w="2034" w:type="dxa"/>
                </w:tcPr>
                <w:p w14:paraId="5264D45B"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Dưa hấu</w:t>
                  </w:r>
                </w:p>
              </w:tc>
              <w:tc>
                <w:tcPr>
                  <w:tcW w:w="1361" w:type="dxa"/>
                </w:tcPr>
                <w:p w14:paraId="01338A1E"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 xml:space="preserve">0,6 </w:t>
                  </w:r>
                </w:p>
              </w:tc>
              <w:tc>
                <w:tcPr>
                  <w:tcW w:w="1316" w:type="dxa"/>
                </w:tcPr>
                <w:p w14:paraId="31465952"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0,2</w:t>
                  </w:r>
                </w:p>
              </w:tc>
            </w:tr>
            <w:tr w:rsidR="008D79B9" w:rsidRPr="00465F8A" w14:paraId="64B787AA" w14:textId="77777777" w:rsidTr="005867E7">
              <w:trPr>
                <w:trHeight w:val="241"/>
              </w:trPr>
              <w:tc>
                <w:tcPr>
                  <w:tcW w:w="2034" w:type="dxa"/>
                </w:tcPr>
                <w:p w14:paraId="341F048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Gừng</w:t>
                  </w:r>
                </w:p>
              </w:tc>
              <w:tc>
                <w:tcPr>
                  <w:tcW w:w="1361" w:type="dxa"/>
                </w:tcPr>
                <w:p w14:paraId="24FDCB1F"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0,09</w:t>
                  </w:r>
                </w:p>
              </w:tc>
              <w:tc>
                <w:tcPr>
                  <w:tcW w:w="1316" w:type="dxa"/>
                </w:tcPr>
                <w:p w14:paraId="37662573"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0,01</w:t>
                  </w:r>
                </w:p>
              </w:tc>
            </w:tr>
            <w:tr w:rsidR="008D79B9" w:rsidRPr="00465F8A" w14:paraId="00E16ECE" w14:textId="77777777" w:rsidTr="005867E7">
              <w:trPr>
                <w:trHeight w:val="241"/>
              </w:trPr>
              <w:tc>
                <w:tcPr>
                  <w:tcW w:w="2034" w:type="dxa"/>
                </w:tcPr>
                <w:p w14:paraId="6FDC6B42"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Chanh</w:t>
                  </w:r>
                </w:p>
              </w:tc>
              <w:tc>
                <w:tcPr>
                  <w:tcW w:w="1361" w:type="dxa"/>
                </w:tcPr>
                <w:p w14:paraId="760BAF65"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1</w:t>
                  </w:r>
                </w:p>
              </w:tc>
              <w:tc>
                <w:tcPr>
                  <w:tcW w:w="1316" w:type="dxa"/>
                </w:tcPr>
                <w:p w14:paraId="3954AF9A"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3</w:t>
                  </w:r>
                </w:p>
              </w:tc>
            </w:tr>
            <w:tr w:rsidR="008D79B9" w:rsidRPr="00465F8A" w14:paraId="33CD3573" w14:textId="77777777" w:rsidTr="005867E7">
              <w:trPr>
                <w:trHeight w:val="241"/>
              </w:trPr>
              <w:tc>
                <w:tcPr>
                  <w:tcW w:w="2034" w:type="dxa"/>
                </w:tcPr>
                <w:p w14:paraId="63648FBA"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Đu đủ</w:t>
                  </w:r>
                </w:p>
              </w:tc>
              <w:tc>
                <w:tcPr>
                  <w:tcW w:w="1361" w:type="dxa"/>
                </w:tcPr>
                <w:p w14:paraId="23EAC9EF"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0,8</w:t>
                  </w:r>
                </w:p>
              </w:tc>
              <w:tc>
                <w:tcPr>
                  <w:tcW w:w="1316" w:type="dxa"/>
                </w:tcPr>
                <w:p w14:paraId="0151A255" w14:textId="77777777" w:rsidR="008D79B9" w:rsidRPr="00465F8A" w:rsidRDefault="008D79B9" w:rsidP="005867E7">
                  <w:pPr>
                    <w:jc w:val="right"/>
                    <w:rPr>
                      <w:rFonts w:ascii="Times New Roman" w:hAnsi="Times New Roman" w:cs="Times New Roman"/>
                      <w:sz w:val="24"/>
                      <w:szCs w:val="24"/>
                    </w:rPr>
                  </w:pPr>
                </w:p>
              </w:tc>
            </w:tr>
            <w:tr w:rsidR="008D79B9" w:rsidRPr="00465F8A" w14:paraId="6AA4F652" w14:textId="77777777" w:rsidTr="005867E7">
              <w:trPr>
                <w:trHeight w:val="241"/>
              </w:trPr>
              <w:tc>
                <w:tcPr>
                  <w:tcW w:w="2034" w:type="dxa"/>
                </w:tcPr>
                <w:p w14:paraId="62885AD0"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Thảo dược khác</w:t>
                  </w:r>
                </w:p>
              </w:tc>
              <w:tc>
                <w:tcPr>
                  <w:tcW w:w="1361" w:type="dxa"/>
                </w:tcPr>
                <w:p w14:paraId="2410C155"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30</w:t>
                  </w:r>
                </w:p>
              </w:tc>
              <w:tc>
                <w:tcPr>
                  <w:tcW w:w="1316" w:type="dxa"/>
                </w:tcPr>
                <w:p w14:paraId="31D59AEB"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25</w:t>
                  </w:r>
                </w:p>
              </w:tc>
            </w:tr>
            <w:tr w:rsidR="008D79B9" w:rsidRPr="00465F8A" w14:paraId="3305F451" w14:textId="77777777" w:rsidTr="005867E7">
              <w:trPr>
                <w:trHeight w:val="241"/>
              </w:trPr>
              <w:tc>
                <w:tcPr>
                  <w:tcW w:w="2034" w:type="dxa"/>
                </w:tcPr>
                <w:p w14:paraId="558A968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lastRenderedPageBreak/>
                    <w:t>Một số sản phẩm động vật</w:t>
                  </w:r>
                </w:p>
              </w:tc>
              <w:tc>
                <w:tcPr>
                  <w:tcW w:w="1361" w:type="dxa"/>
                </w:tcPr>
                <w:p w14:paraId="40BDCB14"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0,02</w:t>
                  </w:r>
                </w:p>
              </w:tc>
              <w:tc>
                <w:tcPr>
                  <w:tcW w:w="1316" w:type="dxa"/>
                </w:tcPr>
                <w:p w14:paraId="4C2498C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0,01</w:t>
                  </w:r>
                </w:p>
              </w:tc>
            </w:tr>
            <w:tr w:rsidR="008D79B9" w:rsidRPr="00465F8A" w14:paraId="03E2F42A" w14:textId="77777777" w:rsidTr="005867E7">
              <w:trPr>
                <w:trHeight w:val="241"/>
              </w:trPr>
              <w:tc>
                <w:tcPr>
                  <w:tcW w:w="2034" w:type="dxa"/>
                </w:tcPr>
                <w:p w14:paraId="067AA21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w:t>
                  </w:r>
                </w:p>
              </w:tc>
              <w:tc>
                <w:tcPr>
                  <w:tcW w:w="1361" w:type="dxa"/>
                </w:tcPr>
                <w:p w14:paraId="29A91DF4" w14:textId="77777777" w:rsidR="008D79B9" w:rsidRPr="00465F8A" w:rsidRDefault="008D79B9" w:rsidP="005867E7">
                  <w:pPr>
                    <w:jc w:val="both"/>
                    <w:rPr>
                      <w:rFonts w:ascii="Times New Roman" w:hAnsi="Times New Roman" w:cs="Times New Roman"/>
                      <w:sz w:val="24"/>
                      <w:szCs w:val="24"/>
                    </w:rPr>
                  </w:pPr>
                </w:p>
              </w:tc>
              <w:tc>
                <w:tcPr>
                  <w:tcW w:w="1316" w:type="dxa"/>
                </w:tcPr>
                <w:p w14:paraId="57EEEC10" w14:textId="77777777" w:rsidR="008D79B9" w:rsidRPr="00465F8A" w:rsidRDefault="008D79B9" w:rsidP="005867E7">
                  <w:pPr>
                    <w:jc w:val="both"/>
                    <w:rPr>
                      <w:rFonts w:ascii="Times New Roman" w:hAnsi="Times New Roman" w:cs="Times New Roman"/>
                      <w:sz w:val="24"/>
                      <w:szCs w:val="24"/>
                    </w:rPr>
                  </w:pPr>
                </w:p>
              </w:tc>
            </w:tr>
          </w:tbl>
          <w:p w14:paraId="34BD9446"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Một số sản phẩm khác được giữ nguyên theo quy định cũ</w:t>
            </w:r>
          </w:p>
        </w:tc>
      </w:tr>
      <w:tr w:rsidR="008D79B9" w:rsidRPr="00465F8A" w14:paraId="58A63E42" w14:textId="77777777" w:rsidTr="005867E7">
        <w:trPr>
          <w:trHeight w:val="283"/>
        </w:trPr>
        <w:tc>
          <w:tcPr>
            <w:tcW w:w="570" w:type="dxa"/>
            <w:shd w:val="clear" w:color="auto" w:fill="FFFFFF"/>
            <w:tcMar>
              <w:top w:w="30" w:type="dxa"/>
              <w:left w:w="45" w:type="dxa"/>
              <w:bottom w:w="30" w:type="dxa"/>
              <w:right w:w="45" w:type="dxa"/>
            </w:tcMar>
            <w:vAlign w:val="center"/>
          </w:tcPr>
          <w:p w14:paraId="330C4996"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96FD22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G/SPS/N/JPN/1302</w:t>
            </w:r>
          </w:p>
        </w:tc>
        <w:tc>
          <w:tcPr>
            <w:tcW w:w="992" w:type="dxa"/>
            <w:shd w:val="clear" w:color="auto" w:fill="FFFFFF"/>
            <w:tcMar>
              <w:top w:w="30" w:type="dxa"/>
              <w:left w:w="45" w:type="dxa"/>
              <w:bottom w:w="30" w:type="dxa"/>
              <w:right w:w="45" w:type="dxa"/>
            </w:tcMar>
            <w:vAlign w:val="center"/>
          </w:tcPr>
          <w:p w14:paraId="51DD6FF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 BVTV, ATTP</w:t>
            </w:r>
          </w:p>
        </w:tc>
        <w:tc>
          <w:tcPr>
            <w:tcW w:w="1276" w:type="dxa"/>
            <w:shd w:val="clear" w:color="auto" w:fill="FFFFFF"/>
            <w:vAlign w:val="center"/>
          </w:tcPr>
          <w:p w14:paraId="371D3C4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79D8E88"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72720073"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1A881E2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Đề xuất sửa đổi giới hạn dư lượng tối đa (MRL) cho các loại hóa chất nông nghiệp sau:</w:t>
            </w:r>
          </w:p>
          <w:p w14:paraId="72F9D166"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Thuốc trừ sâu: Imicyafos được điều chỉnh tăng hoặc giảm MRL 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8D79B9" w:rsidRPr="00465F8A" w14:paraId="7DADC314" w14:textId="77777777" w:rsidTr="005867E7">
              <w:trPr>
                <w:trHeight w:val="737"/>
              </w:trPr>
              <w:tc>
                <w:tcPr>
                  <w:tcW w:w="2034" w:type="dxa"/>
                </w:tcPr>
                <w:p w14:paraId="74E33355" w14:textId="77777777" w:rsidR="008D79B9" w:rsidRPr="00465F8A" w:rsidRDefault="008D79B9" w:rsidP="005867E7">
                  <w:pPr>
                    <w:jc w:val="both"/>
                    <w:rPr>
                      <w:rFonts w:ascii="Times New Roman" w:hAnsi="Times New Roman" w:cs="Times New Roman"/>
                      <w:sz w:val="24"/>
                      <w:szCs w:val="24"/>
                    </w:rPr>
                  </w:pPr>
                </w:p>
                <w:p w14:paraId="4B3538B1" w14:textId="77777777" w:rsidR="008D79B9" w:rsidRPr="00465F8A" w:rsidRDefault="008D79B9" w:rsidP="005867E7">
                  <w:pPr>
                    <w:jc w:val="both"/>
                    <w:rPr>
                      <w:rFonts w:ascii="Times New Roman" w:hAnsi="Times New Roman" w:cs="Times New Roman"/>
                      <w:sz w:val="24"/>
                      <w:szCs w:val="24"/>
                    </w:rPr>
                  </w:pPr>
                </w:p>
              </w:tc>
              <w:tc>
                <w:tcPr>
                  <w:tcW w:w="1361" w:type="dxa"/>
                </w:tcPr>
                <w:p w14:paraId="53CCBF08"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lang w:val="vi"/>
                    </w:rPr>
                    <w:t>MRL đề xuất (mg/kg)</w:t>
                  </w:r>
                </w:p>
              </w:tc>
              <w:tc>
                <w:tcPr>
                  <w:tcW w:w="1316" w:type="dxa"/>
                </w:tcPr>
                <w:p w14:paraId="70C982D9"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lang w:val="vi"/>
                    </w:rPr>
                    <w:t>MRL hiện tại (mg/kg)</w:t>
                  </w:r>
                </w:p>
              </w:tc>
            </w:tr>
            <w:tr w:rsidR="008D79B9" w:rsidRPr="00465F8A" w14:paraId="382A0C11" w14:textId="77777777" w:rsidTr="005867E7">
              <w:trPr>
                <w:trHeight w:val="241"/>
              </w:trPr>
              <w:tc>
                <w:tcPr>
                  <w:tcW w:w="2034" w:type="dxa"/>
                </w:tcPr>
                <w:p w14:paraId="0E21C709"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Củ cải Nhật Bản, rễ (bao gồm cả củ)</w:t>
                  </w:r>
                </w:p>
              </w:tc>
              <w:tc>
                <w:tcPr>
                  <w:tcW w:w="1361" w:type="dxa"/>
                </w:tcPr>
                <w:p w14:paraId="40DD65FB"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0,3</w:t>
                  </w:r>
                </w:p>
              </w:tc>
              <w:tc>
                <w:tcPr>
                  <w:tcW w:w="1316" w:type="dxa"/>
                </w:tcPr>
                <w:p w14:paraId="089E337E"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0,03</w:t>
                  </w:r>
                </w:p>
              </w:tc>
            </w:tr>
            <w:tr w:rsidR="008D79B9" w:rsidRPr="00465F8A" w14:paraId="7C5D673E" w14:textId="77777777" w:rsidTr="005867E7">
              <w:trPr>
                <w:trHeight w:val="241"/>
              </w:trPr>
              <w:tc>
                <w:tcPr>
                  <w:tcW w:w="2034" w:type="dxa"/>
                </w:tcPr>
                <w:p w14:paraId="401DB0DB"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Ngưu bàng</w:t>
                  </w:r>
                </w:p>
              </w:tc>
              <w:tc>
                <w:tcPr>
                  <w:tcW w:w="1361" w:type="dxa"/>
                </w:tcPr>
                <w:p w14:paraId="4E16A2BD"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p>
              </w:tc>
              <w:tc>
                <w:tcPr>
                  <w:tcW w:w="1316" w:type="dxa"/>
                </w:tcPr>
                <w:p w14:paraId="556E1D0D"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w:t>
                  </w:r>
                  <w:r w:rsidRPr="00465F8A">
                    <w:rPr>
                      <w:rFonts w:ascii="Times New Roman" w:hAnsi="Times New Roman" w:cs="Times New Roman"/>
                      <w:sz w:val="24"/>
                      <w:szCs w:val="24"/>
                    </w:rPr>
                    <w:t>2</w:t>
                  </w:r>
                </w:p>
              </w:tc>
            </w:tr>
            <w:tr w:rsidR="008D79B9" w:rsidRPr="00465F8A" w14:paraId="28C77820" w14:textId="77777777" w:rsidTr="005867E7">
              <w:trPr>
                <w:trHeight w:val="241"/>
              </w:trPr>
              <w:tc>
                <w:tcPr>
                  <w:tcW w:w="2034" w:type="dxa"/>
                </w:tcPr>
                <w:p w14:paraId="264EA877"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Cà</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rốt</w:t>
                  </w:r>
                </w:p>
              </w:tc>
              <w:tc>
                <w:tcPr>
                  <w:tcW w:w="1361" w:type="dxa"/>
                </w:tcPr>
                <w:p w14:paraId="32A1A949"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r w:rsidRPr="00465F8A">
                    <w:rPr>
                      <w:rFonts w:ascii="Times New Roman" w:hAnsi="Times New Roman" w:cs="Times New Roman"/>
                      <w:sz w:val="24"/>
                      <w:szCs w:val="24"/>
                      <w:lang w:val="vi"/>
                    </w:rPr>
                    <w:t>,</w:t>
                  </w:r>
                  <w:r w:rsidRPr="00465F8A">
                    <w:rPr>
                      <w:rFonts w:ascii="Times New Roman" w:hAnsi="Times New Roman" w:cs="Times New Roman"/>
                      <w:sz w:val="24"/>
                      <w:szCs w:val="24"/>
                    </w:rPr>
                    <w:t>09</w:t>
                  </w:r>
                </w:p>
              </w:tc>
              <w:tc>
                <w:tcPr>
                  <w:tcW w:w="1316" w:type="dxa"/>
                </w:tcPr>
                <w:p w14:paraId="7EE81701"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w:t>
                  </w:r>
                  <w:r w:rsidRPr="00465F8A">
                    <w:rPr>
                      <w:rFonts w:ascii="Times New Roman" w:hAnsi="Times New Roman" w:cs="Times New Roman"/>
                      <w:sz w:val="24"/>
                      <w:szCs w:val="24"/>
                    </w:rPr>
                    <w:t>03</w:t>
                  </w:r>
                </w:p>
              </w:tc>
            </w:tr>
            <w:tr w:rsidR="008D79B9" w:rsidRPr="00465F8A" w14:paraId="0318BCCA" w14:textId="77777777" w:rsidTr="005867E7">
              <w:trPr>
                <w:trHeight w:val="241"/>
              </w:trPr>
              <w:tc>
                <w:tcPr>
                  <w:tcW w:w="2034" w:type="dxa"/>
                </w:tcPr>
                <w:p w14:paraId="075839B9"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Cà tím</w:t>
                  </w:r>
                </w:p>
              </w:tc>
              <w:tc>
                <w:tcPr>
                  <w:tcW w:w="1361" w:type="dxa"/>
                </w:tcPr>
                <w:p w14:paraId="5EAB165E"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lang w:val="vi"/>
                    </w:rPr>
                    <w:t>0,</w:t>
                  </w:r>
                  <w:r w:rsidRPr="00465F8A">
                    <w:rPr>
                      <w:rFonts w:ascii="Times New Roman" w:hAnsi="Times New Roman" w:cs="Times New Roman"/>
                      <w:sz w:val="24"/>
                      <w:szCs w:val="24"/>
                    </w:rPr>
                    <w:t>2</w:t>
                  </w:r>
                </w:p>
              </w:tc>
              <w:tc>
                <w:tcPr>
                  <w:tcW w:w="1316" w:type="dxa"/>
                </w:tcPr>
                <w:p w14:paraId="6485FBC6"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r w:rsidRPr="00465F8A">
                    <w:rPr>
                      <w:rFonts w:ascii="Times New Roman" w:hAnsi="Times New Roman" w:cs="Times New Roman"/>
                      <w:sz w:val="24"/>
                      <w:szCs w:val="24"/>
                      <w:lang w:val="vi"/>
                    </w:rPr>
                    <w:t>,</w:t>
                  </w:r>
                  <w:r w:rsidRPr="00465F8A">
                    <w:rPr>
                      <w:rFonts w:ascii="Times New Roman" w:hAnsi="Times New Roman" w:cs="Times New Roman"/>
                      <w:sz w:val="24"/>
                      <w:szCs w:val="24"/>
                    </w:rPr>
                    <w:t>3</w:t>
                  </w:r>
                </w:p>
              </w:tc>
            </w:tr>
            <w:tr w:rsidR="008D79B9" w:rsidRPr="00465F8A" w14:paraId="5407A34F" w14:textId="77777777" w:rsidTr="005867E7">
              <w:trPr>
                <w:trHeight w:val="241"/>
              </w:trPr>
              <w:tc>
                <w:tcPr>
                  <w:tcW w:w="2034" w:type="dxa"/>
                </w:tcPr>
                <w:p w14:paraId="670F4D66"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Mật</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ong</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bao</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gồm</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sữa</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ong</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chúa)</w:t>
                  </w:r>
                </w:p>
              </w:tc>
              <w:tc>
                <w:tcPr>
                  <w:tcW w:w="1361" w:type="dxa"/>
                </w:tcPr>
                <w:p w14:paraId="51192EDA"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r w:rsidRPr="00465F8A">
                    <w:rPr>
                      <w:rFonts w:ascii="Times New Roman" w:hAnsi="Times New Roman" w:cs="Times New Roman"/>
                      <w:sz w:val="24"/>
                      <w:szCs w:val="24"/>
                      <w:lang w:val="vi"/>
                    </w:rPr>
                    <w:t>,</w:t>
                  </w:r>
                  <w:r w:rsidRPr="00465F8A">
                    <w:rPr>
                      <w:rFonts w:ascii="Times New Roman" w:hAnsi="Times New Roman" w:cs="Times New Roman"/>
                      <w:sz w:val="24"/>
                      <w:szCs w:val="24"/>
                    </w:rPr>
                    <w:t>05</w:t>
                  </w:r>
                </w:p>
              </w:tc>
              <w:tc>
                <w:tcPr>
                  <w:tcW w:w="1316" w:type="dxa"/>
                </w:tcPr>
                <w:p w14:paraId="4E274825"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0</w:t>
                  </w:r>
                </w:p>
              </w:tc>
            </w:tr>
          </w:tbl>
          <w:p w14:paraId="4410EECE"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Một số sản phẩm khác được giữ nguyên theo quy định cũ</w:t>
            </w:r>
          </w:p>
        </w:tc>
      </w:tr>
      <w:tr w:rsidR="008D79B9" w:rsidRPr="00465F8A" w14:paraId="0494766A" w14:textId="77777777" w:rsidTr="005867E7">
        <w:trPr>
          <w:trHeight w:val="283"/>
        </w:trPr>
        <w:tc>
          <w:tcPr>
            <w:tcW w:w="570" w:type="dxa"/>
            <w:shd w:val="clear" w:color="auto" w:fill="FFFFFF"/>
            <w:tcMar>
              <w:top w:w="30" w:type="dxa"/>
              <w:left w:w="45" w:type="dxa"/>
              <w:bottom w:w="30" w:type="dxa"/>
              <w:right w:w="45" w:type="dxa"/>
            </w:tcMar>
            <w:vAlign w:val="center"/>
          </w:tcPr>
          <w:p w14:paraId="7CAF599E"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E0DF4F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G/SPS/N/JPN/1301</w:t>
            </w:r>
          </w:p>
        </w:tc>
        <w:tc>
          <w:tcPr>
            <w:tcW w:w="992" w:type="dxa"/>
            <w:shd w:val="clear" w:color="auto" w:fill="FFFFFF"/>
            <w:tcMar>
              <w:top w:w="30" w:type="dxa"/>
              <w:left w:w="45" w:type="dxa"/>
              <w:bottom w:w="30" w:type="dxa"/>
              <w:right w:w="45" w:type="dxa"/>
            </w:tcMar>
            <w:vAlign w:val="center"/>
          </w:tcPr>
          <w:p w14:paraId="287B773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 BVTV, ATTP</w:t>
            </w:r>
          </w:p>
        </w:tc>
        <w:tc>
          <w:tcPr>
            <w:tcW w:w="1276" w:type="dxa"/>
            <w:shd w:val="clear" w:color="auto" w:fill="FFFFFF"/>
            <w:vAlign w:val="center"/>
          </w:tcPr>
          <w:p w14:paraId="2399E1A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6171DD7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684A015C"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7A230C2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Đề xuất sửa đổi giới hạn dư lượng tối đa (MRL) cho các loại hóa chất nông nghiệp sau:</w:t>
            </w:r>
          </w:p>
          <w:p w14:paraId="2D96E77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Thuốc trừ sâu: Fluopyram được điều chỉnh tăng hoặc giảm MRL 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8D79B9" w:rsidRPr="00465F8A" w14:paraId="4F4E456F" w14:textId="77777777" w:rsidTr="005867E7">
              <w:trPr>
                <w:trHeight w:val="737"/>
              </w:trPr>
              <w:tc>
                <w:tcPr>
                  <w:tcW w:w="2034" w:type="dxa"/>
                </w:tcPr>
                <w:p w14:paraId="1139FD2C"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Sản phẩm</w:t>
                  </w:r>
                </w:p>
              </w:tc>
              <w:tc>
                <w:tcPr>
                  <w:tcW w:w="1361" w:type="dxa"/>
                </w:tcPr>
                <w:p w14:paraId="78B24504"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MRL đề xuất (mg/kg)</w:t>
                  </w:r>
                </w:p>
              </w:tc>
              <w:tc>
                <w:tcPr>
                  <w:tcW w:w="1316" w:type="dxa"/>
                </w:tcPr>
                <w:p w14:paraId="6A0EA7F5"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MRL hiện tại (mg/kg)</w:t>
                  </w:r>
                </w:p>
              </w:tc>
            </w:tr>
            <w:tr w:rsidR="008D79B9" w:rsidRPr="00465F8A" w14:paraId="50B2C146" w14:textId="77777777" w:rsidTr="005867E7">
              <w:trPr>
                <w:trHeight w:val="241"/>
              </w:trPr>
              <w:tc>
                <w:tcPr>
                  <w:tcW w:w="2034" w:type="dxa"/>
                </w:tcPr>
                <w:p w14:paraId="08CA8E9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Gạo lật</w:t>
                  </w:r>
                </w:p>
              </w:tc>
              <w:tc>
                <w:tcPr>
                  <w:tcW w:w="1361" w:type="dxa"/>
                </w:tcPr>
                <w:p w14:paraId="5DCCF379"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2</w:t>
                  </w:r>
                </w:p>
              </w:tc>
              <w:tc>
                <w:tcPr>
                  <w:tcW w:w="1316" w:type="dxa"/>
                </w:tcPr>
                <w:p w14:paraId="1AA540C7"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w:t>
                  </w:r>
                </w:p>
              </w:tc>
            </w:tr>
            <w:tr w:rsidR="008D79B9" w:rsidRPr="00465F8A" w14:paraId="754A6D42" w14:textId="77777777" w:rsidTr="005867E7">
              <w:trPr>
                <w:trHeight w:val="241"/>
              </w:trPr>
              <w:tc>
                <w:tcPr>
                  <w:tcW w:w="2034" w:type="dxa"/>
                </w:tcPr>
                <w:p w14:paraId="74AD6FFF"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lastRenderedPageBreak/>
                    <w:t>Khoai lang, khoai tây</w:t>
                  </w:r>
                </w:p>
              </w:tc>
              <w:tc>
                <w:tcPr>
                  <w:tcW w:w="1361" w:type="dxa"/>
                </w:tcPr>
                <w:p w14:paraId="3CAE741C"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0,2</w:t>
                  </w:r>
                </w:p>
              </w:tc>
              <w:tc>
                <w:tcPr>
                  <w:tcW w:w="1316" w:type="dxa"/>
                </w:tcPr>
                <w:p w14:paraId="0BA9345C"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0,1</w:t>
                  </w:r>
                </w:p>
              </w:tc>
            </w:tr>
            <w:tr w:rsidR="008D79B9" w:rsidRPr="00465F8A" w14:paraId="22BB2E40" w14:textId="77777777" w:rsidTr="005867E7">
              <w:trPr>
                <w:trHeight w:val="241"/>
              </w:trPr>
              <w:tc>
                <w:tcPr>
                  <w:tcW w:w="2034" w:type="dxa"/>
                </w:tcPr>
                <w:p w14:paraId="434E73E3"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Cải thảo</w:t>
                  </w:r>
                </w:p>
              </w:tc>
              <w:tc>
                <w:tcPr>
                  <w:tcW w:w="1361" w:type="dxa"/>
                </w:tcPr>
                <w:p w14:paraId="33C0AF7F" w14:textId="77777777" w:rsidR="008D79B9" w:rsidRPr="00465F8A" w:rsidRDefault="008D79B9" w:rsidP="005867E7">
                  <w:pPr>
                    <w:jc w:val="right"/>
                    <w:rPr>
                      <w:rFonts w:ascii="Times New Roman" w:hAnsi="Times New Roman" w:cs="Times New Roman"/>
                      <w:sz w:val="24"/>
                      <w:szCs w:val="24"/>
                      <w:lang w:val="vi"/>
                    </w:rPr>
                  </w:pPr>
                  <w:r w:rsidRPr="00465F8A">
                    <w:rPr>
                      <w:rFonts w:ascii="Times New Roman" w:hAnsi="Times New Roman" w:cs="Times New Roman"/>
                      <w:sz w:val="24"/>
                      <w:szCs w:val="24"/>
                    </w:rPr>
                    <w:t>●</w:t>
                  </w:r>
                </w:p>
              </w:tc>
              <w:tc>
                <w:tcPr>
                  <w:tcW w:w="1316" w:type="dxa"/>
                </w:tcPr>
                <w:p w14:paraId="0219616C"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5</w:t>
                  </w:r>
                </w:p>
              </w:tc>
            </w:tr>
            <w:tr w:rsidR="008D79B9" w:rsidRPr="00465F8A" w14:paraId="6AEFB54B" w14:textId="77777777" w:rsidTr="005867E7">
              <w:trPr>
                <w:trHeight w:val="241"/>
              </w:trPr>
              <w:tc>
                <w:tcPr>
                  <w:tcW w:w="2034" w:type="dxa"/>
                </w:tcPr>
                <w:p w14:paraId="01EA01B5"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Cải bắp</w:t>
                  </w:r>
                </w:p>
              </w:tc>
              <w:tc>
                <w:tcPr>
                  <w:tcW w:w="1361" w:type="dxa"/>
                </w:tcPr>
                <w:p w14:paraId="09502691"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3</w:t>
                  </w:r>
                </w:p>
              </w:tc>
              <w:tc>
                <w:tcPr>
                  <w:tcW w:w="1316" w:type="dxa"/>
                </w:tcPr>
                <w:p w14:paraId="62E449CA"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4</w:t>
                  </w:r>
                </w:p>
              </w:tc>
            </w:tr>
            <w:tr w:rsidR="008D79B9" w:rsidRPr="00465F8A" w14:paraId="46683B26" w14:textId="77777777" w:rsidTr="005867E7">
              <w:trPr>
                <w:trHeight w:val="241"/>
              </w:trPr>
              <w:tc>
                <w:tcPr>
                  <w:tcW w:w="2034" w:type="dxa"/>
                </w:tcPr>
                <w:p w14:paraId="090AF6E2"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Atisô</w:t>
                  </w:r>
                </w:p>
              </w:tc>
              <w:tc>
                <w:tcPr>
                  <w:tcW w:w="1361" w:type="dxa"/>
                </w:tcPr>
                <w:p w14:paraId="04AE00AA"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0,4</w:t>
                  </w:r>
                </w:p>
              </w:tc>
              <w:tc>
                <w:tcPr>
                  <w:tcW w:w="1316" w:type="dxa"/>
                </w:tcPr>
                <w:p w14:paraId="225C34F4" w14:textId="77777777" w:rsidR="008D79B9" w:rsidRPr="00465F8A" w:rsidRDefault="008D79B9" w:rsidP="005867E7">
                  <w:pPr>
                    <w:jc w:val="right"/>
                    <w:rPr>
                      <w:rFonts w:ascii="Times New Roman" w:hAnsi="Times New Roman" w:cs="Times New Roman"/>
                      <w:sz w:val="24"/>
                      <w:szCs w:val="24"/>
                      <w:lang w:val="vi"/>
                    </w:rPr>
                  </w:pPr>
                </w:p>
              </w:tc>
            </w:tr>
            <w:tr w:rsidR="008D79B9" w:rsidRPr="00465F8A" w14:paraId="79D6D110" w14:textId="77777777" w:rsidTr="005867E7">
              <w:trPr>
                <w:trHeight w:val="241"/>
              </w:trPr>
              <w:tc>
                <w:tcPr>
                  <w:tcW w:w="2034" w:type="dxa"/>
                </w:tcPr>
                <w:p w14:paraId="27B1F7B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Hành hoa</w:t>
                  </w:r>
                </w:p>
              </w:tc>
              <w:tc>
                <w:tcPr>
                  <w:tcW w:w="1361" w:type="dxa"/>
                </w:tcPr>
                <w:p w14:paraId="717942A7"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2</w:t>
                  </w:r>
                </w:p>
              </w:tc>
              <w:tc>
                <w:tcPr>
                  <w:tcW w:w="1316" w:type="dxa"/>
                </w:tcPr>
                <w:p w14:paraId="53FF07B0"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0,7</w:t>
                  </w:r>
                </w:p>
              </w:tc>
            </w:tr>
            <w:tr w:rsidR="008D79B9" w:rsidRPr="00465F8A" w14:paraId="41CDD276" w14:textId="77777777" w:rsidTr="005867E7">
              <w:trPr>
                <w:trHeight w:val="241"/>
              </w:trPr>
              <w:tc>
                <w:tcPr>
                  <w:tcW w:w="2034" w:type="dxa"/>
                </w:tcPr>
                <w:p w14:paraId="411F42C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Cà tím</w:t>
                  </w:r>
                </w:p>
              </w:tc>
              <w:tc>
                <w:tcPr>
                  <w:tcW w:w="1361" w:type="dxa"/>
                </w:tcPr>
                <w:p w14:paraId="6750CE56"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0,5</w:t>
                  </w:r>
                </w:p>
              </w:tc>
              <w:tc>
                <w:tcPr>
                  <w:tcW w:w="1316" w:type="dxa"/>
                </w:tcPr>
                <w:p w14:paraId="2208AC7C"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4</w:t>
                  </w:r>
                </w:p>
              </w:tc>
            </w:tr>
            <w:tr w:rsidR="008D79B9" w:rsidRPr="00465F8A" w14:paraId="580024BA" w14:textId="77777777" w:rsidTr="005867E7">
              <w:trPr>
                <w:trHeight w:val="241"/>
              </w:trPr>
              <w:tc>
                <w:tcPr>
                  <w:tcW w:w="2034" w:type="dxa"/>
                </w:tcPr>
                <w:p w14:paraId="100FC24D"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Dưa chuột (bao gồm dưa chuột muối)</w:t>
                  </w:r>
                </w:p>
              </w:tc>
              <w:tc>
                <w:tcPr>
                  <w:tcW w:w="1361" w:type="dxa"/>
                </w:tcPr>
                <w:p w14:paraId="479DB7BF"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0,5</w:t>
                  </w:r>
                </w:p>
              </w:tc>
              <w:tc>
                <w:tcPr>
                  <w:tcW w:w="1316" w:type="dxa"/>
                </w:tcPr>
                <w:p w14:paraId="089F07F0"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0,6</w:t>
                  </w:r>
                </w:p>
              </w:tc>
            </w:tr>
            <w:tr w:rsidR="008D79B9" w:rsidRPr="00465F8A" w14:paraId="2E596318" w14:textId="77777777" w:rsidTr="005867E7">
              <w:trPr>
                <w:trHeight w:val="241"/>
              </w:trPr>
              <w:tc>
                <w:tcPr>
                  <w:tcW w:w="2034" w:type="dxa"/>
                </w:tcPr>
                <w:p w14:paraId="188DE9A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Đậu bắp</w:t>
                  </w:r>
                </w:p>
              </w:tc>
              <w:tc>
                <w:tcPr>
                  <w:tcW w:w="1361" w:type="dxa"/>
                </w:tcPr>
                <w:p w14:paraId="1749B610"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 xml:space="preserve">● </w:t>
                  </w:r>
                </w:p>
              </w:tc>
              <w:tc>
                <w:tcPr>
                  <w:tcW w:w="1316" w:type="dxa"/>
                </w:tcPr>
                <w:p w14:paraId="01DA4A19"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4</w:t>
                  </w:r>
                </w:p>
              </w:tc>
            </w:tr>
            <w:tr w:rsidR="008D79B9" w:rsidRPr="00465F8A" w14:paraId="6DFC1276" w14:textId="77777777" w:rsidTr="005867E7">
              <w:trPr>
                <w:trHeight w:val="241"/>
              </w:trPr>
              <w:tc>
                <w:tcPr>
                  <w:tcW w:w="2034" w:type="dxa"/>
                </w:tcPr>
                <w:p w14:paraId="363B6A8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Cam (bao gồm cả cam naval)</w:t>
                  </w:r>
                </w:p>
              </w:tc>
              <w:tc>
                <w:tcPr>
                  <w:tcW w:w="1361" w:type="dxa"/>
                </w:tcPr>
                <w:p w14:paraId="2072D9F2"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0,09</w:t>
                  </w:r>
                </w:p>
              </w:tc>
              <w:tc>
                <w:tcPr>
                  <w:tcW w:w="1316" w:type="dxa"/>
                </w:tcPr>
                <w:p w14:paraId="711FDA06"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0,01</w:t>
                  </w:r>
                </w:p>
              </w:tc>
            </w:tr>
            <w:tr w:rsidR="008D79B9" w:rsidRPr="00465F8A" w14:paraId="28DA7851" w14:textId="77777777" w:rsidTr="005867E7">
              <w:trPr>
                <w:trHeight w:val="241"/>
              </w:trPr>
              <w:tc>
                <w:tcPr>
                  <w:tcW w:w="2034" w:type="dxa"/>
                </w:tcPr>
                <w:p w14:paraId="7A5D237D"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Bưởi chùm</w:t>
                  </w:r>
                </w:p>
              </w:tc>
              <w:tc>
                <w:tcPr>
                  <w:tcW w:w="1361" w:type="dxa"/>
                </w:tcPr>
                <w:p w14:paraId="62275E88"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0,4</w:t>
                  </w:r>
                </w:p>
              </w:tc>
              <w:tc>
                <w:tcPr>
                  <w:tcW w:w="1316" w:type="dxa"/>
                </w:tcPr>
                <w:p w14:paraId="1B626572"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1</w:t>
                  </w:r>
                </w:p>
              </w:tc>
            </w:tr>
            <w:tr w:rsidR="008D79B9" w:rsidRPr="00465F8A" w14:paraId="650AE316" w14:textId="77777777" w:rsidTr="005867E7">
              <w:trPr>
                <w:trHeight w:val="241"/>
              </w:trPr>
              <w:tc>
                <w:tcPr>
                  <w:tcW w:w="2034" w:type="dxa"/>
                </w:tcPr>
                <w:p w14:paraId="6046943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Chuối</w:t>
                  </w:r>
                </w:p>
              </w:tc>
              <w:tc>
                <w:tcPr>
                  <w:tcW w:w="1361" w:type="dxa"/>
                </w:tcPr>
                <w:p w14:paraId="0EB0E530"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0,8</w:t>
                  </w:r>
                </w:p>
              </w:tc>
              <w:tc>
                <w:tcPr>
                  <w:tcW w:w="1316" w:type="dxa"/>
                </w:tcPr>
                <w:p w14:paraId="335528CC"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1</w:t>
                  </w:r>
                </w:p>
              </w:tc>
            </w:tr>
            <w:tr w:rsidR="008D79B9" w:rsidRPr="00465F8A" w14:paraId="72EEF30F" w14:textId="77777777" w:rsidTr="005867E7">
              <w:trPr>
                <w:trHeight w:val="241"/>
              </w:trPr>
              <w:tc>
                <w:tcPr>
                  <w:tcW w:w="2034" w:type="dxa"/>
                </w:tcPr>
                <w:p w14:paraId="6DB6C00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Quả ổi</w:t>
                  </w:r>
                </w:p>
              </w:tc>
              <w:tc>
                <w:tcPr>
                  <w:tcW w:w="1361" w:type="dxa"/>
                </w:tcPr>
                <w:p w14:paraId="16F26C45"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w:t>
                  </w:r>
                </w:p>
              </w:tc>
              <w:tc>
                <w:tcPr>
                  <w:tcW w:w="1316" w:type="dxa"/>
                </w:tcPr>
                <w:p w14:paraId="6D3059B9"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7</w:t>
                  </w:r>
                </w:p>
              </w:tc>
            </w:tr>
            <w:tr w:rsidR="008D79B9" w:rsidRPr="00465F8A" w14:paraId="7F774A08" w14:textId="77777777" w:rsidTr="005867E7">
              <w:trPr>
                <w:trHeight w:val="241"/>
              </w:trPr>
              <w:tc>
                <w:tcPr>
                  <w:tcW w:w="2034" w:type="dxa"/>
                </w:tcPr>
                <w:p w14:paraId="53EF732B"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Xoài </w:t>
                  </w:r>
                </w:p>
              </w:tc>
              <w:tc>
                <w:tcPr>
                  <w:tcW w:w="1361" w:type="dxa"/>
                </w:tcPr>
                <w:p w14:paraId="2422280B"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1</w:t>
                  </w:r>
                </w:p>
              </w:tc>
              <w:tc>
                <w:tcPr>
                  <w:tcW w:w="1316" w:type="dxa"/>
                </w:tcPr>
                <w:p w14:paraId="4D66E54B" w14:textId="77777777" w:rsidR="008D79B9" w:rsidRPr="00465F8A" w:rsidRDefault="008D79B9" w:rsidP="005867E7">
                  <w:pPr>
                    <w:jc w:val="right"/>
                    <w:rPr>
                      <w:rFonts w:ascii="Times New Roman" w:hAnsi="Times New Roman" w:cs="Times New Roman"/>
                      <w:sz w:val="24"/>
                      <w:szCs w:val="24"/>
                    </w:rPr>
                  </w:pPr>
                  <w:r w:rsidRPr="00465F8A">
                    <w:rPr>
                      <w:rFonts w:ascii="Times New Roman" w:hAnsi="Times New Roman" w:cs="Times New Roman"/>
                      <w:sz w:val="24"/>
                      <w:szCs w:val="24"/>
                    </w:rPr>
                    <w:t xml:space="preserve"> </w:t>
                  </w:r>
                </w:p>
              </w:tc>
            </w:tr>
            <w:tr w:rsidR="008D79B9" w:rsidRPr="00465F8A" w14:paraId="78CCE240" w14:textId="77777777" w:rsidTr="005867E7">
              <w:trPr>
                <w:trHeight w:val="241"/>
              </w:trPr>
              <w:tc>
                <w:tcPr>
                  <w:tcW w:w="2034" w:type="dxa"/>
                </w:tcPr>
                <w:p w14:paraId="1E60024E"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w:t>
                  </w:r>
                </w:p>
              </w:tc>
              <w:tc>
                <w:tcPr>
                  <w:tcW w:w="1361" w:type="dxa"/>
                </w:tcPr>
                <w:p w14:paraId="6445254D" w14:textId="77777777" w:rsidR="008D79B9" w:rsidRPr="00465F8A" w:rsidRDefault="008D79B9" w:rsidP="005867E7">
                  <w:pPr>
                    <w:jc w:val="both"/>
                    <w:rPr>
                      <w:rFonts w:ascii="Times New Roman" w:hAnsi="Times New Roman" w:cs="Times New Roman"/>
                      <w:sz w:val="24"/>
                      <w:szCs w:val="24"/>
                    </w:rPr>
                  </w:pPr>
                </w:p>
              </w:tc>
              <w:tc>
                <w:tcPr>
                  <w:tcW w:w="1316" w:type="dxa"/>
                </w:tcPr>
                <w:p w14:paraId="4BB4F94D" w14:textId="77777777" w:rsidR="008D79B9" w:rsidRPr="00465F8A" w:rsidRDefault="008D79B9" w:rsidP="005867E7">
                  <w:pPr>
                    <w:jc w:val="both"/>
                    <w:rPr>
                      <w:rFonts w:ascii="Times New Roman" w:hAnsi="Times New Roman" w:cs="Times New Roman"/>
                      <w:sz w:val="24"/>
                      <w:szCs w:val="24"/>
                    </w:rPr>
                  </w:pPr>
                </w:p>
              </w:tc>
            </w:tr>
          </w:tbl>
          <w:p w14:paraId="6710A4F0"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 xml:space="preserve"> ● Hàng hóa sẽ được hạ thấp MRL.</w:t>
            </w:r>
          </w:p>
        </w:tc>
      </w:tr>
      <w:tr w:rsidR="008D79B9" w:rsidRPr="00465F8A" w14:paraId="3EEB66ED" w14:textId="77777777" w:rsidTr="005867E7">
        <w:trPr>
          <w:trHeight w:val="283"/>
        </w:trPr>
        <w:tc>
          <w:tcPr>
            <w:tcW w:w="570" w:type="dxa"/>
            <w:shd w:val="clear" w:color="auto" w:fill="FFFFFF"/>
            <w:tcMar>
              <w:top w:w="30" w:type="dxa"/>
              <w:left w:w="45" w:type="dxa"/>
              <w:bottom w:w="30" w:type="dxa"/>
              <w:right w:w="45" w:type="dxa"/>
            </w:tcMar>
            <w:vAlign w:val="center"/>
          </w:tcPr>
          <w:p w14:paraId="4E8F7136"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FF7010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G/SPS/N/JPN/1300</w:t>
            </w:r>
          </w:p>
        </w:tc>
        <w:tc>
          <w:tcPr>
            <w:tcW w:w="992" w:type="dxa"/>
            <w:shd w:val="clear" w:color="auto" w:fill="FFFFFF"/>
            <w:tcMar>
              <w:top w:w="30" w:type="dxa"/>
              <w:left w:w="45" w:type="dxa"/>
              <w:bottom w:w="30" w:type="dxa"/>
              <w:right w:w="45" w:type="dxa"/>
            </w:tcMar>
            <w:vAlign w:val="center"/>
          </w:tcPr>
          <w:p w14:paraId="71EE5BC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 BVTV, ATTP</w:t>
            </w:r>
          </w:p>
        </w:tc>
        <w:tc>
          <w:tcPr>
            <w:tcW w:w="1276" w:type="dxa"/>
            <w:shd w:val="clear" w:color="auto" w:fill="FFFFFF"/>
            <w:vAlign w:val="center"/>
          </w:tcPr>
          <w:p w14:paraId="6043C805"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235D42D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4BDA99A2"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1C44C00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Đề xuất giới hạn dư lượng tối đa (MRL) cho các loại hóa chất nông nghiệp sau:</w:t>
            </w:r>
          </w:p>
          <w:p w14:paraId="1487C72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Thuốc trừ sâu: Fenpropidin được điều chỉnh tăng hoặc giảm MRL 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8D79B9" w:rsidRPr="00465F8A" w14:paraId="74D436F4" w14:textId="77777777" w:rsidTr="005867E7">
              <w:trPr>
                <w:trHeight w:val="737"/>
              </w:trPr>
              <w:tc>
                <w:tcPr>
                  <w:tcW w:w="2034" w:type="dxa"/>
                </w:tcPr>
                <w:p w14:paraId="37EEF6C2"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lang w:val="vi"/>
                    </w:rPr>
                    <w:t xml:space="preserve">Sản phẩm </w:t>
                  </w:r>
                </w:p>
              </w:tc>
              <w:tc>
                <w:tcPr>
                  <w:tcW w:w="1361" w:type="dxa"/>
                </w:tcPr>
                <w:p w14:paraId="657D4C09"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MRL đề xuất (mg/kg)</w:t>
                  </w:r>
                </w:p>
              </w:tc>
              <w:tc>
                <w:tcPr>
                  <w:tcW w:w="1316" w:type="dxa"/>
                </w:tcPr>
                <w:p w14:paraId="12DAF420" w14:textId="77777777" w:rsidR="008D79B9" w:rsidRPr="00465F8A" w:rsidRDefault="008D79B9" w:rsidP="005867E7">
                  <w:pPr>
                    <w:jc w:val="center"/>
                    <w:rPr>
                      <w:rFonts w:ascii="Times New Roman" w:hAnsi="Times New Roman" w:cs="Times New Roman"/>
                      <w:sz w:val="24"/>
                      <w:szCs w:val="24"/>
                      <w:lang w:val="vi"/>
                    </w:rPr>
                  </w:pPr>
                  <w:r w:rsidRPr="00465F8A">
                    <w:rPr>
                      <w:rFonts w:ascii="Times New Roman" w:hAnsi="Times New Roman" w:cs="Times New Roman"/>
                      <w:sz w:val="24"/>
                      <w:szCs w:val="24"/>
                      <w:lang w:val="vi"/>
                    </w:rPr>
                    <w:t>MRL hiện tại (mg/kg)</w:t>
                  </w:r>
                </w:p>
              </w:tc>
            </w:tr>
            <w:tr w:rsidR="008D79B9" w:rsidRPr="00465F8A" w14:paraId="06A9C79A" w14:textId="77777777" w:rsidTr="005867E7">
              <w:trPr>
                <w:trHeight w:val="241"/>
              </w:trPr>
              <w:tc>
                <w:tcPr>
                  <w:tcW w:w="2034" w:type="dxa"/>
                </w:tcPr>
                <w:p w14:paraId="0C4D2BD9"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Chuối</w:t>
                  </w:r>
                </w:p>
              </w:tc>
              <w:tc>
                <w:tcPr>
                  <w:tcW w:w="1361" w:type="dxa"/>
                </w:tcPr>
                <w:p w14:paraId="0797EB64"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10</w:t>
                  </w:r>
                </w:p>
              </w:tc>
              <w:tc>
                <w:tcPr>
                  <w:tcW w:w="1316" w:type="dxa"/>
                </w:tcPr>
                <w:p w14:paraId="6A2E20B6" w14:textId="77777777" w:rsidR="008D79B9" w:rsidRPr="00465F8A" w:rsidRDefault="008D79B9" w:rsidP="005867E7">
                  <w:pPr>
                    <w:jc w:val="both"/>
                    <w:rPr>
                      <w:rFonts w:ascii="Times New Roman" w:hAnsi="Times New Roman" w:cs="Times New Roman"/>
                      <w:sz w:val="24"/>
                      <w:szCs w:val="24"/>
                      <w:lang w:val="vi"/>
                    </w:rPr>
                  </w:pPr>
                </w:p>
              </w:tc>
            </w:tr>
            <w:tr w:rsidR="008D79B9" w:rsidRPr="00465F8A" w14:paraId="725B685A" w14:textId="77777777" w:rsidTr="005867E7">
              <w:trPr>
                <w:trHeight w:val="241"/>
              </w:trPr>
              <w:tc>
                <w:tcPr>
                  <w:tcW w:w="2034" w:type="dxa"/>
                </w:tcPr>
                <w:p w14:paraId="3A5B1E7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Mật</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ong</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bao</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gồm</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sữa</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ong</w:t>
                  </w:r>
                  <w:r w:rsidRPr="00465F8A">
                    <w:rPr>
                      <w:rFonts w:ascii="Times New Roman" w:hAnsi="Times New Roman" w:cs="Times New Roman"/>
                      <w:sz w:val="24"/>
                      <w:szCs w:val="24"/>
                      <w:lang w:val="vi"/>
                    </w:rPr>
                    <w:t xml:space="preserve"> </w:t>
                  </w:r>
                  <w:r w:rsidRPr="00465F8A">
                    <w:rPr>
                      <w:rFonts w:ascii="Times New Roman" w:hAnsi="Times New Roman" w:cs="Times New Roman"/>
                      <w:sz w:val="24"/>
                      <w:szCs w:val="24"/>
                    </w:rPr>
                    <w:t>chúa)</w:t>
                  </w:r>
                </w:p>
              </w:tc>
              <w:tc>
                <w:tcPr>
                  <w:tcW w:w="1361" w:type="dxa"/>
                </w:tcPr>
                <w:p w14:paraId="54AD5615" w14:textId="77777777" w:rsidR="008D79B9" w:rsidRPr="00465F8A" w:rsidRDefault="008D79B9" w:rsidP="005867E7">
                  <w:pPr>
                    <w:jc w:val="both"/>
                    <w:rPr>
                      <w:rFonts w:ascii="Times New Roman" w:hAnsi="Times New Roman" w:cs="Times New Roman"/>
                      <w:sz w:val="24"/>
                      <w:szCs w:val="24"/>
                      <w:lang w:val="vi"/>
                    </w:rPr>
                  </w:pPr>
                  <w:r w:rsidRPr="00465F8A">
                    <w:rPr>
                      <w:rFonts w:ascii="Times New Roman" w:hAnsi="Times New Roman" w:cs="Times New Roman"/>
                      <w:sz w:val="24"/>
                      <w:szCs w:val="24"/>
                    </w:rPr>
                    <w:t>0</w:t>
                  </w:r>
                  <w:r w:rsidRPr="00465F8A">
                    <w:rPr>
                      <w:rFonts w:ascii="Times New Roman" w:hAnsi="Times New Roman" w:cs="Times New Roman"/>
                      <w:sz w:val="24"/>
                      <w:szCs w:val="24"/>
                      <w:lang w:val="vi"/>
                    </w:rPr>
                    <w:t>,</w:t>
                  </w:r>
                  <w:r w:rsidRPr="00465F8A">
                    <w:rPr>
                      <w:rFonts w:ascii="Times New Roman" w:hAnsi="Times New Roman" w:cs="Times New Roman"/>
                      <w:sz w:val="24"/>
                      <w:szCs w:val="24"/>
                    </w:rPr>
                    <w:t>05</w:t>
                  </w:r>
                </w:p>
              </w:tc>
              <w:tc>
                <w:tcPr>
                  <w:tcW w:w="1316" w:type="dxa"/>
                </w:tcPr>
                <w:p w14:paraId="18CC5812" w14:textId="77777777" w:rsidR="008D79B9" w:rsidRPr="00465F8A" w:rsidRDefault="008D79B9" w:rsidP="005867E7">
                  <w:pPr>
                    <w:jc w:val="both"/>
                    <w:rPr>
                      <w:rFonts w:ascii="Times New Roman" w:hAnsi="Times New Roman" w:cs="Times New Roman"/>
                      <w:sz w:val="24"/>
                      <w:szCs w:val="24"/>
                      <w:lang w:val="vi"/>
                    </w:rPr>
                  </w:pPr>
                </w:p>
              </w:tc>
            </w:tr>
          </w:tbl>
          <w:p w14:paraId="37BF3F47" w14:textId="77777777" w:rsidR="008D79B9" w:rsidRPr="00465F8A" w:rsidRDefault="008D79B9" w:rsidP="005867E7">
            <w:pPr>
              <w:spacing w:after="0" w:line="240" w:lineRule="auto"/>
              <w:jc w:val="both"/>
              <w:rPr>
                <w:rFonts w:ascii="Times New Roman" w:hAnsi="Times New Roman" w:cs="Times New Roman"/>
                <w:sz w:val="24"/>
                <w:szCs w:val="24"/>
              </w:rPr>
            </w:pPr>
          </w:p>
        </w:tc>
      </w:tr>
      <w:tr w:rsidR="008D79B9" w:rsidRPr="00465F8A" w14:paraId="2F295329" w14:textId="77777777" w:rsidTr="005867E7">
        <w:trPr>
          <w:trHeight w:val="283"/>
        </w:trPr>
        <w:tc>
          <w:tcPr>
            <w:tcW w:w="570" w:type="dxa"/>
            <w:shd w:val="clear" w:color="auto" w:fill="FFFFFF"/>
            <w:tcMar>
              <w:top w:w="30" w:type="dxa"/>
              <w:left w:w="45" w:type="dxa"/>
              <w:bottom w:w="30" w:type="dxa"/>
              <w:right w:w="45" w:type="dxa"/>
            </w:tcMar>
            <w:vAlign w:val="center"/>
          </w:tcPr>
          <w:p w14:paraId="67D86DA8"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4F3C4E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G/SPS/N/JPN/1299</w:t>
            </w:r>
          </w:p>
        </w:tc>
        <w:tc>
          <w:tcPr>
            <w:tcW w:w="992" w:type="dxa"/>
            <w:shd w:val="clear" w:color="auto" w:fill="FFFFFF"/>
            <w:tcMar>
              <w:top w:w="30" w:type="dxa"/>
              <w:left w:w="45" w:type="dxa"/>
              <w:bottom w:w="30" w:type="dxa"/>
              <w:right w:w="45" w:type="dxa"/>
            </w:tcMar>
            <w:vAlign w:val="center"/>
          </w:tcPr>
          <w:p w14:paraId="46D4FFC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 BVTV, ATTP</w:t>
            </w:r>
          </w:p>
        </w:tc>
        <w:tc>
          <w:tcPr>
            <w:tcW w:w="1276" w:type="dxa"/>
            <w:shd w:val="clear" w:color="auto" w:fill="FFFFFF"/>
            <w:vAlign w:val="center"/>
          </w:tcPr>
          <w:p w14:paraId="74660BF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09E5572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3E4C253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bCs/>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0A3B95F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Đề xuất thay đổi dư lượng tối đa (MRL) cho Thuốc trừ sâu: Chinomethionat </w:t>
            </w:r>
            <w:r w:rsidRPr="00465F8A">
              <w:rPr>
                <w:rFonts w:ascii="Times New Roman" w:hAnsi="Times New Roman" w:cs="Times New Roman"/>
                <w:sz w:val="24"/>
                <w:szCs w:val="24"/>
              </w:rPr>
              <w:t>được điều chỉnh tăng hoặc giảm MRL trên một số sản phẩm, cụ thể:</w:t>
            </w:r>
          </w:p>
          <w:tbl>
            <w:tblPr>
              <w:tblStyle w:val="TableGrid"/>
              <w:tblW w:w="0" w:type="auto"/>
              <w:tblLayout w:type="fixed"/>
              <w:tblLook w:val="04A0" w:firstRow="1" w:lastRow="0" w:firstColumn="1" w:lastColumn="0" w:noHBand="0" w:noVBand="1"/>
            </w:tblPr>
            <w:tblGrid>
              <w:gridCol w:w="3168"/>
              <w:gridCol w:w="992"/>
              <w:gridCol w:w="993"/>
            </w:tblGrid>
            <w:tr w:rsidR="008D79B9" w:rsidRPr="00465F8A" w14:paraId="1FC5E53B" w14:textId="77777777" w:rsidTr="005867E7">
              <w:tc>
                <w:tcPr>
                  <w:tcW w:w="3168" w:type="dxa"/>
                </w:tcPr>
                <w:p w14:paraId="2AF5751C"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Sản phẩm</w:t>
                  </w:r>
                </w:p>
              </w:tc>
              <w:tc>
                <w:tcPr>
                  <w:tcW w:w="992" w:type="dxa"/>
                </w:tcPr>
                <w:p w14:paraId="259A6C1F"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sz w:val="24"/>
                      <w:szCs w:val="24"/>
                      <w:lang w:val="vi"/>
                    </w:rPr>
                    <w:t>MRL đề xuất (mg/kg)</w:t>
                  </w:r>
                </w:p>
              </w:tc>
              <w:tc>
                <w:tcPr>
                  <w:tcW w:w="993" w:type="dxa"/>
                </w:tcPr>
                <w:p w14:paraId="30329689"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sz w:val="24"/>
                      <w:szCs w:val="24"/>
                      <w:lang w:val="vi"/>
                    </w:rPr>
                    <w:t>MRL hiện tại (mg/kg)</w:t>
                  </w:r>
                </w:p>
              </w:tc>
            </w:tr>
            <w:tr w:rsidR="008D79B9" w:rsidRPr="00465F8A" w14:paraId="0076B9BC" w14:textId="77777777" w:rsidTr="005867E7">
              <w:tc>
                <w:tcPr>
                  <w:tcW w:w="3168" w:type="dxa"/>
                </w:tcPr>
                <w:p w14:paraId="05F7CBA6"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Dưa chuột (bao gồm cả dưa chuột muối)</w:t>
                  </w:r>
                </w:p>
              </w:tc>
              <w:tc>
                <w:tcPr>
                  <w:tcW w:w="992" w:type="dxa"/>
                </w:tcPr>
                <w:p w14:paraId="0E4C5029"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0,4</w:t>
                  </w:r>
                </w:p>
              </w:tc>
              <w:tc>
                <w:tcPr>
                  <w:tcW w:w="993" w:type="dxa"/>
                </w:tcPr>
                <w:p w14:paraId="20ABF8DB"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0,5</w:t>
                  </w:r>
                </w:p>
              </w:tc>
            </w:tr>
            <w:tr w:rsidR="008D79B9" w:rsidRPr="00465F8A" w14:paraId="24532496" w14:textId="77777777" w:rsidTr="005867E7">
              <w:tc>
                <w:tcPr>
                  <w:tcW w:w="3168" w:type="dxa"/>
                </w:tcPr>
                <w:p w14:paraId="65C02268"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Bí ngô (bao gồm cả bí ngòi)</w:t>
                  </w:r>
                </w:p>
              </w:tc>
              <w:tc>
                <w:tcPr>
                  <w:tcW w:w="992" w:type="dxa"/>
                </w:tcPr>
                <w:p w14:paraId="16F4EA11"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0,3</w:t>
                  </w:r>
                </w:p>
              </w:tc>
              <w:tc>
                <w:tcPr>
                  <w:tcW w:w="993" w:type="dxa"/>
                </w:tcPr>
                <w:p w14:paraId="4CC45DE6"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0,05</w:t>
                  </w:r>
                </w:p>
              </w:tc>
            </w:tr>
            <w:tr w:rsidR="008D79B9" w:rsidRPr="00465F8A" w14:paraId="345DE857" w14:textId="77777777" w:rsidTr="005867E7">
              <w:tc>
                <w:tcPr>
                  <w:tcW w:w="3168" w:type="dxa"/>
                </w:tcPr>
                <w:p w14:paraId="24AF54C7"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Chanh vàng</w:t>
                  </w:r>
                </w:p>
              </w:tc>
              <w:tc>
                <w:tcPr>
                  <w:tcW w:w="992" w:type="dxa"/>
                </w:tcPr>
                <w:p w14:paraId="7554184D"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0,2</w:t>
                  </w:r>
                </w:p>
              </w:tc>
              <w:tc>
                <w:tcPr>
                  <w:tcW w:w="993" w:type="dxa"/>
                </w:tcPr>
                <w:p w14:paraId="36354326"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0,7</w:t>
                  </w:r>
                </w:p>
              </w:tc>
            </w:tr>
            <w:tr w:rsidR="008D79B9" w:rsidRPr="00465F8A" w14:paraId="3E0AAA73" w14:textId="77777777" w:rsidTr="005867E7">
              <w:tc>
                <w:tcPr>
                  <w:tcW w:w="3168" w:type="dxa"/>
                </w:tcPr>
                <w:p w14:paraId="11A71BCA"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Chanh </w:t>
                  </w:r>
                </w:p>
              </w:tc>
              <w:tc>
                <w:tcPr>
                  <w:tcW w:w="992" w:type="dxa"/>
                </w:tcPr>
                <w:p w14:paraId="52E1C11D"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0,2</w:t>
                  </w:r>
                </w:p>
              </w:tc>
              <w:tc>
                <w:tcPr>
                  <w:tcW w:w="993" w:type="dxa"/>
                </w:tcPr>
                <w:p w14:paraId="39BA603C"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0,7</w:t>
                  </w:r>
                </w:p>
              </w:tc>
            </w:tr>
            <w:tr w:rsidR="008D79B9" w:rsidRPr="00465F8A" w14:paraId="1642BED5" w14:textId="77777777" w:rsidTr="005867E7">
              <w:tc>
                <w:tcPr>
                  <w:tcW w:w="3168" w:type="dxa"/>
                </w:tcPr>
                <w:p w14:paraId="3A39D0A6"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Hồng Nhật Bản</w:t>
                  </w:r>
                </w:p>
              </w:tc>
              <w:tc>
                <w:tcPr>
                  <w:tcW w:w="992" w:type="dxa"/>
                </w:tcPr>
                <w:p w14:paraId="57064619" w14:textId="77777777" w:rsidR="008D79B9" w:rsidRPr="00465F8A" w:rsidRDefault="008D79B9" w:rsidP="005867E7">
                  <w:pPr>
                    <w:jc w:val="right"/>
                    <w:rPr>
                      <w:rFonts w:ascii="Times New Roman" w:hAnsi="Times New Roman" w:cs="Times New Roman"/>
                      <w:bCs/>
                      <w:sz w:val="24"/>
                      <w:szCs w:val="24"/>
                    </w:rPr>
                  </w:pPr>
                </w:p>
              </w:tc>
              <w:tc>
                <w:tcPr>
                  <w:tcW w:w="993" w:type="dxa"/>
                </w:tcPr>
                <w:p w14:paraId="26BC0619"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0,05</w:t>
                  </w:r>
                </w:p>
              </w:tc>
            </w:tr>
            <w:tr w:rsidR="008D79B9" w:rsidRPr="00465F8A" w14:paraId="5286CD84" w14:textId="77777777" w:rsidTr="005867E7">
              <w:tc>
                <w:tcPr>
                  <w:tcW w:w="3168" w:type="dxa"/>
                </w:tcPr>
                <w:p w14:paraId="199FAB60" w14:textId="77777777" w:rsidR="008D79B9" w:rsidRPr="00465F8A" w:rsidRDefault="008D79B9" w:rsidP="005867E7">
                  <w:pPr>
                    <w:jc w:val="both"/>
                    <w:rPr>
                      <w:rFonts w:ascii="Times New Roman" w:hAnsi="Times New Roman" w:cs="Times New Roman"/>
                      <w:bCs/>
                      <w:sz w:val="24"/>
                      <w:szCs w:val="24"/>
                    </w:rPr>
                  </w:pPr>
                  <w:bookmarkStart w:id="0" w:name="_Hlk180497437"/>
                  <w:r w:rsidRPr="00465F8A">
                    <w:rPr>
                      <w:rFonts w:ascii="Times New Roman" w:hAnsi="Times New Roman" w:cs="Times New Roman"/>
                      <w:bCs/>
                      <w:sz w:val="24"/>
                      <w:szCs w:val="24"/>
                    </w:rPr>
                    <w:t>Các loại gia vị khác</w:t>
                  </w:r>
                </w:p>
              </w:tc>
              <w:tc>
                <w:tcPr>
                  <w:tcW w:w="992" w:type="dxa"/>
                </w:tcPr>
                <w:p w14:paraId="1D7E4BFB"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6</w:t>
                  </w:r>
                </w:p>
              </w:tc>
              <w:tc>
                <w:tcPr>
                  <w:tcW w:w="993" w:type="dxa"/>
                </w:tcPr>
                <w:p w14:paraId="1135A850"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5</w:t>
                  </w:r>
                </w:p>
              </w:tc>
            </w:tr>
            <w:bookmarkEnd w:id="0"/>
            <w:tr w:rsidR="008D79B9" w:rsidRPr="00465F8A" w14:paraId="3ABC0CAE" w14:textId="77777777" w:rsidTr="005867E7">
              <w:tc>
                <w:tcPr>
                  <w:tcW w:w="3168" w:type="dxa"/>
                </w:tcPr>
                <w:p w14:paraId="18873399"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Mật ong (bao gồm cả sữa ong chúa)</w:t>
                  </w:r>
                </w:p>
              </w:tc>
              <w:tc>
                <w:tcPr>
                  <w:tcW w:w="992" w:type="dxa"/>
                </w:tcPr>
                <w:p w14:paraId="15D3249D" w14:textId="77777777" w:rsidR="008D79B9" w:rsidRPr="00465F8A" w:rsidRDefault="008D79B9" w:rsidP="005867E7">
                  <w:pPr>
                    <w:jc w:val="right"/>
                    <w:rPr>
                      <w:rFonts w:ascii="Times New Roman" w:hAnsi="Times New Roman" w:cs="Times New Roman"/>
                      <w:bCs/>
                      <w:sz w:val="24"/>
                      <w:szCs w:val="24"/>
                    </w:rPr>
                  </w:pPr>
                  <w:r w:rsidRPr="00465F8A">
                    <w:rPr>
                      <w:rFonts w:ascii="Times New Roman" w:hAnsi="Times New Roman" w:cs="Times New Roman"/>
                      <w:bCs/>
                      <w:sz w:val="24"/>
                      <w:szCs w:val="24"/>
                    </w:rPr>
                    <w:t>0,05</w:t>
                  </w:r>
                </w:p>
              </w:tc>
              <w:tc>
                <w:tcPr>
                  <w:tcW w:w="993" w:type="dxa"/>
                </w:tcPr>
                <w:p w14:paraId="60305F12" w14:textId="77777777" w:rsidR="008D79B9" w:rsidRPr="00465F8A" w:rsidRDefault="008D79B9" w:rsidP="005867E7">
                  <w:pPr>
                    <w:jc w:val="right"/>
                    <w:rPr>
                      <w:rFonts w:ascii="Times New Roman" w:hAnsi="Times New Roman" w:cs="Times New Roman"/>
                      <w:bCs/>
                      <w:sz w:val="24"/>
                      <w:szCs w:val="24"/>
                    </w:rPr>
                  </w:pPr>
                </w:p>
              </w:tc>
            </w:tr>
            <w:tr w:rsidR="008D79B9" w:rsidRPr="00465F8A" w14:paraId="040E9A9C" w14:textId="77777777" w:rsidTr="005867E7">
              <w:tc>
                <w:tcPr>
                  <w:tcW w:w="3168" w:type="dxa"/>
                </w:tcPr>
                <w:p w14:paraId="5B3F5291"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w:t>
                  </w:r>
                </w:p>
              </w:tc>
              <w:tc>
                <w:tcPr>
                  <w:tcW w:w="992" w:type="dxa"/>
                </w:tcPr>
                <w:p w14:paraId="274F58F9" w14:textId="77777777" w:rsidR="008D79B9" w:rsidRPr="00465F8A" w:rsidRDefault="008D79B9" w:rsidP="005867E7">
                  <w:pPr>
                    <w:jc w:val="both"/>
                    <w:rPr>
                      <w:rFonts w:ascii="Times New Roman" w:hAnsi="Times New Roman" w:cs="Times New Roman"/>
                      <w:bCs/>
                      <w:sz w:val="24"/>
                      <w:szCs w:val="24"/>
                    </w:rPr>
                  </w:pPr>
                </w:p>
              </w:tc>
              <w:tc>
                <w:tcPr>
                  <w:tcW w:w="993" w:type="dxa"/>
                </w:tcPr>
                <w:p w14:paraId="2A150932" w14:textId="77777777" w:rsidR="008D79B9" w:rsidRPr="00465F8A" w:rsidRDefault="008D79B9" w:rsidP="005867E7">
                  <w:pPr>
                    <w:jc w:val="both"/>
                    <w:rPr>
                      <w:rFonts w:ascii="Times New Roman" w:hAnsi="Times New Roman" w:cs="Times New Roman"/>
                      <w:bCs/>
                      <w:sz w:val="24"/>
                      <w:szCs w:val="24"/>
                    </w:rPr>
                  </w:pPr>
                </w:p>
              </w:tc>
            </w:tr>
          </w:tbl>
          <w:p w14:paraId="3F4E052D" w14:textId="77777777" w:rsidR="008D79B9" w:rsidRPr="00465F8A" w:rsidRDefault="008D79B9" w:rsidP="005867E7">
            <w:pPr>
              <w:spacing w:after="0" w:line="240" w:lineRule="auto"/>
              <w:jc w:val="both"/>
              <w:rPr>
                <w:rFonts w:ascii="Times New Roman" w:hAnsi="Times New Roman" w:cs="Times New Roman"/>
                <w:sz w:val="24"/>
                <w:szCs w:val="24"/>
              </w:rPr>
            </w:pPr>
          </w:p>
        </w:tc>
      </w:tr>
      <w:tr w:rsidR="008D79B9" w:rsidRPr="00465F8A" w14:paraId="7E381AAF" w14:textId="77777777" w:rsidTr="005867E7">
        <w:trPr>
          <w:trHeight w:val="283"/>
        </w:trPr>
        <w:tc>
          <w:tcPr>
            <w:tcW w:w="570" w:type="dxa"/>
            <w:shd w:val="clear" w:color="auto" w:fill="FFFFFF"/>
            <w:tcMar>
              <w:top w:w="30" w:type="dxa"/>
              <w:left w:w="45" w:type="dxa"/>
              <w:bottom w:w="30" w:type="dxa"/>
              <w:right w:w="45" w:type="dxa"/>
            </w:tcMar>
            <w:vAlign w:val="center"/>
          </w:tcPr>
          <w:p w14:paraId="5F680E21"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5F2F7B5"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G/SPS/N/JPN/1298</w:t>
            </w:r>
          </w:p>
        </w:tc>
        <w:tc>
          <w:tcPr>
            <w:tcW w:w="992" w:type="dxa"/>
            <w:shd w:val="clear" w:color="auto" w:fill="FFFFFF"/>
            <w:tcMar>
              <w:top w:w="30" w:type="dxa"/>
              <w:left w:w="45" w:type="dxa"/>
              <w:bottom w:w="30" w:type="dxa"/>
              <w:right w:w="45" w:type="dxa"/>
            </w:tcMar>
            <w:vAlign w:val="center"/>
          </w:tcPr>
          <w:p w14:paraId="4515ADED"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 BVTV, ATTP</w:t>
            </w:r>
          </w:p>
        </w:tc>
        <w:tc>
          <w:tcPr>
            <w:tcW w:w="1276" w:type="dxa"/>
            <w:shd w:val="clear" w:color="auto" w:fill="FFFFFF"/>
            <w:vAlign w:val="center"/>
          </w:tcPr>
          <w:p w14:paraId="6BBE286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920BFF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7870A085"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bCs/>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13CB0707"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Đề xuất thay đổi dư lượng tối đa (MRL) cho Thuốc trừ sâu: Cartap, Thiocyclam và Bensultap </w:t>
            </w:r>
            <w:r w:rsidRPr="00465F8A">
              <w:rPr>
                <w:rFonts w:ascii="Times New Roman" w:hAnsi="Times New Roman" w:cs="Times New Roman"/>
                <w:sz w:val="24"/>
                <w:szCs w:val="24"/>
              </w:rPr>
              <w:t>được điều chỉnh tăng hoặc giảm MRL trên một số sản phẩm, cụ thể:</w:t>
            </w:r>
          </w:p>
          <w:tbl>
            <w:tblPr>
              <w:tblStyle w:val="TableGrid"/>
              <w:tblW w:w="5153" w:type="dxa"/>
              <w:tblLayout w:type="fixed"/>
              <w:tblLook w:val="04A0" w:firstRow="1" w:lastRow="0" w:firstColumn="1" w:lastColumn="0" w:noHBand="0" w:noVBand="1"/>
            </w:tblPr>
            <w:tblGrid>
              <w:gridCol w:w="3168"/>
              <w:gridCol w:w="993"/>
              <w:gridCol w:w="992"/>
            </w:tblGrid>
            <w:tr w:rsidR="008D79B9" w:rsidRPr="00465F8A" w14:paraId="73909B52" w14:textId="77777777" w:rsidTr="005867E7">
              <w:tc>
                <w:tcPr>
                  <w:tcW w:w="3168" w:type="dxa"/>
                </w:tcPr>
                <w:p w14:paraId="6ED962FE"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Sản phẩm</w:t>
                  </w:r>
                </w:p>
              </w:tc>
              <w:tc>
                <w:tcPr>
                  <w:tcW w:w="993" w:type="dxa"/>
                </w:tcPr>
                <w:p w14:paraId="24B7A71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sz w:val="24"/>
                      <w:szCs w:val="24"/>
                      <w:lang w:val="vi"/>
                    </w:rPr>
                    <w:t>MRL đề xuất (mg/kg)</w:t>
                  </w:r>
                </w:p>
              </w:tc>
              <w:tc>
                <w:tcPr>
                  <w:tcW w:w="992" w:type="dxa"/>
                </w:tcPr>
                <w:p w14:paraId="349281F6"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sz w:val="24"/>
                      <w:szCs w:val="24"/>
                      <w:lang w:val="vi"/>
                    </w:rPr>
                    <w:t>MRL hiện tại (mg/kg)</w:t>
                  </w:r>
                </w:p>
              </w:tc>
            </w:tr>
            <w:tr w:rsidR="008D79B9" w:rsidRPr="00465F8A" w14:paraId="2214F6EA" w14:textId="77777777" w:rsidTr="005867E7">
              <w:tc>
                <w:tcPr>
                  <w:tcW w:w="3168" w:type="dxa"/>
                </w:tcPr>
                <w:p w14:paraId="0DA39AA5"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Cải bắp</w:t>
                  </w:r>
                </w:p>
              </w:tc>
              <w:tc>
                <w:tcPr>
                  <w:tcW w:w="993" w:type="dxa"/>
                </w:tcPr>
                <w:p w14:paraId="5870572D"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0,5</w:t>
                  </w:r>
                </w:p>
              </w:tc>
              <w:tc>
                <w:tcPr>
                  <w:tcW w:w="992" w:type="dxa"/>
                </w:tcPr>
                <w:p w14:paraId="68CD2BC4"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0,7</w:t>
                  </w:r>
                </w:p>
              </w:tc>
            </w:tr>
            <w:tr w:rsidR="008D79B9" w:rsidRPr="00465F8A" w14:paraId="0FFFB8B5" w14:textId="77777777" w:rsidTr="005867E7">
              <w:tc>
                <w:tcPr>
                  <w:tcW w:w="3168" w:type="dxa"/>
                </w:tcPr>
                <w:p w14:paraId="19513A63"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Cải chân vịt</w:t>
                  </w:r>
                </w:p>
              </w:tc>
              <w:tc>
                <w:tcPr>
                  <w:tcW w:w="993" w:type="dxa"/>
                </w:tcPr>
                <w:p w14:paraId="5C39B776"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0,7</w:t>
                  </w:r>
                </w:p>
              </w:tc>
              <w:tc>
                <w:tcPr>
                  <w:tcW w:w="992" w:type="dxa"/>
                </w:tcPr>
                <w:p w14:paraId="2D401F5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0,8</w:t>
                  </w:r>
                </w:p>
              </w:tc>
            </w:tr>
            <w:tr w:rsidR="008D79B9" w:rsidRPr="00465F8A" w14:paraId="19C4C00D" w14:textId="77777777" w:rsidTr="005867E7">
              <w:tc>
                <w:tcPr>
                  <w:tcW w:w="3168" w:type="dxa"/>
                </w:tcPr>
                <w:p w14:paraId="605DB8A4"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Các loại rau họ loa kèn khác” chỉ tất cả các loại rau họ loa kèn, ngoại trừ hành tây, cải xoong (bao gồm tỏi tây), tỏi, </w:t>
                  </w:r>
                  <w:r w:rsidRPr="00465F8A">
                    <w:rPr>
                      <w:rFonts w:ascii="Times New Roman" w:hAnsi="Times New Roman" w:cs="Times New Roman"/>
                      <w:bCs/>
                      <w:sz w:val="24"/>
                      <w:szCs w:val="24"/>
                    </w:rPr>
                    <w:lastRenderedPageBreak/>
                    <w:t>nira, măng tây, hành tây nhân giống và các loại thảo mộc</w:t>
                  </w:r>
                </w:p>
              </w:tc>
              <w:tc>
                <w:tcPr>
                  <w:tcW w:w="993" w:type="dxa"/>
                </w:tcPr>
                <w:p w14:paraId="068150F6"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lastRenderedPageBreak/>
                    <w:t>2</w:t>
                  </w:r>
                </w:p>
              </w:tc>
              <w:tc>
                <w:tcPr>
                  <w:tcW w:w="992" w:type="dxa"/>
                </w:tcPr>
                <w:p w14:paraId="2A0B97A1" w14:textId="77777777" w:rsidR="008D79B9" w:rsidRPr="00465F8A" w:rsidRDefault="008D79B9" w:rsidP="005867E7">
                  <w:pPr>
                    <w:jc w:val="both"/>
                    <w:rPr>
                      <w:rFonts w:ascii="Times New Roman" w:hAnsi="Times New Roman" w:cs="Times New Roman"/>
                      <w:bCs/>
                      <w:sz w:val="24"/>
                      <w:szCs w:val="24"/>
                    </w:rPr>
                  </w:pPr>
                </w:p>
              </w:tc>
            </w:tr>
            <w:tr w:rsidR="008D79B9" w:rsidRPr="00465F8A" w14:paraId="35EC577B" w14:textId="77777777" w:rsidTr="005867E7">
              <w:tc>
                <w:tcPr>
                  <w:tcW w:w="3168" w:type="dxa"/>
                </w:tcPr>
                <w:p w14:paraId="2C086DEB" w14:textId="77777777" w:rsidR="008D79B9" w:rsidRPr="00465F8A" w:rsidRDefault="008D79B9" w:rsidP="005867E7">
                  <w:pPr>
                    <w:jc w:val="both"/>
                    <w:rPr>
                      <w:rFonts w:ascii="Times New Roman" w:hAnsi="Times New Roman" w:cs="Times New Roman"/>
                      <w:bCs/>
                      <w:sz w:val="24"/>
                      <w:szCs w:val="24"/>
                      <w:lang w:val="fr-FR"/>
                    </w:rPr>
                  </w:pPr>
                  <w:r w:rsidRPr="00465F8A">
                    <w:rPr>
                      <w:rFonts w:ascii="Times New Roman" w:hAnsi="Times New Roman" w:cs="Times New Roman"/>
                      <w:bCs/>
                      <w:sz w:val="24"/>
                      <w:szCs w:val="24"/>
                      <w:lang w:val="fr-FR"/>
                    </w:rPr>
                    <w:t>Đậu Hà Lan, non (có vỏ)</w:t>
                  </w:r>
                </w:p>
              </w:tc>
              <w:tc>
                <w:tcPr>
                  <w:tcW w:w="993" w:type="dxa"/>
                </w:tcPr>
                <w:p w14:paraId="5A6D96E1"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2</w:t>
                  </w:r>
                </w:p>
              </w:tc>
              <w:tc>
                <w:tcPr>
                  <w:tcW w:w="992" w:type="dxa"/>
                </w:tcPr>
                <w:p w14:paraId="39420CA8"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3</w:t>
                  </w:r>
                </w:p>
              </w:tc>
            </w:tr>
            <w:tr w:rsidR="008D79B9" w:rsidRPr="00465F8A" w14:paraId="05F8DFAC" w14:textId="77777777" w:rsidTr="005867E7">
              <w:tc>
                <w:tcPr>
                  <w:tcW w:w="3168" w:type="dxa"/>
                </w:tcPr>
                <w:p w14:paraId="46E4EA57"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Quýt Nhật</w:t>
                  </w:r>
                </w:p>
              </w:tc>
              <w:tc>
                <w:tcPr>
                  <w:tcW w:w="993" w:type="dxa"/>
                </w:tcPr>
                <w:p w14:paraId="56FEF195"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1</w:t>
                  </w:r>
                </w:p>
              </w:tc>
              <w:tc>
                <w:tcPr>
                  <w:tcW w:w="992" w:type="dxa"/>
                </w:tcPr>
                <w:p w14:paraId="0D86C323" w14:textId="77777777" w:rsidR="008D79B9" w:rsidRPr="00465F8A" w:rsidRDefault="008D79B9" w:rsidP="005867E7">
                  <w:pPr>
                    <w:jc w:val="both"/>
                    <w:rPr>
                      <w:rFonts w:ascii="Times New Roman" w:hAnsi="Times New Roman" w:cs="Times New Roman"/>
                      <w:bCs/>
                      <w:sz w:val="24"/>
                      <w:szCs w:val="24"/>
                    </w:rPr>
                  </w:pPr>
                </w:p>
              </w:tc>
            </w:tr>
            <w:tr w:rsidR="008D79B9" w:rsidRPr="00465F8A" w14:paraId="347FA967" w14:textId="77777777" w:rsidTr="005867E7">
              <w:tc>
                <w:tcPr>
                  <w:tcW w:w="3168" w:type="dxa"/>
                </w:tcPr>
                <w:p w14:paraId="37A987AD" w14:textId="77777777" w:rsidR="008D79B9" w:rsidRPr="00465F8A" w:rsidRDefault="008D79B9" w:rsidP="005867E7">
                  <w:pPr>
                    <w:jc w:val="both"/>
                    <w:rPr>
                      <w:rFonts w:ascii="Times New Roman" w:hAnsi="Times New Roman" w:cs="Times New Roman"/>
                      <w:bCs/>
                      <w:sz w:val="24"/>
                      <w:szCs w:val="24"/>
                      <w:lang w:val="fr-FR"/>
                    </w:rPr>
                  </w:pPr>
                  <w:r w:rsidRPr="00465F8A">
                    <w:rPr>
                      <w:rFonts w:ascii="Times New Roman" w:hAnsi="Times New Roman" w:cs="Times New Roman"/>
                      <w:bCs/>
                      <w:sz w:val="24"/>
                      <w:szCs w:val="24"/>
                    </w:rPr>
                    <w:t>Đào</w:t>
                  </w:r>
                </w:p>
              </w:tc>
              <w:tc>
                <w:tcPr>
                  <w:tcW w:w="993" w:type="dxa"/>
                </w:tcPr>
                <w:p w14:paraId="7DC6C88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3</w:t>
                  </w:r>
                </w:p>
              </w:tc>
              <w:tc>
                <w:tcPr>
                  <w:tcW w:w="992" w:type="dxa"/>
                </w:tcPr>
                <w:p w14:paraId="4E086E63" w14:textId="77777777" w:rsidR="008D79B9" w:rsidRPr="00465F8A" w:rsidRDefault="008D79B9" w:rsidP="005867E7">
                  <w:pPr>
                    <w:jc w:val="both"/>
                    <w:rPr>
                      <w:rFonts w:ascii="Times New Roman" w:hAnsi="Times New Roman" w:cs="Times New Roman"/>
                      <w:bCs/>
                      <w:sz w:val="24"/>
                      <w:szCs w:val="24"/>
                    </w:rPr>
                  </w:pPr>
                </w:p>
              </w:tc>
            </w:tr>
            <w:tr w:rsidR="008D79B9" w:rsidRPr="00465F8A" w14:paraId="0728EF98" w14:textId="77777777" w:rsidTr="005867E7">
              <w:tc>
                <w:tcPr>
                  <w:tcW w:w="3168" w:type="dxa"/>
                </w:tcPr>
                <w:p w14:paraId="20929B4D"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Xuân đào</w:t>
                  </w:r>
                </w:p>
              </w:tc>
              <w:tc>
                <w:tcPr>
                  <w:tcW w:w="993" w:type="dxa"/>
                </w:tcPr>
                <w:p w14:paraId="335CAC5E"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3</w:t>
                  </w:r>
                </w:p>
              </w:tc>
              <w:tc>
                <w:tcPr>
                  <w:tcW w:w="992" w:type="dxa"/>
                </w:tcPr>
                <w:p w14:paraId="054D725C" w14:textId="77777777" w:rsidR="008D79B9" w:rsidRPr="00465F8A" w:rsidRDefault="008D79B9" w:rsidP="005867E7">
                  <w:pPr>
                    <w:jc w:val="both"/>
                    <w:rPr>
                      <w:rFonts w:ascii="Times New Roman" w:hAnsi="Times New Roman" w:cs="Times New Roman"/>
                      <w:bCs/>
                      <w:sz w:val="24"/>
                      <w:szCs w:val="24"/>
                    </w:rPr>
                  </w:pPr>
                </w:p>
              </w:tc>
            </w:tr>
            <w:tr w:rsidR="008D79B9" w:rsidRPr="00465F8A" w14:paraId="4E40F146" w14:textId="77777777" w:rsidTr="005867E7">
              <w:tc>
                <w:tcPr>
                  <w:tcW w:w="3168" w:type="dxa"/>
                </w:tcPr>
                <w:p w14:paraId="487C4839"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Mận Nhật</w:t>
                  </w:r>
                </w:p>
              </w:tc>
              <w:tc>
                <w:tcPr>
                  <w:tcW w:w="993" w:type="dxa"/>
                </w:tcPr>
                <w:p w14:paraId="62EBA0C6"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0,5</w:t>
                  </w:r>
                </w:p>
              </w:tc>
              <w:tc>
                <w:tcPr>
                  <w:tcW w:w="992" w:type="dxa"/>
                </w:tcPr>
                <w:p w14:paraId="0483C59E" w14:textId="77777777" w:rsidR="008D79B9" w:rsidRPr="00465F8A" w:rsidRDefault="008D79B9" w:rsidP="005867E7">
                  <w:pPr>
                    <w:jc w:val="both"/>
                    <w:rPr>
                      <w:rFonts w:ascii="Times New Roman" w:hAnsi="Times New Roman" w:cs="Times New Roman"/>
                      <w:bCs/>
                      <w:sz w:val="24"/>
                      <w:szCs w:val="24"/>
                    </w:rPr>
                  </w:pPr>
                </w:p>
              </w:tc>
            </w:tr>
            <w:tr w:rsidR="008D79B9" w:rsidRPr="00465F8A" w14:paraId="1BA42BA0" w14:textId="77777777" w:rsidTr="005867E7">
              <w:tc>
                <w:tcPr>
                  <w:tcW w:w="3168" w:type="dxa"/>
                </w:tcPr>
                <w:p w14:paraId="2C74F115"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Anh đào</w:t>
                  </w:r>
                </w:p>
              </w:tc>
              <w:tc>
                <w:tcPr>
                  <w:tcW w:w="993" w:type="dxa"/>
                </w:tcPr>
                <w:p w14:paraId="1D5186A0"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10</w:t>
                  </w:r>
                </w:p>
              </w:tc>
              <w:tc>
                <w:tcPr>
                  <w:tcW w:w="992" w:type="dxa"/>
                </w:tcPr>
                <w:p w14:paraId="5BA6735A" w14:textId="77777777" w:rsidR="008D79B9" w:rsidRPr="00465F8A" w:rsidRDefault="008D79B9" w:rsidP="005867E7">
                  <w:pPr>
                    <w:jc w:val="both"/>
                    <w:rPr>
                      <w:rFonts w:ascii="Times New Roman" w:hAnsi="Times New Roman" w:cs="Times New Roman"/>
                      <w:bCs/>
                      <w:sz w:val="24"/>
                      <w:szCs w:val="24"/>
                    </w:rPr>
                  </w:pPr>
                </w:p>
              </w:tc>
            </w:tr>
            <w:tr w:rsidR="008D79B9" w:rsidRPr="00465F8A" w14:paraId="64F0B3EA" w14:textId="77777777" w:rsidTr="005867E7">
              <w:tc>
                <w:tcPr>
                  <w:tcW w:w="3168" w:type="dxa"/>
                </w:tcPr>
                <w:p w14:paraId="042A4A22"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Nho</w:t>
                  </w:r>
                </w:p>
              </w:tc>
              <w:tc>
                <w:tcPr>
                  <w:tcW w:w="993" w:type="dxa"/>
                </w:tcPr>
                <w:p w14:paraId="656AA5E2"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5</w:t>
                  </w:r>
                </w:p>
              </w:tc>
              <w:tc>
                <w:tcPr>
                  <w:tcW w:w="992" w:type="dxa"/>
                </w:tcPr>
                <w:p w14:paraId="476ABD65"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2</w:t>
                  </w:r>
                </w:p>
              </w:tc>
            </w:tr>
            <w:tr w:rsidR="008D79B9" w:rsidRPr="00465F8A" w14:paraId="0906BD15" w14:textId="77777777" w:rsidTr="005867E7">
              <w:tc>
                <w:tcPr>
                  <w:tcW w:w="3168" w:type="dxa"/>
                </w:tcPr>
                <w:p w14:paraId="01330B40"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Hồng Nhật</w:t>
                  </w:r>
                </w:p>
              </w:tc>
              <w:tc>
                <w:tcPr>
                  <w:tcW w:w="993" w:type="dxa"/>
                </w:tcPr>
                <w:p w14:paraId="1E4357AA"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0,3</w:t>
                  </w:r>
                </w:p>
              </w:tc>
              <w:tc>
                <w:tcPr>
                  <w:tcW w:w="992" w:type="dxa"/>
                </w:tcPr>
                <w:p w14:paraId="1886DE31"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0,4</w:t>
                  </w:r>
                </w:p>
              </w:tc>
            </w:tr>
            <w:tr w:rsidR="008D79B9" w:rsidRPr="00465F8A" w14:paraId="38748B37" w14:textId="77777777" w:rsidTr="005867E7">
              <w:tc>
                <w:tcPr>
                  <w:tcW w:w="3168" w:type="dxa"/>
                </w:tcPr>
                <w:p w14:paraId="62907E18"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Hạt dẻ</w:t>
                  </w:r>
                </w:p>
              </w:tc>
              <w:tc>
                <w:tcPr>
                  <w:tcW w:w="993" w:type="dxa"/>
                </w:tcPr>
                <w:p w14:paraId="5C424E66"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0,02</w:t>
                  </w:r>
                </w:p>
              </w:tc>
              <w:tc>
                <w:tcPr>
                  <w:tcW w:w="992" w:type="dxa"/>
                </w:tcPr>
                <w:p w14:paraId="76C681F5"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0,03</w:t>
                  </w:r>
                </w:p>
              </w:tc>
            </w:tr>
            <w:tr w:rsidR="008D79B9" w:rsidRPr="00465F8A" w14:paraId="2029FCE5" w14:textId="77777777" w:rsidTr="005867E7">
              <w:tc>
                <w:tcPr>
                  <w:tcW w:w="3168" w:type="dxa"/>
                </w:tcPr>
                <w:p w14:paraId="6A0D9684"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“Các loại gia vị khác” dùng để chỉ tất cả các loại gia vị, ngoại trừ cải ngựa, thân rễ wasabi , tỏi, ớt, ớt bột, gừng, vỏ chanh, vỏ cam , vỏ yuzu (chanh Trung Quốc) và hạt vừng.</w:t>
                  </w:r>
                </w:p>
              </w:tc>
              <w:tc>
                <w:tcPr>
                  <w:tcW w:w="993" w:type="dxa"/>
                </w:tcPr>
                <w:p w14:paraId="2654487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5</w:t>
                  </w:r>
                </w:p>
              </w:tc>
              <w:tc>
                <w:tcPr>
                  <w:tcW w:w="992" w:type="dxa"/>
                </w:tcPr>
                <w:p w14:paraId="0A6D5A33" w14:textId="77777777" w:rsidR="008D79B9" w:rsidRPr="00465F8A" w:rsidRDefault="008D79B9" w:rsidP="005867E7">
                  <w:pPr>
                    <w:jc w:val="both"/>
                    <w:rPr>
                      <w:rFonts w:ascii="Times New Roman" w:hAnsi="Times New Roman" w:cs="Times New Roman"/>
                      <w:bCs/>
                      <w:sz w:val="24"/>
                      <w:szCs w:val="24"/>
                    </w:rPr>
                  </w:pPr>
                </w:p>
              </w:tc>
            </w:tr>
            <w:tr w:rsidR="008D79B9" w:rsidRPr="00465F8A" w14:paraId="1D59A6F1" w14:textId="77777777" w:rsidTr="005867E7">
              <w:tc>
                <w:tcPr>
                  <w:tcW w:w="3168" w:type="dxa"/>
                </w:tcPr>
                <w:p w14:paraId="05D790AC"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“Các loại thảo mộc khác” đề cập đến tất cả các loại thảo mộc, ngoại trừ cải xoong, nira, thân và lá mùi tây, thân và lá cần tây</w:t>
                  </w:r>
                </w:p>
              </w:tc>
              <w:tc>
                <w:tcPr>
                  <w:tcW w:w="993" w:type="dxa"/>
                </w:tcPr>
                <w:p w14:paraId="39D5C1C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5</w:t>
                  </w:r>
                </w:p>
              </w:tc>
              <w:tc>
                <w:tcPr>
                  <w:tcW w:w="992" w:type="dxa"/>
                </w:tcPr>
                <w:p w14:paraId="58786222"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1</w:t>
                  </w:r>
                </w:p>
              </w:tc>
            </w:tr>
            <w:tr w:rsidR="008D79B9" w:rsidRPr="00465F8A" w14:paraId="12C3D070" w14:textId="77777777" w:rsidTr="005867E7">
              <w:tc>
                <w:tcPr>
                  <w:tcW w:w="3168" w:type="dxa"/>
                </w:tcPr>
                <w:p w14:paraId="1366374E"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Mật ong (bao gồm cả sữa ong chúa)</w:t>
                  </w:r>
                </w:p>
              </w:tc>
              <w:tc>
                <w:tcPr>
                  <w:tcW w:w="993" w:type="dxa"/>
                </w:tcPr>
                <w:p w14:paraId="53647750"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0,05</w:t>
                  </w:r>
                </w:p>
              </w:tc>
              <w:tc>
                <w:tcPr>
                  <w:tcW w:w="992" w:type="dxa"/>
                </w:tcPr>
                <w:p w14:paraId="504218F2" w14:textId="77777777" w:rsidR="008D79B9" w:rsidRPr="00465F8A" w:rsidRDefault="008D79B9" w:rsidP="005867E7">
                  <w:pPr>
                    <w:jc w:val="both"/>
                    <w:rPr>
                      <w:rFonts w:ascii="Times New Roman" w:hAnsi="Times New Roman" w:cs="Times New Roman"/>
                      <w:bCs/>
                      <w:sz w:val="24"/>
                      <w:szCs w:val="24"/>
                    </w:rPr>
                  </w:pPr>
                </w:p>
              </w:tc>
            </w:tr>
            <w:tr w:rsidR="008D79B9" w:rsidRPr="00465F8A" w14:paraId="17407CCF" w14:textId="77777777" w:rsidTr="005867E7">
              <w:tc>
                <w:tcPr>
                  <w:tcW w:w="3168" w:type="dxa"/>
                </w:tcPr>
                <w:p w14:paraId="7D2007F7" w14:textId="77777777" w:rsidR="008D79B9" w:rsidRPr="00465F8A" w:rsidDel="008F5E6D"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Sản phẩm có nguồn gốc động vật</w:t>
                  </w:r>
                </w:p>
              </w:tc>
              <w:tc>
                <w:tcPr>
                  <w:tcW w:w="993" w:type="dxa"/>
                </w:tcPr>
                <w:p w14:paraId="50DE802C" w14:textId="77777777" w:rsidR="008D79B9" w:rsidRPr="00465F8A" w:rsidDel="008F5E6D"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0,1</w:t>
                  </w:r>
                </w:p>
              </w:tc>
              <w:tc>
                <w:tcPr>
                  <w:tcW w:w="992" w:type="dxa"/>
                </w:tcPr>
                <w:p w14:paraId="02E7F221" w14:textId="77777777" w:rsidR="008D79B9" w:rsidRPr="00465F8A" w:rsidRDefault="008D79B9" w:rsidP="005867E7">
                  <w:pPr>
                    <w:jc w:val="both"/>
                    <w:rPr>
                      <w:rFonts w:ascii="Times New Roman" w:hAnsi="Times New Roman" w:cs="Times New Roman"/>
                      <w:bCs/>
                      <w:sz w:val="24"/>
                      <w:szCs w:val="24"/>
                    </w:rPr>
                  </w:pPr>
                </w:p>
              </w:tc>
            </w:tr>
            <w:tr w:rsidR="008D79B9" w:rsidRPr="00465F8A" w14:paraId="3421D168" w14:textId="77777777" w:rsidTr="005867E7">
              <w:tc>
                <w:tcPr>
                  <w:tcW w:w="3168" w:type="dxa"/>
                </w:tcPr>
                <w:p w14:paraId="2000DA1C"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w:t>
                  </w:r>
                </w:p>
              </w:tc>
              <w:tc>
                <w:tcPr>
                  <w:tcW w:w="993" w:type="dxa"/>
                </w:tcPr>
                <w:p w14:paraId="5BBC2489" w14:textId="77777777" w:rsidR="008D79B9" w:rsidRPr="00465F8A" w:rsidDel="008F5E6D" w:rsidRDefault="008D79B9" w:rsidP="005867E7">
                  <w:pPr>
                    <w:jc w:val="both"/>
                    <w:rPr>
                      <w:rFonts w:ascii="Times New Roman" w:hAnsi="Times New Roman" w:cs="Times New Roman"/>
                      <w:bCs/>
                      <w:sz w:val="24"/>
                      <w:szCs w:val="24"/>
                    </w:rPr>
                  </w:pPr>
                </w:p>
              </w:tc>
              <w:tc>
                <w:tcPr>
                  <w:tcW w:w="992" w:type="dxa"/>
                </w:tcPr>
                <w:p w14:paraId="5BD276BB" w14:textId="77777777" w:rsidR="008D79B9" w:rsidRPr="00465F8A" w:rsidRDefault="008D79B9" w:rsidP="005867E7">
                  <w:pPr>
                    <w:jc w:val="both"/>
                    <w:rPr>
                      <w:rFonts w:ascii="Times New Roman" w:hAnsi="Times New Roman" w:cs="Times New Roman"/>
                      <w:bCs/>
                      <w:sz w:val="24"/>
                      <w:szCs w:val="24"/>
                    </w:rPr>
                  </w:pPr>
                </w:p>
              </w:tc>
            </w:tr>
          </w:tbl>
          <w:p w14:paraId="106B44B9" w14:textId="77777777" w:rsidR="008D79B9" w:rsidRPr="00465F8A" w:rsidRDefault="008D79B9" w:rsidP="005867E7">
            <w:pPr>
              <w:pStyle w:val="ListParagraph"/>
              <w:spacing w:after="0" w:line="240" w:lineRule="auto"/>
              <w:ind w:left="240"/>
              <w:jc w:val="both"/>
              <w:rPr>
                <w:rFonts w:ascii="Times New Roman" w:hAnsi="Times New Roman" w:cs="Times New Roman"/>
                <w:sz w:val="24"/>
                <w:szCs w:val="24"/>
                <w:lang w:val="en-US"/>
              </w:rPr>
            </w:pPr>
          </w:p>
        </w:tc>
      </w:tr>
      <w:tr w:rsidR="008D79B9" w:rsidRPr="00465F8A" w14:paraId="11E68AD7" w14:textId="77777777" w:rsidTr="005867E7">
        <w:trPr>
          <w:trHeight w:val="283"/>
        </w:trPr>
        <w:tc>
          <w:tcPr>
            <w:tcW w:w="570" w:type="dxa"/>
            <w:shd w:val="clear" w:color="auto" w:fill="FFFFFF"/>
            <w:tcMar>
              <w:top w:w="30" w:type="dxa"/>
              <w:left w:w="45" w:type="dxa"/>
              <w:bottom w:w="30" w:type="dxa"/>
              <w:right w:w="45" w:type="dxa"/>
            </w:tcMar>
            <w:vAlign w:val="center"/>
          </w:tcPr>
          <w:p w14:paraId="4964B598"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797522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G/SPS/N/JPN/1297</w:t>
            </w:r>
          </w:p>
        </w:tc>
        <w:tc>
          <w:tcPr>
            <w:tcW w:w="992" w:type="dxa"/>
            <w:shd w:val="clear" w:color="auto" w:fill="FFFFFF"/>
            <w:tcMar>
              <w:top w:w="30" w:type="dxa"/>
              <w:left w:w="45" w:type="dxa"/>
              <w:bottom w:w="30" w:type="dxa"/>
              <w:right w:w="45" w:type="dxa"/>
            </w:tcMar>
            <w:vAlign w:val="center"/>
          </w:tcPr>
          <w:p w14:paraId="4338468A"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 CN, TS</w:t>
            </w:r>
          </w:p>
        </w:tc>
        <w:tc>
          <w:tcPr>
            <w:tcW w:w="1276" w:type="dxa"/>
            <w:shd w:val="clear" w:color="auto" w:fill="FFFFFF"/>
            <w:vAlign w:val="center"/>
          </w:tcPr>
          <w:p w14:paraId="60F6ECD4"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BE872E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1F8D0BB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bCs/>
                <w:sz w:val="24"/>
                <w:szCs w:val="24"/>
              </w:rPr>
              <w:t xml:space="preserve">Sửa đổi các thông số kỹ thuật và tiêu chuẩn cho thực phẩm, phụ gia thực phẩm, v.v. theo </w:t>
            </w:r>
            <w:r w:rsidRPr="00465F8A">
              <w:rPr>
                <w:rFonts w:ascii="Times New Roman" w:hAnsi="Times New Roman" w:cs="Times New Roman"/>
                <w:bCs/>
                <w:sz w:val="24"/>
                <w:szCs w:val="24"/>
              </w:rPr>
              <w:lastRenderedPageBreak/>
              <w:t>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010758CE"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bCs/>
                <w:sz w:val="24"/>
                <w:szCs w:val="24"/>
              </w:rPr>
              <w:lastRenderedPageBreak/>
              <w:t xml:space="preserve">Việc thiết lập miễn trừ đối với MRL trong dư lượng của Phụ gia thức ăn chăn nuôi: Axit anacardic; sẽ được quy </w:t>
            </w:r>
            <w:r w:rsidRPr="00465F8A">
              <w:rPr>
                <w:rFonts w:ascii="Times New Roman" w:hAnsi="Times New Roman" w:cs="Times New Roman"/>
                <w:bCs/>
                <w:sz w:val="24"/>
                <w:szCs w:val="24"/>
              </w:rPr>
              <w:lastRenderedPageBreak/>
              <w:t>định là "chất trong thực phẩm không gây ra bất kỳ tác động xấu nào đến sức khỏe".</w:t>
            </w:r>
          </w:p>
        </w:tc>
      </w:tr>
      <w:tr w:rsidR="008D79B9" w:rsidRPr="00465F8A" w14:paraId="0B18CF08" w14:textId="77777777" w:rsidTr="005867E7">
        <w:trPr>
          <w:trHeight w:val="283"/>
        </w:trPr>
        <w:tc>
          <w:tcPr>
            <w:tcW w:w="570" w:type="dxa"/>
            <w:shd w:val="clear" w:color="auto" w:fill="FFFFFF"/>
            <w:tcMar>
              <w:top w:w="30" w:type="dxa"/>
              <w:left w:w="45" w:type="dxa"/>
              <w:bottom w:w="30" w:type="dxa"/>
              <w:right w:w="45" w:type="dxa"/>
            </w:tcMar>
            <w:vAlign w:val="center"/>
          </w:tcPr>
          <w:p w14:paraId="54690FD4"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D91266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G/SPS/N/CAN/1575</w:t>
            </w:r>
          </w:p>
        </w:tc>
        <w:tc>
          <w:tcPr>
            <w:tcW w:w="992" w:type="dxa"/>
            <w:shd w:val="clear" w:color="auto" w:fill="FFFFFF"/>
            <w:tcMar>
              <w:top w:w="30" w:type="dxa"/>
              <w:left w:w="45" w:type="dxa"/>
              <w:bottom w:w="30" w:type="dxa"/>
              <w:right w:w="45" w:type="dxa"/>
            </w:tcMar>
            <w:vAlign w:val="center"/>
          </w:tcPr>
          <w:p w14:paraId="247BDCB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 ATTP</w:t>
            </w:r>
          </w:p>
        </w:tc>
        <w:tc>
          <w:tcPr>
            <w:tcW w:w="1276" w:type="dxa"/>
            <w:shd w:val="clear" w:color="auto" w:fill="FFFFFF"/>
            <w:vAlign w:val="center"/>
          </w:tcPr>
          <w:p w14:paraId="3ECE5BE0"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0DA77798"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6CA3C62D"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bCs/>
                <w:sz w:val="24"/>
                <w:szCs w:val="24"/>
              </w:rPr>
              <w:t>Đề xuất giới hạn dư lượng tối đa: Clethodim (PMRL2024-21)</w:t>
            </w:r>
          </w:p>
        </w:tc>
        <w:tc>
          <w:tcPr>
            <w:tcW w:w="5529" w:type="dxa"/>
            <w:shd w:val="clear" w:color="auto" w:fill="FFFFFF"/>
            <w:tcMar>
              <w:top w:w="30" w:type="dxa"/>
              <w:left w:w="45" w:type="dxa"/>
              <w:bottom w:w="30" w:type="dxa"/>
              <w:right w:w="45" w:type="dxa"/>
            </w:tcMar>
            <w:vAlign w:val="center"/>
          </w:tcPr>
          <w:p w14:paraId="61F6A2E2"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Đề xuất PMRL2024-21 nhàm mục đích tham khảo về giới hạn dư lượng tối được liệt kê (MRL) đối với clethodim đã được Cơ quan quản lý dịch hại (PMRA) của Bộ Y tế Canada đề xuất.</w:t>
            </w:r>
          </w:p>
          <w:tbl>
            <w:tblPr>
              <w:tblStyle w:val="TableGrid"/>
              <w:tblW w:w="0" w:type="auto"/>
              <w:tblLayout w:type="fixed"/>
              <w:tblLook w:val="04A0" w:firstRow="1" w:lastRow="0" w:firstColumn="1" w:lastColumn="0" w:noHBand="0" w:noVBand="1"/>
            </w:tblPr>
            <w:tblGrid>
              <w:gridCol w:w="1047"/>
              <w:gridCol w:w="3829"/>
            </w:tblGrid>
            <w:tr w:rsidR="008D79B9" w:rsidRPr="00465F8A" w14:paraId="7E1C2BFA" w14:textId="77777777" w:rsidTr="005867E7">
              <w:tc>
                <w:tcPr>
                  <w:tcW w:w="1047" w:type="dxa"/>
                </w:tcPr>
                <w:p w14:paraId="4DD39FBA"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MRL (ppm)</w:t>
                  </w:r>
                </w:p>
              </w:tc>
              <w:tc>
                <w:tcPr>
                  <w:tcW w:w="3829" w:type="dxa"/>
                </w:tcPr>
                <w:p w14:paraId="4AA3846D"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Hàng hóa nông nghiệp thô (RAC) và/hoặc Hàng hóa đã qua chế biến</w:t>
                  </w:r>
                </w:p>
              </w:tc>
            </w:tr>
            <w:tr w:rsidR="008D79B9" w:rsidRPr="00465F8A" w14:paraId="35B523E7" w14:textId="77777777" w:rsidTr="005867E7">
              <w:tc>
                <w:tcPr>
                  <w:tcW w:w="1047" w:type="dxa"/>
                </w:tcPr>
                <w:p w14:paraId="19D0029E"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0,05</w:t>
                  </w:r>
                </w:p>
              </w:tc>
              <w:tc>
                <w:tcPr>
                  <w:tcW w:w="3829" w:type="dxa"/>
                </w:tcPr>
                <w:p w14:paraId="5C013758"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Việt quất</w:t>
                  </w:r>
                </w:p>
              </w:tc>
            </w:tr>
          </w:tbl>
          <w:p w14:paraId="012F3534" w14:textId="77777777" w:rsidR="008D79B9" w:rsidRPr="00465F8A" w:rsidRDefault="008D79B9" w:rsidP="005867E7">
            <w:pPr>
              <w:spacing w:after="0" w:line="240" w:lineRule="auto"/>
              <w:jc w:val="both"/>
              <w:rPr>
                <w:rFonts w:ascii="Times New Roman" w:hAnsi="Times New Roman" w:cs="Times New Roman"/>
                <w:sz w:val="24"/>
                <w:szCs w:val="24"/>
              </w:rPr>
            </w:pPr>
          </w:p>
        </w:tc>
      </w:tr>
      <w:tr w:rsidR="008D79B9" w:rsidRPr="00465F8A" w14:paraId="7B62455A" w14:textId="77777777" w:rsidTr="005867E7">
        <w:trPr>
          <w:trHeight w:val="283"/>
        </w:trPr>
        <w:tc>
          <w:tcPr>
            <w:tcW w:w="570" w:type="dxa"/>
            <w:shd w:val="clear" w:color="auto" w:fill="FFFFFF"/>
            <w:tcMar>
              <w:top w:w="30" w:type="dxa"/>
              <w:left w:w="45" w:type="dxa"/>
              <w:bottom w:w="30" w:type="dxa"/>
              <w:right w:w="45" w:type="dxa"/>
            </w:tcMar>
            <w:vAlign w:val="center"/>
          </w:tcPr>
          <w:p w14:paraId="51CB0FCB"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629B25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G/SPS/N/CAN/1574</w:t>
            </w:r>
          </w:p>
        </w:tc>
        <w:tc>
          <w:tcPr>
            <w:tcW w:w="992" w:type="dxa"/>
            <w:shd w:val="clear" w:color="auto" w:fill="FFFFFF"/>
            <w:tcMar>
              <w:top w:w="30" w:type="dxa"/>
              <w:left w:w="45" w:type="dxa"/>
              <w:bottom w:w="30" w:type="dxa"/>
              <w:right w:w="45" w:type="dxa"/>
            </w:tcMar>
            <w:vAlign w:val="center"/>
          </w:tcPr>
          <w:p w14:paraId="38AB1EED"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 ATTP</w:t>
            </w:r>
          </w:p>
        </w:tc>
        <w:tc>
          <w:tcPr>
            <w:tcW w:w="1276" w:type="dxa"/>
            <w:shd w:val="clear" w:color="auto" w:fill="FFFFFF"/>
            <w:vAlign w:val="center"/>
          </w:tcPr>
          <w:p w14:paraId="17CE3ED8"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5E4DA8A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644BF3BF"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bCs/>
                <w:sz w:val="24"/>
                <w:szCs w:val="24"/>
              </w:rPr>
              <w:t>Đề xuất giới hạn dư lượng tối đa: Triallate (PMRL2024-19)</w:t>
            </w:r>
          </w:p>
        </w:tc>
        <w:tc>
          <w:tcPr>
            <w:tcW w:w="5529" w:type="dxa"/>
            <w:shd w:val="clear" w:color="auto" w:fill="FFFFFF"/>
            <w:tcMar>
              <w:top w:w="30" w:type="dxa"/>
              <w:left w:w="45" w:type="dxa"/>
              <w:bottom w:w="30" w:type="dxa"/>
              <w:right w:w="45" w:type="dxa"/>
            </w:tcMar>
            <w:vAlign w:val="center"/>
          </w:tcPr>
          <w:p w14:paraId="50D2C180"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Đề xuất PMRL2024-19 nhằm mục đích tham khảo về giới hạn dư lượng tối đa được liệt kê (MRL) cho triallate được Cơ quan quản lý dịch hại (PMRA) của Bộ Y tế Canada đề xuất.</w:t>
            </w:r>
          </w:p>
          <w:tbl>
            <w:tblPr>
              <w:tblStyle w:val="TableGrid"/>
              <w:tblW w:w="0" w:type="auto"/>
              <w:tblLayout w:type="fixed"/>
              <w:tblLook w:val="04A0" w:firstRow="1" w:lastRow="0" w:firstColumn="1" w:lastColumn="0" w:noHBand="0" w:noVBand="1"/>
            </w:tblPr>
            <w:tblGrid>
              <w:gridCol w:w="1047"/>
              <w:gridCol w:w="3544"/>
            </w:tblGrid>
            <w:tr w:rsidR="008D79B9" w:rsidRPr="00465F8A" w14:paraId="7057A02D" w14:textId="77777777" w:rsidTr="005867E7">
              <w:tc>
                <w:tcPr>
                  <w:tcW w:w="1047" w:type="dxa"/>
                </w:tcPr>
                <w:p w14:paraId="4056208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MRL (ppm)</w:t>
                  </w:r>
                </w:p>
              </w:tc>
              <w:tc>
                <w:tcPr>
                  <w:tcW w:w="3544" w:type="dxa"/>
                </w:tcPr>
                <w:p w14:paraId="432B548E"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Hàng hóa nông nghiệp thô (RAC) và/hoặc Hàng hóa đã qua chế biến</w:t>
                  </w:r>
                </w:p>
              </w:tc>
            </w:tr>
            <w:tr w:rsidR="008D79B9" w:rsidRPr="00465F8A" w14:paraId="0F19B09D" w14:textId="77777777" w:rsidTr="005867E7">
              <w:tc>
                <w:tcPr>
                  <w:tcW w:w="1047" w:type="dxa"/>
                </w:tcPr>
                <w:p w14:paraId="6CA8E152"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0,05</w:t>
                  </w:r>
                </w:p>
              </w:tc>
              <w:tc>
                <w:tcPr>
                  <w:tcW w:w="3544" w:type="dxa"/>
                </w:tcPr>
                <w:p w14:paraId="25D8F41D"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Lúa mạch  Nhóm cây trồng phụ (15-21B)</w:t>
                  </w:r>
                </w:p>
              </w:tc>
            </w:tr>
          </w:tbl>
          <w:p w14:paraId="679933BA"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bCs/>
                <w:sz w:val="24"/>
                <w:szCs w:val="24"/>
              </w:rPr>
              <w:t>Các MRL hiện tại được thiết lập là 0,05 ppm cho từng loại hàng hóa cụ thể hạt canarygrass hàng năm và lúa mạch, sẽ hết hạn và được thay thế bằng MRL 0,05 ppm cho tất cả các loại cây trồng có trong nhóm cây trồng phụ lúa mạch (15-21B)</w:t>
            </w:r>
          </w:p>
        </w:tc>
      </w:tr>
      <w:tr w:rsidR="008D79B9" w:rsidRPr="00465F8A" w14:paraId="23E82C8C" w14:textId="77777777" w:rsidTr="005867E7">
        <w:trPr>
          <w:trHeight w:val="283"/>
        </w:trPr>
        <w:tc>
          <w:tcPr>
            <w:tcW w:w="570" w:type="dxa"/>
            <w:shd w:val="clear" w:color="auto" w:fill="FFFFFF"/>
            <w:tcMar>
              <w:top w:w="30" w:type="dxa"/>
              <w:left w:w="45" w:type="dxa"/>
              <w:bottom w:w="30" w:type="dxa"/>
              <w:right w:w="45" w:type="dxa"/>
            </w:tcMar>
            <w:vAlign w:val="center"/>
          </w:tcPr>
          <w:p w14:paraId="040B8549"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904F119"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G/SPS/N/CAN/1573</w:t>
            </w:r>
          </w:p>
        </w:tc>
        <w:tc>
          <w:tcPr>
            <w:tcW w:w="992" w:type="dxa"/>
            <w:shd w:val="clear" w:color="auto" w:fill="FFFFFF"/>
            <w:tcMar>
              <w:top w:w="30" w:type="dxa"/>
              <w:left w:w="45" w:type="dxa"/>
              <w:bottom w:w="30" w:type="dxa"/>
              <w:right w:w="45" w:type="dxa"/>
            </w:tcMar>
            <w:vAlign w:val="center"/>
          </w:tcPr>
          <w:p w14:paraId="5DA23308"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 ATTP</w:t>
            </w:r>
          </w:p>
        </w:tc>
        <w:tc>
          <w:tcPr>
            <w:tcW w:w="1276" w:type="dxa"/>
            <w:shd w:val="clear" w:color="auto" w:fill="FFFFFF"/>
            <w:vAlign w:val="center"/>
          </w:tcPr>
          <w:p w14:paraId="328CA9C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5959F209"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04/10/2024</w:t>
            </w:r>
          </w:p>
        </w:tc>
        <w:tc>
          <w:tcPr>
            <w:tcW w:w="2976" w:type="dxa"/>
            <w:shd w:val="clear" w:color="auto" w:fill="FFFFFF"/>
            <w:tcMar>
              <w:top w:w="30" w:type="dxa"/>
              <w:left w:w="45" w:type="dxa"/>
              <w:bottom w:w="30" w:type="dxa"/>
              <w:right w:w="45" w:type="dxa"/>
            </w:tcMar>
            <w:vAlign w:val="center"/>
          </w:tcPr>
          <w:p w14:paraId="6AA72CB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bCs/>
                <w:sz w:val="24"/>
                <w:szCs w:val="24"/>
              </w:rPr>
              <w:t>Đề xuất giới hạn dư lượng tối đa: Spiromesifen (PMRL2024-20)</w:t>
            </w:r>
          </w:p>
        </w:tc>
        <w:tc>
          <w:tcPr>
            <w:tcW w:w="5529" w:type="dxa"/>
            <w:shd w:val="clear" w:color="auto" w:fill="FFFFFF"/>
            <w:tcMar>
              <w:top w:w="30" w:type="dxa"/>
              <w:left w:w="45" w:type="dxa"/>
              <w:bottom w:w="30" w:type="dxa"/>
              <w:right w:w="45" w:type="dxa"/>
            </w:tcMar>
            <w:vAlign w:val="center"/>
          </w:tcPr>
          <w:p w14:paraId="2A6A71F2"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Đề xuất PMRL2024-20 nhằm mục đích tham khảo về các giới hạn dư lượng tối đa được liệt kê (MRL) đối với spiromesifen đã được Cơ quan quản lý dịch hại (PMRA) của Bộ Y tế Canada đề xuất.</w:t>
            </w:r>
          </w:p>
          <w:tbl>
            <w:tblPr>
              <w:tblStyle w:val="TableGrid"/>
              <w:tblW w:w="0" w:type="auto"/>
              <w:tblLayout w:type="fixed"/>
              <w:tblLook w:val="04A0" w:firstRow="1" w:lastRow="0" w:firstColumn="1" w:lastColumn="0" w:noHBand="0" w:noVBand="1"/>
            </w:tblPr>
            <w:tblGrid>
              <w:gridCol w:w="1047"/>
              <w:gridCol w:w="3544"/>
            </w:tblGrid>
            <w:tr w:rsidR="008D79B9" w:rsidRPr="00465F8A" w14:paraId="23A8534F" w14:textId="77777777" w:rsidTr="005867E7">
              <w:tc>
                <w:tcPr>
                  <w:tcW w:w="1047" w:type="dxa"/>
                </w:tcPr>
                <w:p w14:paraId="50A21D1E"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lastRenderedPageBreak/>
                    <w:t>MRL (ppm)</w:t>
                  </w:r>
                </w:p>
              </w:tc>
              <w:tc>
                <w:tcPr>
                  <w:tcW w:w="3544" w:type="dxa"/>
                </w:tcPr>
                <w:p w14:paraId="7643D752"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Hàng hóa nông nghiệp thô (RAC) và/hoặc Hàng hóa đã qua chế biến</w:t>
                  </w:r>
                </w:p>
              </w:tc>
            </w:tr>
            <w:tr w:rsidR="008D79B9" w:rsidRPr="00465F8A" w14:paraId="20A41E9A" w14:textId="77777777" w:rsidTr="005867E7">
              <w:tc>
                <w:tcPr>
                  <w:tcW w:w="1047" w:type="dxa"/>
                </w:tcPr>
                <w:p w14:paraId="0B90D48B"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30</w:t>
                  </w:r>
                </w:p>
              </w:tc>
              <w:tc>
                <w:tcPr>
                  <w:tcW w:w="3544" w:type="dxa"/>
                </w:tcPr>
                <w:p w14:paraId="4E369FFA"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Dầu cam</w:t>
                  </w:r>
                </w:p>
              </w:tc>
            </w:tr>
            <w:tr w:rsidR="008D79B9" w:rsidRPr="00465F8A" w14:paraId="2A8E6382" w14:textId="77777777" w:rsidTr="005867E7">
              <w:tc>
                <w:tcPr>
                  <w:tcW w:w="1047" w:type="dxa"/>
                </w:tcPr>
                <w:p w14:paraId="5336B92F"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0,15</w:t>
                  </w:r>
                </w:p>
              </w:tc>
              <w:tc>
                <w:tcPr>
                  <w:tcW w:w="3544" w:type="dxa"/>
                </w:tcPr>
                <w:p w14:paraId="756B2599"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Cam</w:t>
                  </w:r>
                </w:p>
              </w:tc>
            </w:tr>
          </w:tbl>
          <w:p w14:paraId="338C2EB2" w14:textId="77777777" w:rsidR="008D79B9" w:rsidRPr="00465F8A" w:rsidRDefault="008D79B9" w:rsidP="005867E7">
            <w:pPr>
              <w:spacing w:after="0" w:line="240" w:lineRule="auto"/>
              <w:jc w:val="both"/>
              <w:rPr>
                <w:rFonts w:ascii="Times New Roman" w:hAnsi="Times New Roman" w:cs="Times New Roman"/>
                <w:sz w:val="24"/>
                <w:szCs w:val="24"/>
              </w:rPr>
            </w:pPr>
          </w:p>
        </w:tc>
      </w:tr>
      <w:tr w:rsidR="008D79B9" w:rsidRPr="00465F8A" w14:paraId="77DA568C" w14:textId="77777777" w:rsidTr="005867E7">
        <w:trPr>
          <w:trHeight w:val="283"/>
        </w:trPr>
        <w:tc>
          <w:tcPr>
            <w:tcW w:w="570" w:type="dxa"/>
            <w:shd w:val="clear" w:color="auto" w:fill="FFFFFF"/>
            <w:tcMar>
              <w:top w:w="30" w:type="dxa"/>
              <w:left w:w="45" w:type="dxa"/>
              <w:bottom w:w="30" w:type="dxa"/>
              <w:right w:w="45" w:type="dxa"/>
            </w:tcMar>
            <w:vAlign w:val="center"/>
          </w:tcPr>
          <w:p w14:paraId="1D01AE16"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4803072"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G/SPS/N/EU/797</w:t>
            </w:r>
          </w:p>
        </w:tc>
        <w:tc>
          <w:tcPr>
            <w:tcW w:w="992" w:type="dxa"/>
            <w:shd w:val="clear" w:color="auto" w:fill="FFFFFF"/>
            <w:tcMar>
              <w:top w:w="30" w:type="dxa"/>
              <w:left w:w="45" w:type="dxa"/>
              <w:bottom w:w="30" w:type="dxa"/>
              <w:right w:w="45" w:type="dxa"/>
            </w:tcMar>
            <w:vAlign w:val="center"/>
          </w:tcPr>
          <w:p w14:paraId="24CF76EF"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w:t>
            </w:r>
          </w:p>
        </w:tc>
        <w:tc>
          <w:tcPr>
            <w:tcW w:w="1276" w:type="dxa"/>
            <w:shd w:val="clear" w:color="auto" w:fill="FFFFFF"/>
            <w:vAlign w:val="center"/>
          </w:tcPr>
          <w:p w14:paraId="4612696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Liên minh </w:t>
            </w:r>
            <w:r w:rsidRPr="00465F8A">
              <w:rPr>
                <w:rFonts w:ascii="Times New Roman" w:eastAsia="Times New Roman" w:hAnsi="Times New Roman" w:cs="Times New Roman"/>
                <w:sz w:val="24"/>
                <w:szCs w:val="24"/>
                <w:lang w:val="en-US"/>
              </w:rPr>
              <w:t>c</w:t>
            </w:r>
            <w:r w:rsidRPr="00465F8A">
              <w:rPr>
                <w:rFonts w:ascii="Times New Roman" w:eastAsia="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4B63095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02/10/2024</w:t>
            </w:r>
          </w:p>
        </w:tc>
        <w:tc>
          <w:tcPr>
            <w:tcW w:w="2976" w:type="dxa"/>
            <w:shd w:val="clear" w:color="auto" w:fill="FFFFFF"/>
            <w:tcMar>
              <w:top w:w="30" w:type="dxa"/>
              <w:left w:w="45" w:type="dxa"/>
              <w:bottom w:w="30" w:type="dxa"/>
              <w:right w:w="45" w:type="dxa"/>
            </w:tcMar>
            <w:vAlign w:val="center"/>
          </w:tcPr>
          <w:p w14:paraId="316ADFF2"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Quy định (EU) 2024/2563 ngày 24</w:t>
            </w:r>
            <w:r w:rsidRPr="00465F8A">
              <w:rPr>
                <w:rFonts w:ascii="Times New Roman" w:eastAsia="Times New Roman" w:hAnsi="Times New Roman" w:cs="Times New Roman"/>
                <w:sz w:val="24"/>
                <w:szCs w:val="24"/>
                <w:lang w:val="vi"/>
              </w:rPr>
              <w:t>/</w:t>
            </w:r>
            <w:r w:rsidRPr="00465F8A">
              <w:rPr>
                <w:rFonts w:ascii="Times New Roman" w:eastAsia="Times New Roman" w:hAnsi="Times New Roman" w:cs="Times New Roman"/>
                <w:sz w:val="24"/>
                <w:szCs w:val="24"/>
              </w:rPr>
              <w:t>09</w:t>
            </w:r>
            <w:r w:rsidRPr="00465F8A">
              <w:rPr>
                <w:rFonts w:ascii="Times New Roman" w:eastAsia="Times New Roman" w:hAnsi="Times New Roman" w:cs="Times New Roman"/>
                <w:sz w:val="24"/>
                <w:szCs w:val="24"/>
                <w:lang w:val="vi"/>
              </w:rPr>
              <w:t>/</w:t>
            </w:r>
            <w:r w:rsidRPr="00465F8A">
              <w:rPr>
                <w:rFonts w:ascii="Times New Roman" w:eastAsia="Times New Roman" w:hAnsi="Times New Roman" w:cs="Times New Roman"/>
                <w:sz w:val="24"/>
                <w:szCs w:val="24"/>
              </w:rPr>
              <w:t xml:space="preserve">2024 sửa đổi Quy định (EU) 2022/1646 về bổ sung của các kế hoạch kiểm soát dựa trên rủi ro quốc gia và kế hoạch giám sát ngẫu nhiên. Yêu cầu nộp các kế hoạch và dữ liệu đó của các quốc gia thành viên và tần suất lấy mẫu tối thiểu </w:t>
            </w:r>
          </w:p>
        </w:tc>
        <w:tc>
          <w:tcPr>
            <w:tcW w:w="5529" w:type="dxa"/>
            <w:shd w:val="clear" w:color="auto" w:fill="FFFFFF"/>
            <w:tcMar>
              <w:top w:w="30" w:type="dxa"/>
              <w:left w:w="45" w:type="dxa"/>
              <w:bottom w:w="30" w:type="dxa"/>
              <w:right w:w="45" w:type="dxa"/>
            </w:tcMar>
            <w:vAlign w:val="center"/>
          </w:tcPr>
          <w:p w14:paraId="6C1E125D" w14:textId="77777777" w:rsidR="008D79B9" w:rsidRPr="00465F8A" w:rsidRDefault="008D79B9" w:rsidP="005867E7">
            <w:pPr>
              <w:spacing w:after="0" w:line="240" w:lineRule="auto"/>
              <w:jc w:val="both"/>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 xml:space="preserve">Sau năm đầu tiên thực hiện việc kiểm soát việc sử dụng các chất có hoạt tính dược lý được phép dùng làm thuốc thú y hoặc phụ gia thức ăn chăn nuôi và các chất có hoạt tính dược lý bị cấm hoặc không được phép sử dụng (theo Quy định (EU) 2022/1646), </w:t>
            </w:r>
          </w:p>
          <w:p w14:paraId="58B3769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eastAsia="Times New Roman" w:hAnsi="Times New Roman" w:cs="Times New Roman"/>
                <w:sz w:val="24"/>
                <w:szCs w:val="24"/>
              </w:rPr>
              <w:t>Để tránh việc lấy mẫu và báo cáo trùng lặp trong các quốc gia thành viên EU. Do đó EU  yêu cầu về tần suất lấy mẫu bắt buộc (hiện đang ở mức 5% tổng số mẫu) trong kế hoạch kiểm soát dư lượng thuốc thú y cho các nhóm chất này sẽ được thay thế bằng yêu cầu lấy mẫu bắt buộc mà không có tỷ lệ cố định.</w:t>
            </w:r>
          </w:p>
        </w:tc>
      </w:tr>
      <w:tr w:rsidR="008D79B9" w:rsidRPr="00465F8A" w14:paraId="05502677" w14:textId="77777777" w:rsidTr="005867E7">
        <w:trPr>
          <w:trHeight w:val="283"/>
        </w:trPr>
        <w:tc>
          <w:tcPr>
            <w:tcW w:w="570" w:type="dxa"/>
            <w:shd w:val="clear" w:color="auto" w:fill="FFFFFF"/>
            <w:tcMar>
              <w:top w:w="30" w:type="dxa"/>
              <w:left w:w="45" w:type="dxa"/>
              <w:bottom w:w="30" w:type="dxa"/>
              <w:right w:w="45" w:type="dxa"/>
            </w:tcMar>
            <w:vAlign w:val="center"/>
          </w:tcPr>
          <w:p w14:paraId="0E37402F"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8A60058"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G/SPS/N/EU/796</w:t>
            </w:r>
          </w:p>
        </w:tc>
        <w:tc>
          <w:tcPr>
            <w:tcW w:w="992" w:type="dxa"/>
            <w:shd w:val="clear" w:color="auto" w:fill="FFFFFF"/>
            <w:tcMar>
              <w:top w:w="30" w:type="dxa"/>
              <w:left w:w="45" w:type="dxa"/>
              <w:bottom w:w="30" w:type="dxa"/>
              <w:right w:w="45" w:type="dxa"/>
            </w:tcMar>
            <w:vAlign w:val="center"/>
          </w:tcPr>
          <w:p w14:paraId="136835C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TY</w:t>
            </w:r>
          </w:p>
        </w:tc>
        <w:tc>
          <w:tcPr>
            <w:tcW w:w="1276" w:type="dxa"/>
            <w:shd w:val="clear" w:color="auto" w:fill="FFFFFF"/>
            <w:vAlign w:val="center"/>
          </w:tcPr>
          <w:p w14:paraId="1FE4701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Liên minh </w:t>
            </w:r>
            <w:r w:rsidRPr="00465F8A">
              <w:rPr>
                <w:rFonts w:ascii="Times New Roman" w:eastAsia="Times New Roman" w:hAnsi="Times New Roman" w:cs="Times New Roman"/>
                <w:sz w:val="24"/>
                <w:szCs w:val="24"/>
                <w:lang w:val="en-US"/>
              </w:rPr>
              <w:t>c</w:t>
            </w:r>
            <w:r w:rsidRPr="00465F8A">
              <w:rPr>
                <w:rFonts w:ascii="Times New Roman" w:eastAsia="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19ADA0F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02/10/2024</w:t>
            </w:r>
          </w:p>
        </w:tc>
        <w:tc>
          <w:tcPr>
            <w:tcW w:w="2976" w:type="dxa"/>
            <w:shd w:val="clear" w:color="auto" w:fill="FFFFFF"/>
            <w:tcMar>
              <w:top w:w="30" w:type="dxa"/>
              <w:left w:w="45" w:type="dxa"/>
              <w:bottom w:w="30" w:type="dxa"/>
              <w:right w:w="45" w:type="dxa"/>
            </w:tcMar>
            <w:vAlign w:val="center"/>
          </w:tcPr>
          <w:p w14:paraId="3504DF73" w14:textId="77777777" w:rsidR="008D79B9" w:rsidRPr="00465F8A" w:rsidRDefault="008D79B9" w:rsidP="005867E7">
            <w:pPr>
              <w:jc w:val="both"/>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Quy định (EU) 2024/2562 ngày </w:t>
            </w:r>
            <w:r w:rsidRPr="00465F8A">
              <w:rPr>
                <w:rFonts w:ascii="Times New Roman" w:eastAsia="Times New Roman" w:hAnsi="Times New Roman" w:cs="Times New Roman"/>
                <w:sz w:val="24"/>
                <w:szCs w:val="24"/>
                <w:lang w:val="vi"/>
              </w:rPr>
              <w:t>0</w:t>
            </w:r>
            <w:r w:rsidRPr="00465F8A">
              <w:rPr>
                <w:rFonts w:ascii="Times New Roman" w:eastAsia="Times New Roman" w:hAnsi="Times New Roman" w:cs="Times New Roman"/>
                <w:sz w:val="24"/>
                <w:szCs w:val="24"/>
              </w:rPr>
              <w:t>3</w:t>
            </w:r>
            <w:r w:rsidRPr="00465F8A">
              <w:rPr>
                <w:rFonts w:ascii="Times New Roman" w:eastAsia="Times New Roman" w:hAnsi="Times New Roman" w:cs="Times New Roman"/>
                <w:sz w:val="24"/>
                <w:szCs w:val="24"/>
                <w:lang w:val="vi"/>
              </w:rPr>
              <w:t>/</w:t>
            </w:r>
            <w:r w:rsidRPr="00465F8A">
              <w:rPr>
                <w:rFonts w:ascii="Times New Roman" w:eastAsia="Times New Roman" w:hAnsi="Times New Roman" w:cs="Times New Roman"/>
                <w:sz w:val="24"/>
                <w:szCs w:val="24"/>
              </w:rPr>
              <w:t>06</w:t>
            </w:r>
            <w:r w:rsidRPr="00465F8A">
              <w:rPr>
                <w:rFonts w:ascii="Times New Roman" w:eastAsia="Times New Roman" w:hAnsi="Times New Roman" w:cs="Times New Roman"/>
                <w:sz w:val="24"/>
                <w:szCs w:val="24"/>
                <w:lang w:val="vi"/>
              </w:rPr>
              <w:t>/</w:t>
            </w:r>
            <w:r w:rsidRPr="00465F8A">
              <w:rPr>
                <w:rFonts w:ascii="Times New Roman" w:eastAsia="Times New Roman" w:hAnsi="Times New Roman" w:cs="Times New Roman"/>
                <w:sz w:val="24"/>
                <w:szCs w:val="24"/>
              </w:rPr>
              <w:t xml:space="preserve">2024 sửa đổi Quy định ủy quyền (EU) 2022/1644 liên quan đến một số tiêu chí để lựa chọn mẫu </w:t>
            </w:r>
          </w:p>
        </w:tc>
        <w:tc>
          <w:tcPr>
            <w:tcW w:w="5529" w:type="dxa"/>
            <w:shd w:val="clear" w:color="auto" w:fill="FFFFFF"/>
            <w:tcMar>
              <w:top w:w="30" w:type="dxa"/>
              <w:left w:w="45" w:type="dxa"/>
              <w:bottom w:w="30" w:type="dxa"/>
              <w:right w:w="45" w:type="dxa"/>
            </w:tcMar>
            <w:vAlign w:val="center"/>
          </w:tcPr>
          <w:p w14:paraId="16FD0FB4"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eastAsia="Times New Roman" w:hAnsi="Times New Roman" w:cs="Times New Roman"/>
                <w:sz w:val="24"/>
                <w:szCs w:val="24"/>
              </w:rPr>
              <w:t>Sau năm đầu tiên thực hiện Quy định (EU) 2022/1644 do có một số tiêu chí không khả thi để đáp ứng và do đó đã được sửa đổi. Đây là trường hợp tần suất bắt buộc lấy mẫu liên quan đến các kết hợp được quy định của nhóm chất và nhóm hàng hóa. Quy định này loại bỏ tần suất bắt buộc lấy mẫu đối với những kết hợp này.</w:t>
            </w:r>
          </w:p>
        </w:tc>
      </w:tr>
      <w:tr w:rsidR="008D79B9" w:rsidRPr="00465F8A" w14:paraId="4264E4D1" w14:textId="77777777" w:rsidTr="005867E7">
        <w:trPr>
          <w:trHeight w:val="283"/>
        </w:trPr>
        <w:tc>
          <w:tcPr>
            <w:tcW w:w="570" w:type="dxa"/>
            <w:shd w:val="clear" w:color="auto" w:fill="FFFFFF"/>
            <w:tcMar>
              <w:top w:w="30" w:type="dxa"/>
              <w:left w:w="45" w:type="dxa"/>
              <w:bottom w:w="30" w:type="dxa"/>
              <w:right w:w="45" w:type="dxa"/>
            </w:tcMar>
            <w:vAlign w:val="center"/>
          </w:tcPr>
          <w:p w14:paraId="6EE04DF0"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E1ADE8F"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G/SPS/N/AUS/605</w:t>
            </w:r>
          </w:p>
        </w:tc>
        <w:tc>
          <w:tcPr>
            <w:tcW w:w="992" w:type="dxa"/>
            <w:shd w:val="clear" w:color="auto" w:fill="FFFFFF"/>
            <w:tcMar>
              <w:top w:w="30" w:type="dxa"/>
              <w:left w:w="45" w:type="dxa"/>
              <w:bottom w:w="30" w:type="dxa"/>
              <w:right w:w="45" w:type="dxa"/>
            </w:tcMar>
            <w:vAlign w:val="center"/>
          </w:tcPr>
          <w:p w14:paraId="57D8DCDA"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r w:rsidRPr="00465F8A">
              <w:rPr>
                <w:rFonts w:ascii="Times New Roman" w:eastAsia="Times New Roman" w:hAnsi="Times New Roman" w:cs="Times New Roman"/>
                <w:sz w:val="24"/>
                <w:szCs w:val="24"/>
                <w:lang w:val="en-US"/>
              </w:rPr>
              <w:t>, CLCB</w:t>
            </w:r>
          </w:p>
        </w:tc>
        <w:tc>
          <w:tcPr>
            <w:tcW w:w="1276" w:type="dxa"/>
            <w:shd w:val="clear" w:color="auto" w:fill="FFFFFF"/>
            <w:vAlign w:val="center"/>
          </w:tcPr>
          <w:p w14:paraId="359D8D49"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7841E72F"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02/10/2024</w:t>
            </w:r>
          </w:p>
        </w:tc>
        <w:tc>
          <w:tcPr>
            <w:tcW w:w="2976" w:type="dxa"/>
            <w:shd w:val="clear" w:color="auto" w:fill="FFFFFF"/>
            <w:tcMar>
              <w:top w:w="30" w:type="dxa"/>
              <w:left w:w="45" w:type="dxa"/>
              <w:bottom w:w="30" w:type="dxa"/>
              <w:right w:w="45" w:type="dxa"/>
            </w:tcMar>
            <w:vAlign w:val="center"/>
          </w:tcPr>
          <w:p w14:paraId="134EE2B9" w14:textId="77777777" w:rsidR="008D79B9" w:rsidRPr="00465F8A" w:rsidRDefault="008D79B9" w:rsidP="005867E7">
            <w:pPr>
              <w:rPr>
                <w:rFonts w:ascii="Times New Roman" w:hAnsi="Times New Roman" w:cs="Times New Roman"/>
                <w:sz w:val="24"/>
                <w:szCs w:val="24"/>
              </w:rPr>
            </w:pPr>
            <w:r w:rsidRPr="00465F8A">
              <w:rPr>
                <w:rFonts w:ascii="Times New Roman" w:hAnsi="Times New Roman" w:cs="Times New Roman"/>
                <w:bCs/>
                <w:sz w:val="24"/>
                <w:szCs w:val="24"/>
              </w:rPr>
              <w:t>Các sửa đổi đối với Lệnh kiểm soát thực phẩm nhập khẩu năm 2019 – Đề xuất thay đổi các yêu cầu về an toàn thực phẩm đối với chà là, nấm kim châm, dưa, cá nóc và kava</w:t>
            </w:r>
          </w:p>
        </w:tc>
        <w:tc>
          <w:tcPr>
            <w:tcW w:w="5529" w:type="dxa"/>
            <w:shd w:val="clear" w:color="auto" w:fill="FFFFFF"/>
            <w:tcMar>
              <w:top w:w="30" w:type="dxa"/>
              <w:left w:w="45" w:type="dxa"/>
              <w:bottom w:w="30" w:type="dxa"/>
              <w:right w:w="45" w:type="dxa"/>
            </w:tcMar>
            <w:vAlign w:val="center"/>
          </w:tcPr>
          <w:p w14:paraId="545C955E"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Úc đang xuất các yêu cầu an toàn thực phẩm nhập khẩu đối với chà là, nấm kim châm, dưa, cá nóc và kava.. Những thay đổi bao gồm: </w:t>
            </w:r>
          </w:p>
          <w:p w14:paraId="7EDB1FE5"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 Chà là tươi ăn liền –sẽ cần có giấy chứng nhận quản lý an toàn thực phẩm bắt buộc; </w:t>
            </w:r>
          </w:p>
          <w:p w14:paraId="376391D9"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 Nấm kim châm tươi –sẽ được kiểm tra và thử nghiệm để kiểm tra khuẩn </w:t>
            </w:r>
            <w:r w:rsidRPr="00465F8A">
              <w:rPr>
                <w:rFonts w:ascii="Times New Roman" w:hAnsi="Times New Roman" w:cs="Times New Roman"/>
                <w:bCs/>
                <w:i/>
                <w:iCs/>
                <w:sz w:val="24"/>
                <w:szCs w:val="24"/>
              </w:rPr>
              <w:t>Listeria monocytogenes</w:t>
            </w:r>
            <w:r w:rsidRPr="00465F8A">
              <w:rPr>
                <w:rFonts w:ascii="Times New Roman" w:hAnsi="Times New Roman" w:cs="Times New Roman"/>
                <w:bCs/>
                <w:sz w:val="24"/>
                <w:szCs w:val="24"/>
              </w:rPr>
              <w:t>. Không được phép phát hiện mầm bệnh trong bất kỳ mẫu nào;</w:t>
            </w:r>
          </w:p>
          <w:p w14:paraId="01DEFCD7"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lastRenderedPageBreak/>
              <w:t xml:space="preserve"> • Dưa nguyên quả hoặc cắt sẵn để ăn liền (tươi hoặc đông lạnh) –cần có giấy chứng nhận quản lý an toàn thực phẩm bắt buộc, dưa cắt sẵn để ăn liền cũng sẽ được kiểm tra và thử nghiệm vi khuẩn </w:t>
            </w:r>
            <w:r w:rsidRPr="00465F8A">
              <w:rPr>
                <w:rFonts w:ascii="Times New Roman" w:hAnsi="Times New Roman" w:cs="Times New Roman"/>
                <w:bCs/>
                <w:i/>
                <w:iCs/>
                <w:sz w:val="24"/>
                <w:szCs w:val="24"/>
              </w:rPr>
              <w:t>Listeria monocytogenes</w:t>
            </w:r>
            <w:r w:rsidRPr="00465F8A">
              <w:rPr>
                <w:rFonts w:ascii="Times New Roman" w:hAnsi="Times New Roman" w:cs="Times New Roman"/>
                <w:bCs/>
                <w:sz w:val="24"/>
                <w:szCs w:val="24"/>
              </w:rPr>
              <w:t xml:space="preserve"> và </w:t>
            </w:r>
            <w:r w:rsidRPr="00465F8A">
              <w:rPr>
                <w:rFonts w:ascii="Times New Roman" w:hAnsi="Times New Roman" w:cs="Times New Roman"/>
                <w:bCs/>
                <w:i/>
                <w:iCs/>
                <w:sz w:val="24"/>
                <w:szCs w:val="24"/>
              </w:rPr>
              <w:t>Salmonella</w:t>
            </w:r>
            <w:r w:rsidRPr="00465F8A">
              <w:rPr>
                <w:rFonts w:ascii="Times New Roman" w:hAnsi="Times New Roman" w:cs="Times New Roman"/>
                <w:bCs/>
                <w:sz w:val="24"/>
                <w:szCs w:val="24"/>
              </w:rPr>
              <w:t xml:space="preserve"> spp; </w:t>
            </w:r>
          </w:p>
          <w:p w14:paraId="629670C3"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 Cá nóc –sẽ cần có giấy chứng nhận bắt buộc của chính phủ nước xuất khẩu; </w:t>
            </w:r>
          </w:p>
          <w:p w14:paraId="4070CC92"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bCs/>
                <w:sz w:val="24"/>
                <w:szCs w:val="24"/>
              </w:rPr>
              <w:t>• Kava - từ Niu Di-lân sẽ được kiểm tra.</w:t>
            </w:r>
          </w:p>
        </w:tc>
      </w:tr>
      <w:tr w:rsidR="008D79B9" w:rsidRPr="00465F8A" w14:paraId="0AB22035" w14:textId="77777777" w:rsidTr="005867E7">
        <w:trPr>
          <w:trHeight w:val="283"/>
        </w:trPr>
        <w:tc>
          <w:tcPr>
            <w:tcW w:w="570" w:type="dxa"/>
            <w:shd w:val="clear" w:color="auto" w:fill="FFFFFF"/>
            <w:tcMar>
              <w:top w:w="30" w:type="dxa"/>
              <w:left w:w="45" w:type="dxa"/>
              <w:bottom w:w="30" w:type="dxa"/>
              <w:right w:w="45" w:type="dxa"/>
            </w:tcMar>
            <w:vAlign w:val="center"/>
          </w:tcPr>
          <w:p w14:paraId="33AAEF5B"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FAD5033"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G/SPS/N/AUS/597/</w:t>
            </w:r>
            <w:r w:rsidRPr="00465F8A">
              <w:rPr>
                <w:rFonts w:ascii="Times New Roman" w:eastAsia="Times New Roman" w:hAnsi="Times New Roman" w:cs="Times New Roman"/>
                <w:sz w:val="24"/>
                <w:szCs w:val="24"/>
                <w:lang w:val="en-US"/>
              </w:rPr>
              <w:br/>
            </w:r>
            <w:r w:rsidRPr="00465F8A">
              <w:rPr>
                <w:rFonts w:ascii="Times New Roman" w:eastAsia="Times New Roman" w:hAnsi="Times New Roman" w:cs="Times New Roman"/>
                <w:sz w:val="24"/>
                <w:szCs w:val="24"/>
              </w:rPr>
              <w:t>Corr.1</w:t>
            </w:r>
          </w:p>
        </w:tc>
        <w:tc>
          <w:tcPr>
            <w:tcW w:w="992" w:type="dxa"/>
            <w:shd w:val="clear" w:color="auto" w:fill="FFFFFF"/>
            <w:tcMar>
              <w:top w:w="30" w:type="dxa"/>
              <w:left w:w="45" w:type="dxa"/>
              <w:bottom w:w="30" w:type="dxa"/>
              <w:right w:w="45" w:type="dxa"/>
            </w:tcMar>
            <w:vAlign w:val="center"/>
          </w:tcPr>
          <w:p w14:paraId="76EA7BB5"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lang w:val="en-US"/>
              </w:rPr>
              <w:t>TY</w:t>
            </w:r>
          </w:p>
        </w:tc>
        <w:tc>
          <w:tcPr>
            <w:tcW w:w="1276" w:type="dxa"/>
            <w:shd w:val="clear" w:color="auto" w:fill="FFFFFF"/>
            <w:vAlign w:val="center"/>
          </w:tcPr>
          <w:p w14:paraId="1C98BE0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2ABEBBF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01/10/2024</w:t>
            </w:r>
          </w:p>
        </w:tc>
        <w:tc>
          <w:tcPr>
            <w:tcW w:w="2976" w:type="dxa"/>
            <w:shd w:val="clear" w:color="auto" w:fill="FFFFFF"/>
            <w:tcMar>
              <w:top w:w="30" w:type="dxa"/>
              <w:left w:w="45" w:type="dxa"/>
              <w:bottom w:w="30" w:type="dxa"/>
              <w:right w:w="45" w:type="dxa"/>
            </w:tcMar>
            <w:vAlign w:val="center"/>
          </w:tcPr>
          <w:p w14:paraId="723E50D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bCs/>
                <w:sz w:val="24"/>
                <w:szCs w:val="24"/>
              </w:rPr>
              <w:t xml:space="preserve">Dự thảo báo cáo đánh giá chính sách nhập khẩu cá cảnh biển sống  </w:t>
            </w:r>
          </w:p>
        </w:tc>
        <w:tc>
          <w:tcPr>
            <w:tcW w:w="5529" w:type="dxa"/>
            <w:shd w:val="clear" w:color="auto" w:fill="FFFFFF"/>
            <w:tcMar>
              <w:top w:w="30" w:type="dxa"/>
              <w:left w:w="45" w:type="dxa"/>
              <w:bottom w:w="30" w:type="dxa"/>
              <w:right w:w="45" w:type="dxa"/>
            </w:tcMar>
            <w:vAlign w:val="center"/>
          </w:tcPr>
          <w:p w14:paraId="5BAF4A73" w14:textId="77777777" w:rsidR="008D79B9" w:rsidRPr="00465F8A" w:rsidRDefault="008D79B9" w:rsidP="005867E7">
            <w:pPr>
              <w:jc w:val="both"/>
              <w:rPr>
                <w:rFonts w:ascii="Times New Roman" w:hAnsi="Times New Roman" w:cs="Times New Roman"/>
                <w:bCs/>
                <w:sz w:val="24"/>
                <w:szCs w:val="24"/>
              </w:rPr>
            </w:pPr>
            <w:r w:rsidRPr="00465F8A">
              <w:rPr>
                <w:rFonts w:ascii="Times New Roman" w:hAnsi="Times New Roman" w:cs="Times New Roman"/>
                <w:bCs/>
                <w:sz w:val="24"/>
                <w:szCs w:val="24"/>
              </w:rPr>
              <w:t xml:space="preserve">Sửa lỗi cho thông báo G/SPS/N/AUS/597. </w:t>
            </w:r>
          </w:p>
          <w:p w14:paraId="6EC80699"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bCs/>
                <w:sz w:val="24"/>
                <w:szCs w:val="24"/>
              </w:rPr>
              <w:t>Mục 5: Tiêu đề của tài liệu. Nội dung phải là "Đánh giá chính sách nhập khẩu cá cảnh biển sống – dự thảo báo cáo"</w:t>
            </w:r>
          </w:p>
        </w:tc>
      </w:tr>
      <w:tr w:rsidR="008D79B9" w:rsidRPr="00465F8A" w14:paraId="03AAFA31" w14:textId="77777777" w:rsidTr="005867E7">
        <w:trPr>
          <w:trHeight w:val="283"/>
        </w:trPr>
        <w:tc>
          <w:tcPr>
            <w:tcW w:w="570" w:type="dxa"/>
            <w:shd w:val="clear" w:color="auto" w:fill="FFFFFF"/>
            <w:tcMar>
              <w:top w:w="30" w:type="dxa"/>
              <w:left w:w="45" w:type="dxa"/>
              <w:bottom w:w="30" w:type="dxa"/>
              <w:right w:w="45" w:type="dxa"/>
            </w:tcMar>
            <w:vAlign w:val="center"/>
          </w:tcPr>
          <w:p w14:paraId="6E8A5835"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C66E9F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G/SPS/N/GBR/67/</w:t>
            </w:r>
            <w:r w:rsidRPr="00465F8A">
              <w:rPr>
                <w:rFonts w:ascii="Times New Roman" w:eastAsia="Times New Roman" w:hAnsi="Times New Roman" w:cs="Times New Roman"/>
                <w:sz w:val="24"/>
                <w:szCs w:val="24"/>
                <w:lang w:val="en-US"/>
              </w:rPr>
              <w:br/>
            </w:r>
            <w:r w:rsidRPr="00465F8A">
              <w:rPr>
                <w:rFonts w:ascii="Times New Roman" w:eastAsia="Times New Roman" w:hAnsi="Times New Roman" w:cs="Times New Roman"/>
                <w:sz w:val="24"/>
                <w:szCs w:val="24"/>
              </w:rPr>
              <w:t>Corr.1</w:t>
            </w:r>
          </w:p>
        </w:tc>
        <w:tc>
          <w:tcPr>
            <w:tcW w:w="992" w:type="dxa"/>
            <w:shd w:val="clear" w:color="auto" w:fill="FFFFFF"/>
            <w:tcMar>
              <w:top w:w="30" w:type="dxa"/>
              <w:left w:w="45" w:type="dxa"/>
              <w:bottom w:w="30" w:type="dxa"/>
              <w:right w:w="45" w:type="dxa"/>
            </w:tcMar>
            <w:vAlign w:val="center"/>
          </w:tcPr>
          <w:p w14:paraId="232B1E6C"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483ADFB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 xml:space="preserve">Vương </w:t>
            </w:r>
            <w:r w:rsidRPr="00465F8A">
              <w:rPr>
                <w:rFonts w:ascii="Times New Roman" w:eastAsia="Times New Roman" w:hAnsi="Times New Roman" w:cs="Times New Roman"/>
                <w:sz w:val="24"/>
                <w:szCs w:val="24"/>
                <w:lang w:val="en-US"/>
              </w:rPr>
              <w:t>q</w:t>
            </w:r>
            <w:r w:rsidRPr="00465F8A">
              <w:rPr>
                <w:rFonts w:ascii="Times New Roman" w:eastAsia="Times New Roman" w:hAnsi="Times New Roman" w:cs="Times New Roman"/>
                <w:sz w:val="24"/>
                <w:szCs w:val="24"/>
              </w:rPr>
              <w:t>uốc Anh</w:t>
            </w:r>
          </w:p>
        </w:tc>
        <w:tc>
          <w:tcPr>
            <w:tcW w:w="1276" w:type="dxa"/>
            <w:shd w:val="clear" w:color="auto" w:fill="FFFFFF"/>
            <w:tcMar>
              <w:top w:w="30" w:type="dxa"/>
              <w:left w:w="45" w:type="dxa"/>
              <w:bottom w:w="30" w:type="dxa"/>
              <w:right w:w="45" w:type="dxa"/>
            </w:tcMar>
            <w:vAlign w:val="center"/>
          </w:tcPr>
          <w:p w14:paraId="15A53817"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27/09/2024</w:t>
            </w:r>
          </w:p>
        </w:tc>
        <w:tc>
          <w:tcPr>
            <w:tcW w:w="2976" w:type="dxa"/>
            <w:shd w:val="clear" w:color="auto" w:fill="FFFFFF"/>
            <w:tcMar>
              <w:top w:w="30" w:type="dxa"/>
              <w:left w:w="45" w:type="dxa"/>
              <w:bottom w:w="30" w:type="dxa"/>
              <w:right w:w="45" w:type="dxa"/>
            </w:tcMar>
            <w:vAlign w:val="center"/>
          </w:tcPr>
          <w:p w14:paraId="7E657E34" w14:textId="77777777" w:rsidR="008D79B9" w:rsidRPr="00465F8A" w:rsidRDefault="008D79B9" w:rsidP="005867E7">
            <w:pPr>
              <w:jc w:val="both"/>
              <w:rPr>
                <w:rFonts w:ascii="Times New Roman" w:hAnsi="Times New Roman" w:cs="Times New Roman"/>
                <w:sz w:val="24"/>
                <w:szCs w:val="24"/>
              </w:rPr>
            </w:pPr>
            <w:r w:rsidRPr="00465F8A">
              <w:rPr>
                <w:rStyle w:val="Hyperlink"/>
                <w:rFonts w:ascii="Times New Roman" w:hAnsi="Times New Roman" w:cs="Times New Roman"/>
                <w:color w:val="auto"/>
                <w:sz w:val="24"/>
                <w:szCs w:val="24"/>
                <w:lang w:val="fr-FR"/>
              </w:rPr>
              <w:t>S</w:t>
            </w:r>
            <w:r w:rsidRPr="00465F8A">
              <w:rPr>
                <w:rFonts w:ascii="Times New Roman" w:hAnsi="Times New Roman" w:cs="Times New Roman"/>
              </w:rPr>
              <w:t>ửa đổi Quy định (EU) 2019/2072</w:t>
            </w:r>
          </w:p>
        </w:tc>
        <w:tc>
          <w:tcPr>
            <w:tcW w:w="5529" w:type="dxa"/>
            <w:shd w:val="clear" w:color="auto" w:fill="FFFFFF"/>
            <w:tcMar>
              <w:top w:w="30" w:type="dxa"/>
              <w:left w:w="45" w:type="dxa"/>
              <w:bottom w:w="30" w:type="dxa"/>
              <w:right w:w="45" w:type="dxa"/>
            </w:tcMar>
            <w:vAlign w:val="center"/>
          </w:tcPr>
          <w:p w14:paraId="16A78568"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Vương quốc Anh thông báo về lỗi trong thông báo G/SPS/N/GBR/67, Sửa đổi Quy định (EU) 2019/2072'.</w:t>
            </w:r>
          </w:p>
          <w:p w14:paraId="33B5ABA4"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 xml:space="preserve">Mô tả nội dung ban đầu ở phần 6 có tên gọi không chính xác </w:t>
            </w:r>
            <w:r w:rsidRPr="005E3EC1">
              <w:rPr>
                <w:rFonts w:ascii="Times New Roman" w:hAnsi="Times New Roman" w:cs="Times New Roman"/>
                <w:sz w:val="24"/>
                <w:szCs w:val="24"/>
              </w:rPr>
              <w:t xml:space="preserve">của loài gây hại kiểm dịch </w:t>
            </w:r>
            <w:r w:rsidRPr="005E3EC1">
              <w:rPr>
                <w:rFonts w:ascii="Times New Roman" w:hAnsi="Times New Roman" w:cs="Times New Roman"/>
                <w:i/>
                <w:iCs/>
                <w:sz w:val="24"/>
                <w:szCs w:val="24"/>
              </w:rPr>
              <w:t>'Popillia japonica</w:t>
            </w:r>
            <w:r w:rsidRPr="005E3EC1">
              <w:rPr>
                <w:rFonts w:ascii="Times New Roman" w:hAnsi="Times New Roman" w:cs="Times New Roman"/>
                <w:sz w:val="24"/>
                <w:szCs w:val="24"/>
              </w:rPr>
              <w:t xml:space="preserve"> </w:t>
            </w:r>
            <w:r w:rsidRPr="005E3EC1">
              <w:rPr>
                <w:rFonts w:ascii="Times New Roman" w:hAnsi="Times New Roman" w:cs="Times New Roman"/>
                <w:bCs/>
                <w:sz w:val="24"/>
                <w:szCs w:val="24"/>
              </w:rPr>
              <w:t>Newton</w:t>
            </w:r>
            <w:r w:rsidRPr="005E3EC1">
              <w:rPr>
                <w:rFonts w:ascii="Times New Roman" w:hAnsi="Times New Roman" w:cs="Times New Roman"/>
                <w:sz w:val="24"/>
                <w:szCs w:val="24"/>
              </w:rPr>
              <w:t>'.</w:t>
            </w:r>
          </w:p>
          <w:p w14:paraId="5B8689A5"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Nội dung sau sửa như sau:</w:t>
            </w:r>
          </w:p>
          <w:p w14:paraId="535B5B54"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 xml:space="preserve">"Quy định yêu cầu nhập khẩu mới đối với loài gây hại kiểm dịch </w:t>
            </w:r>
            <w:r w:rsidRPr="00465F8A">
              <w:rPr>
                <w:rFonts w:ascii="Times New Roman" w:hAnsi="Times New Roman" w:cs="Times New Roman"/>
                <w:i/>
                <w:iCs/>
                <w:sz w:val="24"/>
                <w:szCs w:val="24"/>
              </w:rPr>
              <w:t xml:space="preserve">Popillia </w:t>
            </w:r>
            <w:r w:rsidRPr="005E3EC1">
              <w:rPr>
                <w:rFonts w:ascii="Times New Roman" w:hAnsi="Times New Roman" w:cs="Times New Roman"/>
                <w:i/>
                <w:iCs/>
                <w:sz w:val="24"/>
                <w:szCs w:val="24"/>
              </w:rPr>
              <w:t>japonica</w:t>
            </w:r>
            <w:r w:rsidRPr="005E3EC1">
              <w:rPr>
                <w:rFonts w:ascii="Times New Roman" w:hAnsi="Times New Roman" w:cs="Times New Roman"/>
                <w:sz w:val="24"/>
                <w:szCs w:val="24"/>
              </w:rPr>
              <w:t xml:space="preserve"> </w:t>
            </w:r>
            <w:r w:rsidRPr="005E3EC1">
              <w:rPr>
                <w:rFonts w:ascii="Times New Roman" w:hAnsi="Times New Roman" w:cs="Times New Roman"/>
                <w:bCs/>
                <w:sz w:val="24"/>
                <w:szCs w:val="24"/>
              </w:rPr>
              <w:t>Newman</w:t>
            </w:r>
            <w:r w:rsidRPr="005E3EC1">
              <w:rPr>
                <w:rFonts w:ascii="Times New Roman" w:hAnsi="Times New Roman" w:cs="Times New Roman"/>
                <w:sz w:val="24"/>
                <w:szCs w:val="24"/>
              </w:rPr>
              <w:t>, bao</w:t>
            </w:r>
            <w:r w:rsidRPr="00465F8A">
              <w:rPr>
                <w:rFonts w:ascii="Times New Roman" w:hAnsi="Times New Roman" w:cs="Times New Roman"/>
                <w:sz w:val="24"/>
                <w:szCs w:val="24"/>
              </w:rPr>
              <w:t xml:space="preserve"> gồm phân tích rủi ro dịch hại (PRA) của Vương quốc Anh"</w:t>
            </w:r>
          </w:p>
          <w:p w14:paraId="72CB7DEE"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Ngày cuối cùng để nhận góp ý đối với thông báo này vẫn là ngày 09/11/2024.</w:t>
            </w:r>
          </w:p>
        </w:tc>
      </w:tr>
      <w:tr w:rsidR="008D79B9" w:rsidRPr="00465F8A" w14:paraId="71020BFF" w14:textId="77777777" w:rsidTr="005867E7">
        <w:trPr>
          <w:trHeight w:val="283"/>
        </w:trPr>
        <w:tc>
          <w:tcPr>
            <w:tcW w:w="570" w:type="dxa"/>
            <w:shd w:val="clear" w:color="auto" w:fill="FFFFFF"/>
            <w:tcMar>
              <w:top w:w="30" w:type="dxa"/>
              <w:left w:w="45" w:type="dxa"/>
              <w:bottom w:w="30" w:type="dxa"/>
              <w:right w:w="45" w:type="dxa"/>
            </w:tcMar>
            <w:vAlign w:val="center"/>
          </w:tcPr>
          <w:p w14:paraId="514CDE7A"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CFFBC66"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G/SPS/N/CHE/82/</w:t>
            </w:r>
            <w:r w:rsidRPr="00465F8A">
              <w:rPr>
                <w:rFonts w:ascii="Times New Roman" w:eastAsia="Times New Roman" w:hAnsi="Times New Roman" w:cs="Times New Roman"/>
                <w:sz w:val="24"/>
                <w:szCs w:val="24"/>
                <w:lang w:val="en-US"/>
              </w:rPr>
              <w:br/>
            </w:r>
            <w:r w:rsidRPr="00465F8A">
              <w:rPr>
                <w:rFonts w:ascii="Times New Roman" w:eastAsia="Times New Roman" w:hAnsi="Times New Roman" w:cs="Times New Roman"/>
                <w:sz w:val="24"/>
                <w:szCs w:val="24"/>
              </w:rPr>
              <w:t>Add.10</w:t>
            </w:r>
          </w:p>
        </w:tc>
        <w:tc>
          <w:tcPr>
            <w:tcW w:w="992" w:type="dxa"/>
            <w:shd w:val="clear" w:color="auto" w:fill="FFFFFF"/>
            <w:tcMar>
              <w:top w:w="30" w:type="dxa"/>
              <w:left w:w="45" w:type="dxa"/>
              <w:bottom w:w="30" w:type="dxa"/>
              <w:right w:w="45" w:type="dxa"/>
            </w:tcMar>
            <w:vAlign w:val="center"/>
          </w:tcPr>
          <w:p w14:paraId="49EB52DF"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63D7093B"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Thụy Sĩ</w:t>
            </w:r>
          </w:p>
        </w:tc>
        <w:tc>
          <w:tcPr>
            <w:tcW w:w="1276" w:type="dxa"/>
            <w:shd w:val="clear" w:color="auto" w:fill="FFFFFF"/>
            <w:tcMar>
              <w:top w:w="30" w:type="dxa"/>
              <w:left w:w="45" w:type="dxa"/>
              <w:bottom w:w="30" w:type="dxa"/>
              <w:right w:w="45" w:type="dxa"/>
            </w:tcMar>
            <w:vAlign w:val="center"/>
          </w:tcPr>
          <w:p w14:paraId="4B89FC91" w14:textId="77777777" w:rsidR="008D79B9" w:rsidRPr="00465F8A" w:rsidRDefault="008D79B9" w:rsidP="005867E7">
            <w:pPr>
              <w:jc w:val="center"/>
              <w:rPr>
                <w:rFonts w:ascii="Times New Roman" w:hAnsi="Times New Roman" w:cs="Times New Roman"/>
                <w:sz w:val="24"/>
                <w:szCs w:val="24"/>
              </w:rPr>
            </w:pPr>
            <w:r w:rsidRPr="00465F8A">
              <w:rPr>
                <w:rFonts w:ascii="Times New Roman" w:eastAsia="Times New Roman" w:hAnsi="Times New Roman" w:cs="Times New Roman"/>
                <w:sz w:val="24"/>
                <w:szCs w:val="24"/>
              </w:rPr>
              <w:t>27/09/2024</w:t>
            </w:r>
          </w:p>
        </w:tc>
        <w:tc>
          <w:tcPr>
            <w:tcW w:w="2976" w:type="dxa"/>
            <w:shd w:val="clear" w:color="auto" w:fill="FFFFFF"/>
            <w:tcMar>
              <w:top w:w="30" w:type="dxa"/>
              <w:left w:w="45" w:type="dxa"/>
              <w:bottom w:w="30" w:type="dxa"/>
              <w:right w:w="45" w:type="dxa"/>
            </w:tcMar>
            <w:vAlign w:val="center"/>
          </w:tcPr>
          <w:p w14:paraId="07AB223E" w14:textId="77777777" w:rsidR="008D79B9" w:rsidRPr="00465F8A" w:rsidRDefault="008D79B9" w:rsidP="005867E7">
            <w:pPr>
              <w:jc w:val="both"/>
              <w:rPr>
                <w:rFonts w:ascii="Times New Roman" w:hAnsi="Times New Roman" w:cs="Times New Roman"/>
                <w:sz w:val="24"/>
                <w:szCs w:val="24"/>
              </w:rPr>
            </w:pPr>
            <w:hyperlink r:id="rId9" w:tgtFrame="_blank" w:history="1">
              <w:r w:rsidRPr="00465F8A">
                <w:rPr>
                  <w:rStyle w:val="Hyperlink"/>
                  <w:rFonts w:ascii="Times New Roman" w:hAnsi="Times New Roman" w:cs="Times New Roman"/>
                  <w:color w:val="auto"/>
                  <w:sz w:val="24"/>
                  <w:szCs w:val="24"/>
                  <w:u w:val="none"/>
                </w:rPr>
                <w:t>Nghị định về việc đưa sản phẩm kiểm dịch thực vật ra thị trường</w:t>
              </w:r>
            </w:hyperlink>
          </w:p>
        </w:tc>
        <w:tc>
          <w:tcPr>
            <w:tcW w:w="5529" w:type="dxa"/>
            <w:shd w:val="clear" w:color="auto" w:fill="FFFFFF"/>
            <w:tcMar>
              <w:top w:w="30" w:type="dxa"/>
              <w:left w:w="45" w:type="dxa"/>
              <w:bottom w:w="30" w:type="dxa"/>
              <w:right w:w="45" w:type="dxa"/>
            </w:tcMar>
            <w:vAlign w:val="center"/>
          </w:tcPr>
          <w:p w14:paraId="4B4D56A6"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 xml:space="preserve">Sắc lệnh về các sản phẩm kiểm dịch thực vật (RS 916.161, OPPh) đã được thông báo trong số G/SPS/N/CHE/82 ngày 19/12/2019. OPPh thiết lập các điều kiện để đưa các sản phẩm kiểm dịch thực vật ra thị trường. Phụ lục 1 của OPPh có danh sách các hoạt chất có thể được sử dụng làm sản phẩm kiểm dịch thực vật tại </w:t>
            </w:r>
            <w:r w:rsidRPr="00465F8A">
              <w:rPr>
                <w:rFonts w:ascii="Times New Roman" w:hAnsi="Times New Roman" w:cs="Times New Roman"/>
                <w:sz w:val="24"/>
                <w:szCs w:val="24"/>
              </w:rPr>
              <w:lastRenderedPageBreak/>
              <w:t>Thụy Sĩ. Một chất mới được đưa vào Phụ lục nếu chất đó đáp ứng các điều kiện được thiết lập trong Điều 5. Một chất sẽ bị loại bỏ khi bị thu hồi khỏi Liên minh Châu Âu. Bản sửa đổi sau đây của OPPh bao gồm việc loại bỏ sáu chất hóa học (AcibenzolarS-methyl, Asulam, Dimethomorph, Mepanipyrim, Spinetoram, Spirotetramat) và một vi sinh vật (Adoxophyes orana granulovirus BV-0001). Thu hồi (Acibenzolar-S-methy, Dimethomorph, Mepanipyrim), đã hết hạn mà không có đơn xin gia hạn (Adoxophyes orana granulovirus BV-0001, Spinetoram, Spirotetramat) hoặc không được chấp thuận tại Liên minh Châu Âu và được cấp cùng thời hạn trong thời gian gia hạn. Các vi sinh vật "</w:t>
            </w:r>
            <w:r w:rsidRPr="00465F8A">
              <w:rPr>
                <w:rFonts w:ascii="Times New Roman" w:hAnsi="Times New Roman" w:cs="Times New Roman"/>
                <w:i/>
                <w:sz w:val="24"/>
                <w:szCs w:val="24"/>
              </w:rPr>
              <w:t>Bacillus amyloliquefaciens</w:t>
            </w:r>
            <w:r w:rsidRPr="00465F8A">
              <w:rPr>
                <w:rFonts w:ascii="Times New Roman" w:hAnsi="Times New Roman" w:cs="Times New Roman"/>
                <w:sz w:val="24"/>
                <w:szCs w:val="24"/>
              </w:rPr>
              <w:t xml:space="preserve"> - chủng MBI 600", "</w:t>
            </w:r>
            <w:r w:rsidRPr="00465F8A">
              <w:rPr>
                <w:rFonts w:ascii="Times New Roman" w:hAnsi="Times New Roman" w:cs="Times New Roman"/>
                <w:i/>
                <w:sz w:val="24"/>
                <w:szCs w:val="24"/>
              </w:rPr>
              <w:t>Pepino mosaic virus</w:t>
            </w:r>
            <w:r w:rsidRPr="00465F8A">
              <w:rPr>
                <w:rFonts w:ascii="Times New Roman" w:hAnsi="Times New Roman" w:cs="Times New Roman"/>
                <w:sz w:val="24"/>
                <w:szCs w:val="24"/>
              </w:rPr>
              <w:t xml:space="preserve"> - chủng LP, phân lập VX1" và "</w:t>
            </w:r>
            <w:r w:rsidRPr="00465F8A">
              <w:rPr>
                <w:rFonts w:ascii="Times New Roman" w:hAnsi="Times New Roman" w:cs="Times New Roman"/>
                <w:i/>
                <w:sz w:val="24"/>
                <w:szCs w:val="24"/>
              </w:rPr>
              <w:t>Pepino mosaic virus</w:t>
            </w:r>
            <w:r w:rsidRPr="00465F8A">
              <w:rPr>
                <w:rFonts w:ascii="Times New Roman" w:hAnsi="Times New Roman" w:cs="Times New Roman"/>
                <w:sz w:val="24"/>
                <w:szCs w:val="24"/>
              </w:rPr>
              <w:t xml:space="preserve"> - chủng CH2, phân lập VC1" cũng như macroorganism "" và chất cơ bản "Chitosan" sẽ được thêm vào Phụ lục. Chất "Proteins" Chysoperla lucasina được đổi thành "blood meal" và thêm CAS-Nr. và CIPAC-Nr. theo quy định của EU. Chất cơ bản "natri hydro cacbonat" sẽ được gia hạn sử dụng trong quả mọng. </w:t>
            </w:r>
          </w:p>
        </w:tc>
      </w:tr>
      <w:tr w:rsidR="008D79B9" w:rsidRPr="00465F8A" w14:paraId="7FFA3F0B" w14:textId="77777777" w:rsidTr="005867E7">
        <w:trPr>
          <w:trHeight w:val="283"/>
        </w:trPr>
        <w:tc>
          <w:tcPr>
            <w:tcW w:w="570" w:type="dxa"/>
            <w:shd w:val="clear" w:color="auto" w:fill="FFFFFF"/>
            <w:tcMar>
              <w:top w:w="30" w:type="dxa"/>
              <w:left w:w="45" w:type="dxa"/>
              <w:bottom w:w="30" w:type="dxa"/>
              <w:right w:w="45" w:type="dxa"/>
            </w:tcMar>
            <w:vAlign w:val="center"/>
          </w:tcPr>
          <w:p w14:paraId="769332D7"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8125007"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G/SPS/N/EU/795</w:t>
            </w:r>
          </w:p>
        </w:tc>
        <w:tc>
          <w:tcPr>
            <w:tcW w:w="992" w:type="dxa"/>
            <w:shd w:val="clear" w:color="auto" w:fill="FFFFFF"/>
            <w:tcMar>
              <w:top w:w="30" w:type="dxa"/>
              <w:left w:w="45" w:type="dxa"/>
              <w:bottom w:w="30" w:type="dxa"/>
              <w:right w:w="45" w:type="dxa"/>
            </w:tcMar>
            <w:vAlign w:val="center"/>
          </w:tcPr>
          <w:p w14:paraId="4194E200"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TY</w:t>
            </w:r>
            <w:r w:rsidRPr="00465F8A">
              <w:rPr>
                <w:rFonts w:ascii="Times New Roman" w:eastAsia="Times New Roman" w:hAnsi="Times New Roman" w:cs="Times New Roman"/>
                <w:sz w:val="24"/>
                <w:szCs w:val="24"/>
                <w:lang w:val="en-US"/>
              </w:rPr>
              <w:t>, BVTV</w:t>
            </w:r>
          </w:p>
        </w:tc>
        <w:tc>
          <w:tcPr>
            <w:tcW w:w="1276" w:type="dxa"/>
            <w:shd w:val="clear" w:color="auto" w:fill="FFFFFF"/>
            <w:vAlign w:val="center"/>
          </w:tcPr>
          <w:p w14:paraId="07AF0274"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 xml:space="preserve">Liên minh </w:t>
            </w:r>
            <w:r w:rsidRPr="00465F8A">
              <w:rPr>
                <w:rFonts w:ascii="Times New Roman" w:eastAsia="Times New Roman" w:hAnsi="Times New Roman" w:cs="Times New Roman"/>
                <w:sz w:val="24"/>
                <w:szCs w:val="24"/>
                <w:lang w:val="en-US"/>
              </w:rPr>
              <w:t>c</w:t>
            </w:r>
            <w:r w:rsidRPr="00465F8A">
              <w:rPr>
                <w:rFonts w:ascii="Times New Roman" w:eastAsia="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5FFDD78F"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26/09/2024</w:t>
            </w:r>
          </w:p>
        </w:tc>
        <w:tc>
          <w:tcPr>
            <w:tcW w:w="2976" w:type="dxa"/>
            <w:shd w:val="clear" w:color="auto" w:fill="FFFFFF"/>
            <w:tcMar>
              <w:top w:w="30" w:type="dxa"/>
              <w:left w:w="45" w:type="dxa"/>
              <w:bottom w:w="30" w:type="dxa"/>
              <w:right w:w="45" w:type="dxa"/>
            </w:tcMar>
            <w:vAlign w:val="center"/>
          </w:tcPr>
          <w:p w14:paraId="2843645D" w14:textId="77777777" w:rsidR="008D79B9" w:rsidRPr="00465F8A" w:rsidRDefault="008D79B9" w:rsidP="005867E7">
            <w:pPr>
              <w:jc w:val="both"/>
              <w:rPr>
                <w:rFonts w:ascii="Times New Roman" w:hAnsi="Times New Roman" w:cs="Times New Roman"/>
              </w:rPr>
            </w:pPr>
            <w:r w:rsidRPr="00465F8A">
              <w:rPr>
                <w:rFonts w:ascii="Times New Roman" w:hAnsi="Times New Roman" w:cs="Times New Roman"/>
              </w:rPr>
              <w:t xml:space="preserve">Quy định (EU) 2024/2104 ngày 27/06/2024 bổ sung Quy định (EU) 2017/625 về các trường hợp và điều kiện mà các cơ quan có thẩm quyền có thể yêu cầu các nhà </w:t>
            </w:r>
            <w:r w:rsidRPr="00465F8A">
              <w:rPr>
                <w:rFonts w:ascii="Times New Roman" w:hAnsi="Times New Roman" w:cs="Times New Roman"/>
                <w:sz w:val="24"/>
                <w:szCs w:val="24"/>
              </w:rPr>
              <w:t>xuất, nhập khẩu</w:t>
            </w:r>
            <w:r w:rsidRPr="00465F8A">
              <w:rPr>
                <w:rFonts w:ascii="Times New Roman" w:hAnsi="Times New Roman" w:cs="Times New Roman"/>
              </w:rPr>
              <w:t xml:space="preserve"> thông báo về việc một số hàng hóa nhập khẩu vào Liên minh ch</w:t>
            </w:r>
            <w:r w:rsidRPr="00465F8A">
              <w:rPr>
                <w:rFonts w:ascii="Times New Roman" w:hAnsi="Times New Roman" w:cs="Times New Roman"/>
                <w:sz w:val="24"/>
                <w:szCs w:val="24"/>
              </w:rPr>
              <w:t>âu Âu</w:t>
            </w:r>
          </w:p>
        </w:tc>
        <w:tc>
          <w:tcPr>
            <w:tcW w:w="5529" w:type="dxa"/>
            <w:shd w:val="clear" w:color="auto" w:fill="FFFFFF"/>
            <w:tcMar>
              <w:top w:w="30" w:type="dxa"/>
              <w:left w:w="45" w:type="dxa"/>
              <w:bottom w:w="30" w:type="dxa"/>
              <w:right w:w="45" w:type="dxa"/>
            </w:tcMar>
            <w:vAlign w:val="center"/>
          </w:tcPr>
          <w:p w14:paraId="3C6E0E57"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Quy định (EU) 2017/625 của Nghị viện và Hội đồng châu Âu thiết lập khung kiểm soát chính thức để xác minh sự tuân thủ luật pháp trong chuỗi nông sản thực phẩm của Liên minh. Khung này bao gồm các hoạt động kiểm soát chính thức được thực hiện đối với động vật và hàng hóa nhập khẩu vào Liên minh.</w:t>
            </w:r>
          </w:p>
          <w:p w14:paraId="6528EF2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 xml:space="preserve">Điều 44 của Quy định (EU) 2017/625 yêu cầu các cơ quan có thẩm quyền phải thực hiện các kiểm soát chính thức thường xuyên, dựa trên rủi ro với tần suất thích hợp, đối với động vật và hàng hóa nhập khẩu vào Liên minh châu Âu mà Điều 47 và 48 của Quy định này không áp </w:t>
            </w:r>
            <w:r w:rsidRPr="00465F8A">
              <w:rPr>
                <w:rFonts w:ascii="Times New Roman" w:hAnsi="Times New Roman" w:cs="Times New Roman"/>
                <w:sz w:val="24"/>
                <w:szCs w:val="24"/>
              </w:rPr>
              <w:lastRenderedPageBreak/>
              <w:t>dụng. Các cơ quan có thẩm quyền của Quốc gia Thành viên có thể quyết định địa điểm thích hợp để thực hiện các kiểm soát, bao gồm cả các trạm kiểm soát biên giới (Điều 44(3) của Quy định (EU) 2017/625).</w:t>
            </w:r>
          </w:p>
          <w:p w14:paraId="6E6C8DCD"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Điều 45(4) của Quy định (EU) 2017/625 trao quyền cho Ủy ban quy định các trường hợp và điều kiện trong đó các cơ quan có thẩm quyền có thể yêu cầu các nhà xuất, nhập khẩu thông báo về hàng hóa nhập khẩu vào Liên minh, ngoại trừ các hàng hóa chịu sự kiểm soát chính thức tại các trạm kiểm soát biên giới theo Điều 47(1) của Quy định (EU) 2017/625.</w:t>
            </w:r>
          </w:p>
          <w:p w14:paraId="5588E65C"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Cơ quan có thẩm quyền sẽ có thể yêu cầu các nhà xuất, nhập khẩu thông báo về sự xuất hiện của hàng hóa nhập vào Liên minh khi thấy rằng việc thông báo là cần thiết để tổ chức các kiểm soát chính thức đối với các hàng hóa này nhằm phòng ngừa rủi ro cho sức khỏe con người, động vật hoặc thực vật, phúc lợi động vật hoặc đối với các sinh vật biến đổi gen và sản phẩm bảo vệ thực vật, bảo vệ môi trường có liên quan, hoặc lịch sử tuân thủ các yêu cầu được quy định trong các quy tắc theo Điều 1(2) của Quy định (EU) 2017/625 áp dụng cho các hàng hóa đó.</w:t>
            </w:r>
          </w:p>
        </w:tc>
      </w:tr>
      <w:tr w:rsidR="008D79B9" w:rsidRPr="00465F8A" w14:paraId="3A2DF2D2" w14:textId="77777777" w:rsidTr="005867E7">
        <w:trPr>
          <w:trHeight w:val="283"/>
        </w:trPr>
        <w:tc>
          <w:tcPr>
            <w:tcW w:w="570" w:type="dxa"/>
            <w:shd w:val="clear" w:color="auto" w:fill="FFFFFF"/>
            <w:tcMar>
              <w:top w:w="30" w:type="dxa"/>
              <w:left w:w="45" w:type="dxa"/>
              <w:bottom w:w="30" w:type="dxa"/>
              <w:right w:w="45" w:type="dxa"/>
            </w:tcMar>
            <w:vAlign w:val="center"/>
          </w:tcPr>
          <w:p w14:paraId="3E519137"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A3CCD83"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G/SPS/N/KGZ/35</w:t>
            </w:r>
          </w:p>
        </w:tc>
        <w:tc>
          <w:tcPr>
            <w:tcW w:w="992" w:type="dxa"/>
            <w:shd w:val="clear" w:color="auto" w:fill="FFFFFF"/>
            <w:tcMar>
              <w:top w:w="30" w:type="dxa"/>
              <w:left w:w="45" w:type="dxa"/>
              <w:bottom w:w="30" w:type="dxa"/>
              <w:right w:w="45" w:type="dxa"/>
            </w:tcMar>
            <w:vAlign w:val="center"/>
          </w:tcPr>
          <w:p w14:paraId="69A4EEF5"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77701B12"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Kyrgyzstan</w:t>
            </w:r>
          </w:p>
        </w:tc>
        <w:tc>
          <w:tcPr>
            <w:tcW w:w="1276" w:type="dxa"/>
            <w:shd w:val="clear" w:color="auto" w:fill="FFFFFF"/>
            <w:tcMar>
              <w:top w:w="30" w:type="dxa"/>
              <w:left w:w="45" w:type="dxa"/>
              <w:bottom w:w="30" w:type="dxa"/>
              <w:right w:w="45" w:type="dxa"/>
            </w:tcMar>
            <w:vAlign w:val="center"/>
          </w:tcPr>
          <w:p w14:paraId="22CB7B3A"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24/09/2024</w:t>
            </w:r>
          </w:p>
        </w:tc>
        <w:tc>
          <w:tcPr>
            <w:tcW w:w="2976" w:type="dxa"/>
            <w:shd w:val="clear" w:color="auto" w:fill="FFFFFF"/>
            <w:tcMar>
              <w:top w:w="30" w:type="dxa"/>
              <w:left w:w="45" w:type="dxa"/>
              <w:bottom w:w="30" w:type="dxa"/>
              <w:right w:w="45" w:type="dxa"/>
            </w:tcMar>
            <w:vAlign w:val="center"/>
          </w:tcPr>
          <w:p w14:paraId="734312F2" w14:textId="77777777" w:rsidR="008D79B9" w:rsidRPr="00465F8A" w:rsidRDefault="008D79B9" w:rsidP="005867E7">
            <w:pPr>
              <w:jc w:val="both"/>
              <w:rPr>
                <w:rFonts w:ascii="Times New Roman" w:hAnsi="Times New Roman" w:cs="Times New Roman"/>
              </w:rPr>
            </w:pPr>
            <w:r w:rsidRPr="00465F8A">
              <w:rPr>
                <w:rFonts w:ascii="Times New Roman" w:hAnsi="Times New Roman" w:cs="Times New Roman"/>
                <w:sz w:val="24"/>
                <w:szCs w:val="24"/>
              </w:rPr>
              <w:t>Dự thảo Quyết định của Hội đồng Ủy ban Kinh tế Á-Âu về sửa đổi các Yêu cầu kiểm dịch thực vật chung đối với sản phẩm kiểm dịch và đối tượng kiểm dịch tại biên giới hải quan và trong lãnh thổ hải quan của EAEU</w:t>
            </w:r>
          </w:p>
        </w:tc>
        <w:tc>
          <w:tcPr>
            <w:tcW w:w="5529" w:type="dxa"/>
            <w:shd w:val="clear" w:color="auto" w:fill="FFFFFF"/>
            <w:tcMar>
              <w:top w:w="30" w:type="dxa"/>
              <w:left w:w="45" w:type="dxa"/>
              <w:bottom w:w="30" w:type="dxa"/>
              <w:right w:w="45" w:type="dxa"/>
            </w:tcMar>
            <w:vAlign w:val="center"/>
          </w:tcPr>
          <w:p w14:paraId="6F3AB490" w14:textId="77777777" w:rsidR="008D79B9" w:rsidRPr="00465F8A" w:rsidRDefault="008D79B9" w:rsidP="005867E7">
            <w:pPr>
              <w:spacing w:after="0" w:line="240" w:lineRule="auto"/>
              <w:jc w:val="both"/>
              <w:rPr>
                <w:rFonts w:ascii="Times New Roman" w:hAnsi="Times New Roman" w:cs="Times New Roman"/>
                <w:sz w:val="24"/>
                <w:szCs w:val="24"/>
              </w:rPr>
            </w:pPr>
            <w:r w:rsidRPr="00465F8A">
              <w:rPr>
                <w:rFonts w:ascii="Times New Roman" w:hAnsi="Times New Roman" w:cs="Times New Roman"/>
                <w:sz w:val="24"/>
                <w:szCs w:val="24"/>
              </w:rPr>
              <w:t>Dự thảo sửa đổi Yêu cầu kiểm dịch thực vật chung đối với các sản phẩm kiểm dịch và đối tượng kiểm dịch tại biên giới hải quan và lãnh thổ hải quan của EAEU, thiết lập các yêu cầu kiểm dịch thực vật đối với cây giống, gốc ghép, cành giâm và quả của cây táo và cây lê liên quan đến tác nhân gây bệnh thán thư (</w:t>
            </w:r>
            <w:r w:rsidRPr="00465F8A">
              <w:rPr>
                <w:rFonts w:ascii="Times New Roman" w:hAnsi="Times New Roman" w:cs="Times New Roman"/>
                <w:i/>
                <w:iCs/>
                <w:sz w:val="24"/>
                <w:szCs w:val="24"/>
              </w:rPr>
              <w:t>Colletotrichum acutatum</w:t>
            </w:r>
            <w:r w:rsidRPr="00465F8A">
              <w:rPr>
                <w:rFonts w:ascii="Times New Roman" w:hAnsi="Times New Roman" w:cs="Times New Roman"/>
                <w:sz w:val="24"/>
                <w:szCs w:val="24"/>
              </w:rPr>
              <w:t>), cũng như các thay đổi nhằm cải thiện Yêu cầu kiểm dịch thực vật chung.</w:t>
            </w:r>
          </w:p>
        </w:tc>
      </w:tr>
      <w:tr w:rsidR="008D79B9" w:rsidRPr="00465F8A" w14:paraId="33EF5F83" w14:textId="77777777" w:rsidTr="005867E7">
        <w:trPr>
          <w:trHeight w:val="283"/>
        </w:trPr>
        <w:tc>
          <w:tcPr>
            <w:tcW w:w="570" w:type="dxa"/>
            <w:shd w:val="clear" w:color="auto" w:fill="FFFFFF"/>
            <w:tcMar>
              <w:top w:w="30" w:type="dxa"/>
              <w:left w:w="45" w:type="dxa"/>
              <w:bottom w:w="30" w:type="dxa"/>
              <w:right w:w="45" w:type="dxa"/>
            </w:tcMar>
            <w:vAlign w:val="center"/>
          </w:tcPr>
          <w:p w14:paraId="0FC93B88"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5FD90B2"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G/SPS/N/CAN/1572</w:t>
            </w:r>
          </w:p>
        </w:tc>
        <w:tc>
          <w:tcPr>
            <w:tcW w:w="992" w:type="dxa"/>
            <w:shd w:val="clear" w:color="auto" w:fill="FFFFFF"/>
            <w:tcMar>
              <w:top w:w="30" w:type="dxa"/>
              <w:left w:w="45" w:type="dxa"/>
              <w:bottom w:w="30" w:type="dxa"/>
              <w:right w:w="45" w:type="dxa"/>
            </w:tcMar>
            <w:vAlign w:val="center"/>
          </w:tcPr>
          <w:p w14:paraId="5BA4D0A8"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ATTP</w:t>
            </w:r>
            <w:r w:rsidRPr="00465F8A">
              <w:rPr>
                <w:rFonts w:ascii="Times New Roman" w:eastAsia="Times New Roman" w:hAnsi="Times New Roman" w:cs="Times New Roman"/>
                <w:sz w:val="24"/>
                <w:szCs w:val="24"/>
                <w:lang w:val="en-US"/>
              </w:rPr>
              <w:t>, BVTV, TY</w:t>
            </w:r>
          </w:p>
        </w:tc>
        <w:tc>
          <w:tcPr>
            <w:tcW w:w="1276" w:type="dxa"/>
            <w:shd w:val="clear" w:color="auto" w:fill="FFFFFF"/>
            <w:vAlign w:val="center"/>
          </w:tcPr>
          <w:p w14:paraId="5CE5AE9F"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7268F1AF"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24/09/2024</w:t>
            </w:r>
          </w:p>
        </w:tc>
        <w:tc>
          <w:tcPr>
            <w:tcW w:w="2976" w:type="dxa"/>
            <w:shd w:val="clear" w:color="auto" w:fill="FFFFFF"/>
            <w:tcMar>
              <w:top w:w="30" w:type="dxa"/>
              <w:left w:w="45" w:type="dxa"/>
              <w:bottom w:w="30" w:type="dxa"/>
              <w:right w:w="45" w:type="dxa"/>
            </w:tcMar>
            <w:vAlign w:val="center"/>
          </w:tcPr>
          <w:p w14:paraId="3F0CC44E"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Đề xuất giới hạn dư lượng tối đa : Pyridate (PMRL2024-18)</w:t>
            </w:r>
          </w:p>
        </w:tc>
        <w:tc>
          <w:tcPr>
            <w:tcW w:w="5529" w:type="dxa"/>
            <w:shd w:val="clear" w:color="auto" w:fill="FFFFFF"/>
            <w:tcMar>
              <w:top w:w="30" w:type="dxa"/>
              <w:left w:w="45" w:type="dxa"/>
              <w:bottom w:w="30" w:type="dxa"/>
              <w:right w:w="45" w:type="dxa"/>
            </w:tcMar>
            <w:vAlign w:val="center"/>
          </w:tcPr>
          <w:p w14:paraId="67D3B661"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Thông báo PMRL2024-18 nhằm mục đích tham khảo về các giới hạn dư lượng tối đa (MRL) đối với pyridate đã được Cơ quan quản lý dịch hại (PMRA) của Bộ Y tế Canada đề xuất.</w:t>
            </w:r>
          </w:p>
          <w:tbl>
            <w:tblPr>
              <w:tblStyle w:val="TableGrid"/>
              <w:tblW w:w="5017" w:type="dxa"/>
              <w:tblLayout w:type="fixed"/>
              <w:tblLook w:val="04A0" w:firstRow="1" w:lastRow="0" w:firstColumn="1" w:lastColumn="0" w:noHBand="0" w:noVBand="1"/>
            </w:tblPr>
            <w:tblGrid>
              <w:gridCol w:w="1134"/>
              <w:gridCol w:w="3883"/>
            </w:tblGrid>
            <w:tr w:rsidR="008D79B9" w:rsidRPr="00465F8A" w14:paraId="4DF98564" w14:textId="77777777" w:rsidTr="005867E7">
              <w:tc>
                <w:tcPr>
                  <w:tcW w:w="1134" w:type="dxa"/>
                </w:tcPr>
                <w:p w14:paraId="4008A37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MRL (ppm)</w:t>
                  </w:r>
                </w:p>
              </w:tc>
              <w:tc>
                <w:tcPr>
                  <w:tcW w:w="3883" w:type="dxa"/>
                </w:tcPr>
                <w:p w14:paraId="26741294"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Hàng hóa nông sản thô (RAC) và/hoặc hàng hóa đã chế biến</w:t>
                  </w:r>
                </w:p>
              </w:tc>
            </w:tr>
            <w:tr w:rsidR="008D79B9" w:rsidRPr="00465F8A" w14:paraId="02F81ABB" w14:textId="77777777" w:rsidTr="005867E7">
              <w:tc>
                <w:tcPr>
                  <w:tcW w:w="1134" w:type="dxa"/>
                </w:tcPr>
                <w:p w14:paraId="787F2E0F"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0,6</w:t>
                  </w:r>
                </w:p>
              </w:tc>
              <w:tc>
                <w:tcPr>
                  <w:tcW w:w="3883" w:type="dxa"/>
                </w:tcPr>
                <w:p w14:paraId="4216E265"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Các sản phẩm phụ từ thịt của gia súc, dê, ngựa và cừu</w:t>
                  </w:r>
                </w:p>
              </w:tc>
            </w:tr>
            <w:tr w:rsidR="008D79B9" w:rsidRPr="00465F8A" w14:paraId="61698E9C" w14:textId="77777777" w:rsidTr="005867E7">
              <w:tc>
                <w:tcPr>
                  <w:tcW w:w="1134" w:type="dxa"/>
                </w:tcPr>
                <w:p w14:paraId="032629D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0,05</w:t>
                  </w:r>
                </w:p>
              </w:tc>
              <w:tc>
                <w:tcPr>
                  <w:tcW w:w="3883" w:type="dxa"/>
                </w:tcPr>
                <w:p w14:paraId="6A1FCF8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Đậu, đậu khô đã bóc vỏ (nhóm cây trồng 6-21F, ngoại trừ đậu lăng khô); đậu nành khô</w:t>
                  </w:r>
                </w:p>
              </w:tc>
            </w:tr>
          </w:tbl>
          <w:p w14:paraId="2990D2AF" w14:textId="77777777" w:rsidR="008D79B9" w:rsidRPr="00465F8A" w:rsidRDefault="008D79B9" w:rsidP="005867E7">
            <w:pPr>
              <w:spacing w:after="0" w:line="240" w:lineRule="auto"/>
              <w:jc w:val="both"/>
              <w:rPr>
                <w:rFonts w:ascii="Times New Roman" w:hAnsi="Times New Roman" w:cs="Times New Roman"/>
                <w:sz w:val="24"/>
                <w:szCs w:val="24"/>
              </w:rPr>
            </w:pPr>
          </w:p>
        </w:tc>
      </w:tr>
      <w:tr w:rsidR="008D79B9" w:rsidRPr="00465F8A" w14:paraId="4AB7049F" w14:textId="77777777" w:rsidTr="005867E7">
        <w:trPr>
          <w:trHeight w:val="283"/>
        </w:trPr>
        <w:tc>
          <w:tcPr>
            <w:tcW w:w="570" w:type="dxa"/>
            <w:shd w:val="clear" w:color="auto" w:fill="FFFFFF"/>
            <w:tcMar>
              <w:top w:w="30" w:type="dxa"/>
              <w:left w:w="45" w:type="dxa"/>
              <w:bottom w:w="30" w:type="dxa"/>
              <w:right w:w="45" w:type="dxa"/>
            </w:tcMar>
            <w:vAlign w:val="center"/>
          </w:tcPr>
          <w:p w14:paraId="012FF990"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885BC0A"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G/SPS/N/BRA/2333</w:t>
            </w:r>
          </w:p>
        </w:tc>
        <w:tc>
          <w:tcPr>
            <w:tcW w:w="992" w:type="dxa"/>
            <w:shd w:val="clear" w:color="auto" w:fill="FFFFFF"/>
            <w:tcMar>
              <w:top w:w="30" w:type="dxa"/>
              <w:left w:w="45" w:type="dxa"/>
              <w:bottom w:w="30" w:type="dxa"/>
              <w:right w:w="45" w:type="dxa"/>
            </w:tcMar>
            <w:vAlign w:val="center"/>
          </w:tcPr>
          <w:p w14:paraId="2D8BA45A" w14:textId="77777777" w:rsidR="008D79B9" w:rsidRPr="00465F8A" w:rsidRDefault="008D79B9" w:rsidP="005867E7">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lang w:val="en-US"/>
              </w:rPr>
              <w:t>B</w:t>
            </w:r>
            <w:r w:rsidRPr="00465F8A">
              <w:rPr>
                <w:rFonts w:ascii="Times New Roman" w:eastAsia="Times New Roman" w:hAnsi="Times New Roman" w:cs="Times New Roman"/>
                <w:sz w:val="24"/>
                <w:szCs w:val="24"/>
              </w:rPr>
              <w:t>CT</w:t>
            </w:r>
          </w:p>
        </w:tc>
        <w:tc>
          <w:tcPr>
            <w:tcW w:w="1276" w:type="dxa"/>
            <w:shd w:val="clear" w:color="auto" w:fill="FFFFFF"/>
            <w:vAlign w:val="center"/>
          </w:tcPr>
          <w:p w14:paraId="612CD212"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0F83D5AB"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24/09/2024</w:t>
            </w:r>
          </w:p>
        </w:tc>
        <w:tc>
          <w:tcPr>
            <w:tcW w:w="2976" w:type="dxa"/>
            <w:shd w:val="clear" w:color="auto" w:fill="FFFFFF"/>
            <w:tcMar>
              <w:top w:w="30" w:type="dxa"/>
              <w:left w:w="45" w:type="dxa"/>
              <w:bottom w:w="30" w:type="dxa"/>
              <w:right w:w="45" w:type="dxa"/>
            </w:tcMar>
            <w:vAlign w:val="center"/>
          </w:tcPr>
          <w:p w14:paraId="4FA8CA1A" w14:textId="77777777" w:rsidR="008D79B9" w:rsidRPr="00465F8A" w:rsidRDefault="008D79B9" w:rsidP="005867E7">
            <w:pPr>
              <w:jc w:val="both"/>
              <w:rPr>
                <w:rFonts w:ascii="Times New Roman" w:hAnsi="Times New Roman" w:cs="Times New Roman"/>
                <w:sz w:val="24"/>
                <w:szCs w:val="24"/>
                <w:highlight w:val="yellow"/>
              </w:rPr>
            </w:pPr>
            <w:r w:rsidRPr="00465F8A">
              <w:rPr>
                <w:rFonts w:ascii="Times New Roman" w:eastAsia="Times New Roman" w:hAnsi="Times New Roman" w:cs="Times New Roman"/>
                <w:sz w:val="24"/>
                <w:szCs w:val="24"/>
                <w:lang w:val="vi"/>
              </w:rPr>
              <w:t>Dự</w:t>
            </w:r>
            <w:r w:rsidRPr="00465F8A">
              <w:rPr>
                <w:rFonts w:ascii="Times New Roman" w:eastAsia="Times New Roman" w:hAnsi="Times New Roman" w:cs="Times New Roman"/>
                <w:sz w:val="24"/>
                <w:szCs w:val="24"/>
              </w:rPr>
              <w:t xml:space="preserve"> thảo - Quy định đề cập đến việc nhập xe cộ, máy móc và thiết bị đã qua sử dụng vào lãnh thổ quốc gia</w:t>
            </w:r>
          </w:p>
        </w:tc>
        <w:tc>
          <w:tcPr>
            <w:tcW w:w="5529" w:type="dxa"/>
            <w:shd w:val="clear" w:color="auto" w:fill="FFFFFF"/>
            <w:tcMar>
              <w:top w:w="30" w:type="dxa"/>
              <w:left w:w="45" w:type="dxa"/>
              <w:bottom w:w="30" w:type="dxa"/>
              <w:right w:w="45" w:type="dxa"/>
            </w:tcMar>
            <w:vAlign w:val="center"/>
          </w:tcPr>
          <w:p w14:paraId="195E1E24" w14:textId="77777777" w:rsidR="008D79B9" w:rsidRPr="00465F8A" w:rsidRDefault="008D79B9" w:rsidP="005867E7">
            <w:pPr>
              <w:jc w:val="both"/>
              <w:rPr>
                <w:rFonts w:ascii="Times New Roman" w:hAnsi="Times New Roman" w:cs="Times New Roman"/>
                <w:sz w:val="24"/>
                <w:szCs w:val="24"/>
                <w:highlight w:val="yellow"/>
              </w:rPr>
            </w:pPr>
            <w:r w:rsidRPr="00465F8A">
              <w:rPr>
                <w:rFonts w:ascii="Times New Roman" w:hAnsi="Times New Roman" w:cs="Times New Roman"/>
                <w:sz w:val="24"/>
                <w:szCs w:val="24"/>
                <w:lang w:val="vi"/>
              </w:rPr>
              <w:t>Dự</w:t>
            </w:r>
            <w:r w:rsidRPr="00465F8A">
              <w:rPr>
                <w:rFonts w:ascii="Times New Roman" w:hAnsi="Times New Roman" w:cs="Times New Roman"/>
                <w:sz w:val="24"/>
                <w:szCs w:val="24"/>
              </w:rPr>
              <w:t xml:space="preserve"> thảo liên quan đến các yêu cầu và thủ tục kiểm tra xe cộ, máy móc và thiết bị đã qua sử dụng nhập khẩu vào Bra-xin. Các quy định của Điều 1 áp dụng cho xe cộ, máy móc và thiết bị, dù là nông nghiệp hay không, đã được sử dụng trước đó ở các quốc gia khác và đã tiếp xúc với đất hoặc thực vật.</w:t>
            </w:r>
          </w:p>
        </w:tc>
      </w:tr>
      <w:tr w:rsidR="008D79B9" w:rsidRPr="00465F8A" w14:paraId="38AB616E" w14:textId="77777777" w:rsidTr="005867E7">
        <w:trPr>
          <w:trHeight w:val="283"/>
        </w:trPr>
        <w:tc>
          <w:tcPr>
            <w:tcW w:w="570" w:type="dxa"/>
            <w:shd w:val="clear" w:color="auto" w:fill="FFFFFF"/>
            <w:tcMar>
              <w:top w:w="30" w:type="dxa"/>
              <w:left w:w="45" w:type="dxa"/>
              <w:bottom w:w="30" w:type="dxa"/>
              <w:right w:w="45" w:type="dxa"/>
            </w:tcMar>
            <w:vAlign w:val="center"/>
          </w:tcPr>
          <w:p w14:paraId="6A3934C8"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FAAC183"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G/SPS/N/UGA/373</w:t>
            </w:r>
          </w:p>
        </w:tc>
        <w:tc>
          <w:tcPr>
            <w:tcW w:w="992" w:type="dxa"/>
            <w:shd w:val="clear" w:color="auto" w:fill="FFFFFF"/>
            <w:tcMar>
              <w:top w:w="30" w:type="dxa"/>
              <w:left w:w="45" w:type="dxa"/>
              <w:bottom w:w="30" w:type="dxa"/>
              <w:right w:w="45" w:type="dxa"/>
            </w:tcMar>
            <w:vAlign w:val="center"/>
          </w:tcPr>
          <w:p w14:paraId="44CE84CC"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41C96784"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669511E3"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7FDC109F" w14:textId="77777777" w:rsidR="008D79B9" w:rsidRPr="00465F8A" w:rsidRDefault="008D79B9" w:rsidP="005867E7">
            <w:pPr>
              <w:jc w:val="both"/>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DUS DARS 1261: 2024, Côn trùng ăn được - Dế ăn được - Đặc điểm kỹ thuật, Ấn bản đầu tiên</w:t>
            </w:r>
          </w:p>
        </w:tc>
        <w:tc>
          <w:tcPr>
            <w:tcW w:w="5529" w:type="dxa"/>
            <w:shd w:val="clear" w:color="auto" w:fill="FFFFFF"/>
            <w:tcMar>
              <w:top w:w="30" w:type="dxa"/>
              <w:left w:w="45" w:type="dxa"/>
              <w:bottom w:w="30" w:type="dxa"/>
              <w:right w:w="45" w:type="dxa"/>
            </w:tcMar>
            <w:vAlign w:val="center"/>
          </w:tcPr>
          <w:p w14:paraId="387697D4" w14:textId="77777777" w:rsidR="008D79B9" w:rsidRPr="00465F8A" w:rsidRDefault="008D79B9" w:rsidP="005867E7">
            <w:pPr>
              <w:jc w:val="both"/>
              <w:rPr>
                <w:rFonts w:ascii="Times New Roman" w:eastAsia="Times New Roman" w:hAnsi="Times New Roman" w:cs="Times New Roman"/>
                <w:sz w:val="24"/>
                <w:szCs w:val="24"/>
                <w:highlight w:val="yellow"/>
              </w:rPr>
            </w:pPr>
            <w:r w:rsidRPr="00465F8A">
              <w:rPr>
                <w:rFonts w:ascii="Times New Roman" w:hAnsi="Times New Roman" w:cs="Times New Roman"/>
                <w:sz w:val="24"/>
                <w:szCs w:val="24"/>
              </w:rPr>
              <w:t>Bản thảo Tiêu chuẩn Uganda nêu rõ các yêu cầu, phương pháp lấy mẫu và thử nghiệm đối với dế ăn được dùng cho mục đích tiêu dùng của con người hoặc chế biến thêm</w:t>
            </w:r>
          </w:p>
        </w:tc>
      </w:tr>
      <w:tr w:rsidR="008D79B9" w:rsidRPr="00465F8A" w14:paraId="1C8C6CF0" w14:textId="77777777" w:rsidTr="005867E7">
        <w:trPr>
          <w:trHeight w:val="283"/>
        </w:trPr>
        <w:tc>
          <w:tcPr>
            <w:tcW w:w="570" w:type="dxa"/>
            <w:shd w:val="clear" w:color="auto" w:fill="FFFFFF"/>
            <w:tcMar>
              <w:top w:w="30" w:type="dxa"/>
              <w:left w:w="45" w:type="dxa"/>
              <w:bottom w:w="30" w:type="dxa"/>
              <w:right w:w="45" w:type="dxa"/>
            </w:tcMar>
            <w:vAlign w:val="center"/>
          </w:tcPr>
          <w:p w14:paraId="21C58265"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1281078"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G/SPS/N/UGA/372</w:t>
            </w:r>
          </w:p>
        </w:tc>
        <w:tc>
          <w:tcPr>
            <w:tcW w:w="992" w:type="dxa"/>
            <w:shd w:val="clear" w:color="auto" w:fill="FFFFFF"/>
            <w:tcMar>
              <w:top w:w="30" w:type="dxa"/>
              <w:left w:w="45" w:type="dxa"/>
              <w:bottom w:w="30" w:type="dxa"/>
              <w:right w:w="45" w:type="dxa"/>
            </w:tcMar>
            <w:vAlign w:val="center"/>
          </w:tcPr>
          <w:p w14:paraId="690C92C6"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BVTV</w:t>
            </w:r>
          </w:p>
        </w:tc>
        <w:tc>
          <w:tcPr>
            <w:tcW w:w="1276" w:type="dxa"/>
            <w:shd w:val="clear" w:color="auto" w:fill="FFFFFF"/>
            <w:vAlign w:val="center"/>
          </w:tcPr>
          <w:p w14:paraId="2267A533"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7D39653F"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1DEE2C48" w14:textId="77777777" w:rsidR="008D79B9" w:rsidRPr="00465F8A" w:rsidRDefault="008D79B9" w:rsidP="005867E7">
            <w:pPr>
              <w:jc w:val="both"/>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DUS DARS 1291-1:2024, Côn trùng ăn được - Phần 1: Sản phẩm côn trùng ăn được - Đặc điểm kỹ thuật, Ấn bản đầu tiên</w:t>
            </w:r>
          </w:p>
        </w:tc>
        <w:tc>
          <w:tcPr>
            <w:tcW w:w="5529" w:type="dxa"/>
            <w:shd w:val="clear" w:color="auto" w:fill="FFFFFF"/>
            <w:tcMar>
              <w:top w:w="30" w:type="dxa"/>
              <w:left w:w="45" w:type="dxa"/>
              <w:bottom w:w="30" w:type="dxa"/>
              <w:right w:w="45" w:type="dxa"/>
            </w:tcMar>
            <w:vAlign w:val="center"/>
          </w:tcPr>
          <w:p w14:paraId="55258C8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Bản thảo Tiêu chuẩn Uganda nêu rõ các yêu cầu, phương pháp lấy mẫu và thử nghiệm đối với các sản phẩm côn trùng ăn được dùng cho mục đích tiêu dùng của con người hoặc để chế biến thêm.</w:t>
            </w:r>
          </w:p>
        </w:tc>
      </w:tr>
      <w:tr w:rsidR="008D79B9" w:rsidRPr="00465F8A" w14:paraId="263B0E75" w14:textId="77777777" w:rsidTr="005867E7">
        <w:trPr>
          <w:trHeight w:val="283"/>
        </w:trPr>
        <w:tc>
          <w:tcPr>
            <w:tcW w:w="570" w:type="dxa"/>
            <w:shd w:val="clear" w:color="auto" w:fill="FFFFFF"/>
            <w:tcMar>
              <w:top w:w="30" w:type="dxa"/>
              <w:left w:w="45" w:type="dxa"/>
              <w:bottom w:w="30" w:type="dxa"/>
              <w:right w:w="45" w:type="dxa"/>
            </w:tcMar>
            <w:vAlign w:val="center"/>
          </w:tcPr>
          <w:p w14:paraId="523BE384"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E941EDC"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G/SPS/N/TUR/13/</w:t>
            </w:r>
            <w:r w:rsidRPr="00465F8A">
              <w:rPr>
                <w:rFonts w:ascii="Times New Roman" w:eastAsia="Times New Roman" w:hAnsi="Times New Roman" w:cs="Times New Roman"/>
                <w:sz w:val="24"/>
                <w:szCs w:val="24"/>
                <w:lang w:val="en-US"/>
              </w:rPr>
              <w:br/>
            </w:r>
            <w:r w:rsidRPr="00465F8A">
              <w:rPr>
                <w:rFonts w:ascii="Times New Roman" w:eastAsia="Times New Roman" w:hAnsi="Times New Roman" w:cs="Times New Roman"/>
                <w:sz w:val="24"/>
                <w:szCs w:val="24"/>
              </w:rPr>
              <w:t>Rev.1</w:t>
            </w:r>
          </w:p>
        </w:tc>
        <w:tc>
          <w:tcPr>
            <w:tcW w:w="992" w:type="dxa"/>
            <w:shd w:val="clear" w:color="auto" w:fill="FFFFFF"/>
            <w:tcMar>
              <w:top w:w="30" w:type="dxa"/>
              <w:left w:w="45" w:type="dxa"/>
              <w:bottom w:w="30" w:type="dxa"/>
              <w:right w:w="45" w:type="dxa"/>
            </w:tcMar>
            <w:vAlign w:val="center"/>
          </w:tcPr>
          <w:p w14:paraId="7370CAF1"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ATTP</w:t>
            </w:r>
            <w:r w:rsidRPr="00465F8A">
              <w:rPr>
                <w:rFonts w:ascii="Times New Roman" w:eastAsia="Times New Roman" w:hAnsi="Times New Roman" w:cs="Times New Roman"/>
                <w:sz w:val="24"/>
                <w:szCs w:val="24"/>
                <w:lang w:val="en-US"/>
              </w:rPr>
              <w:t>, BVTV, TY, CLCB, BCT</w:t>
            </w:r>
          </w:p>
        </w:tc>
        <w:tc>
          <w:tcPr>
            <w:tcW w:w="1276" w:type="dxa"/>
            <w:shd w:val="clear" w:color="auto" w:fill="FFFFFF"/>
            <w:vAlign w:val="center"/>
          </w:tcPr>
          <w:p w14:paraId="49266467"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60E6B023"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0D001E10" w14:textId="77777777" w:rsidR="008D79B9" w:rsidRPr="00465F8A" w:rsidRDefault="008D79B9" w:rsidP="005867E7">
            <w:pPr>
              <w:jc w:val="both"/>
              <w:rPr>
                <w:rFonts w:ascii="Times New Roman" w:eastAsia="Times New Roman" w:hAnsi="Times New Roman" w:cs="Times New Roman"/>
                <w:sz w:val="24"/>
                <w:szCs w:val="24"/>
              </w:rPr>
            </w:pPr>
            <w:hyperlink r:id="rId10" w:tgtFrame="_blank" w:history="1">
              <w:r w:rsidRPr="00465F8A">
                <w:rPr>
                  <w:rFonts w:ascii="Times New Roman" w:eastAsia="Times New Roman" w:hAnsi="Times New Roman" w:cs="Times New Roman"/>
                  <w:sz w:val="24"/>
                  <w:szCs w:val="24"/>
                </w:rPr>
                <w:t>Quy định về vệ sinh thực phẩm</w:t>
              </w:r>
            </w:hyperlink>
          </w:p>
        </w:tc>
        <w:tc>
          <w:tcPr>
            <w:tcW w:w="5529" w:type="dxa"/>
            <w:shd w:val="clear" w:color="auto" w:fill="FFFFFF"/>
            <w:tcMar>
              <w:top w:w="30" w:type="dxa"/>
              <w:left w:w="45" w:type="dxa"/>
              <w:bottom w:w="30" w:type="dxa"/>
              <w:right w:w="45" w:type="dxa"/>
            </w:tcMar>
            <w:vAlign w:val="center"/>
          </w:tcPr>
          <w:p w14:paraId="588DFC24"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Quy định này bao gồm các thủ tục và nguyên tắc về vệ sinh chung và trách nhiệm mà các cơ sở kinh doanh thực phẩm phải thực hiện để đảm bảo vệ sinh thực phẩm ở mọi công đoạn sản xuất, chế biến và phân phối</w:t>
            </w:r>
          </w:p>
          <w:p w14:paraId="5A0ED0F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Bãi bỏ Quy định về vệ sinh thực phẩm được công bố trên Công báo ngày 17/12/2011 và số 28145.</w:t>
            </w:r>
          </w:p>
          <w:p w14:paraId="05744092"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Các sửa đổi bao gồm các vấn đề sau:</w:t>
            </w:r>
          </w:p>
          <w:p w14:paraId="57DDDF87"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Bộ quy tắc thực hành nhằm giảm thiểu các chất gây dị ứng thực phẩm trong chuỗi thực phẩm, bắt đầu từ khâu sản cấp 1;</w:t>
            </w:r>
          </w:p>
          <w:p w14:paraId="75D52A9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Bộ quy tắc thực hành cho các nhà bán lẻ phân phối lại thực phẩm dùng cho người tiêu dùng để quyên góp thực phẩm;</w:t>
            </w:r>
          </w:p>
          <w:p w14:paraId="0DD0AA72"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Quy định về hiểu biết an toàn thực phẩm nhằm nâng cao nhận thức của nhân viên và cải thiện hành vi của họ trong các doanh nghiệp thực phẩm;</w:t>
            </w:r>
          </w:p>
          <w:p w14:paraId="19278FFD"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Trong phạm vi điều chỉnh Nghị định số 931/2011 của Liên minh Châu Âu về đảm bảo truy xuất nguồn gốc thực phẩm có nguồn gốc động vật, các quy tắc liên quan đến truy xuất nguồn gốc thực phẩm đã được đưa ra.</w:t>
            </w:r>
          </w:p>
          <w:p w14:paraId="1DCB95B5"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Quy định này nhằm tuân thủ luật pháp EU (852/2004/EC).</w:t>
            </w:r>
          </w:p>
        </w:tc>
      </w:tr>
      <w:tr w:rsidR="008D79B9" w:rsidRPr="00465F8A" w14:paraId="3AA573CB" w14:textId="77777777" w:rsidTr="005867E7">
        <w:trPr>
          <w:trHeight w:val="283"/>
        </w:trPr>
        <w:tc>
          <w:tcPr>
            <w:tcW w:w="570" w:type="dxa"/>
            <w:shd w:val="clear" w:color="auto" w:fill="FFFFFF"/>
            <w:tcMar>
              <w:top w:w="30" w:type="dxa"/>
              <w:left w:w="45" w:type="dxa"/>
              <w:bottom w:w="30" w:type="dxa"/>
              <w:right w:w="45" w:type="dxa"/>
            </w:tcMar>
            <w:vAlign w:val="center"/>
          </w:tcPr>
          <w:p w14:paraId="42A65FD7"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3B7A3EF"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G/SPS/N/TUR/12/</w:t>
            </w:r>
            <w:r w:rsidRPr="00465F8A">
              <w:rPr>
                <w:rFonts w:ascii="Times New Roman" w:eastAsia="Times New Roman" w:hAnsi="Times New Roman" w:cs="Times New Roman"/>
                <w:sz w:val="24"/>
                <w:szCs w:val="24"/>
                <w:lang w:val="en-US"/>
              </w:rPr>
              <w:br/>
            </w:r>
            <w:r w:rsidRPr="00465F8A">
              <w:rPr>
                <w:rFonts w:ascii="Times New Roman" w:eastAsia="Times New Roman" w:hAnsi="Times New Roman" w:cs="Times New Roman"/>
                <w:sz w:val="24"/>
                <w:szCs w:val="24"/>
              </w:rPr>
              <w:t>Rev.1</w:t>
            </w:r>
          </w:p>
        </w:tc>
        <w:tc>
          <w:tcPr>
            <w:tcW w:w="992" w:type="dxa"/>
            <w:shd w:val="clear" w:color="auto" w:fill="FFFFFF"/>
            <w:tcMar>
              <w:top w:w="30" w:type="dxa"/>
              <w:left w:w="45" w:type="dxa"/>
              <w:bottom w:w="30" w:type="dxa"/>
              <w:right w:w="45" w:type="dxa"/>
            </w:tcMar>
            <w:vAlign w:val="center"/>
          </w:tcPr>
          <w:p w14:paraId="3718BFB9"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TY</w:t>
            </w:r>
            <w:r w:rsidRPr="00465F8A">
              <w:rPr>
                <w:rFonts w:ascii="Times New Roman" w:eastAsia="Times New Roman" w:hAnsi="Times New Roman" w:cs="Times New Roman"/>
                <w:sz w:val="24"/>
                <w:szCs w:val="24"/>
                <w:lang w:val="en-US"/>
              </w:rPr>
              <w:t>, CLCB</w:t>
            </w:r>
          </w:p>
        </w:tc>
        <w:tc>
          <w:tcPr>
            <w:tcW w:w="1276" w:type="dxa"/>
            <w:shd w:val="clear" w:color="auto" w:fill="FFFFFF"/>
            <w:vAlign w:val="center"/>
          </w:tcPr>
          <w:p w14:paraId="4B7FE304"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0434DCE2"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7B0A8810" w14:textId="77777777" w:rsidR="008D79B9" w:rsidRPr="00465F8A" w:rsidRDefault="008D79B9" w:rsidP="005867E7">
            <w:pPr>
              <w:jc w:val="both"/>
              <w:rPr>
                <w:rFonts w:ascii="Times New Roman" w:hAnsi="Times New Roman" w:cs="Times New Roman"/>
              </w:rPr>
            </w:pPr>
            <w:hyperlink r:id="rId11" w:tgtFrame="_blank" w:history="1">
              <w:r w:rsidRPr="00465F8A">
                <w:rPr>
                  <w:rFonts w:ascii="Times New Roman" w:eastAsia="Times New Roman" w:hAnsi="Times New Roman" w:cs="Times New Roman"/>
                  <w:sz w:val="24"/>
                  <w:szCs w:val="24"/>
                </w:rPr>
                <w:t>Quy định về các quy tắc vệ sinh cụ thể đối với thực phẩm có nguồn gốc động vật</w:t>
              </w:r>
            </w:hyperlink>
          </w:p>
        </w:tc>
        <w:tc>
          <w:tcPr>
            <w:tcW w:w="5529" w:type="dxa"/>
            <w:shd w:val="clear" w:color="auto" w:fill="FFFFFF"/>
            <w:tcMar>
              <w:top w:w="30" w:type="dxa"/>
              <w:left w:w="45" w:type="dxa"/>
              <w:bottom w:w="30" w:type="dxa"/>
              <w:right w:w="45" w:type="dxa"/>
            </w:tcMar>
            <w:vAlign w:val="center"/>
          </w:tcPr>
          <w:p w14:paraId="5E12D655"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Quy định này bao gồm các thủ tục và nguyên tắc tự kiểm tra do các nhà kinh doanh thực phẩm thực hiện, cũng như các yêu cầu vệ sinh cụ thể và trách nhiệm của các nhà kinh doanh thực phẩm sản xuất thực phẩm có nguồn gốc </w:t>
            </w:r>
            <w:r w:rsidRPr="00465F8A">
              <w:rPr>
                <w:rFonts w:ascii="Times New Roman" w:hAnsi="Times New Roman" w:cs="Times New Roman"/>
                <w:sz w:val="24"/>
                <w:szCs w:val="24"/>
              </w:rPr>
              <w:lastRenderedPageBreak/>
              <w:t>động vật chưa qua chế biến và đã qua chế biến. Quy định không áp dụng cho thực phẩm có chứa cả sản phẩm có nguồn gốc thực vật và sản phẩm có nguồn gốc động vật đã qua chế biến. Các sản phẩm có nguồn gốc động vật đã qua chế biến được sử dụng để chế biến thực phẩm đó phải được lấy và xử lý theo các yêu cầu nêu trong Quy định này. Quy định cũng bãi bỏ các Quy tắc vệ sinh cụ thể đối với thực phẩm có nguồn gốc động vật, được công bố trên Công báo ngày 27/12/2011 và số 28155.</w:t>
            </w:r>
          </w:p>
          <w:p w14:paraId="13B552E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Các sửa bao gồm:</w:t>
            </w:r>
          </w:p>
          <w:p w14:paraId="2E3AEB9F"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Bãi bỏ yêu cầu áp dụng dấu sức khỏe đặc biệt ;</w:t>
            </w:r>
          </w:p>
          <w:p w14:paraId="256DFBF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Quy trình sản xuất collagen và gelatin, vì gelatin và collagen được điều chỉnh;</w:t>
            </w:r>
          </w:p>
          <w:p w14:paraId="07681E55"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Các yêu cầu vệ sinh cụ thể đã được thiết lập đối với một số sản phẩm tinh chế cao (như chondroitin sulfat, axit hyaluronic, các sản phẩm sụn thủy phân khác, chitosan, glucosamine, rennet, axit amin được phép dùng làm phụ gia thực phẩm);</w:t>
            </w:r>
          </w:p>
          <w:p w14:paraId="40605010"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Yêu cầu đặc biệt đối với động vật da gai bằng cách loại bỏ các khu vực chế biến động vật da gai được phân loại không lọc thức ăn khỏi các điều khoản có liên quan;</w:t>
            </w:r>
          </w:p>
          <w:p w14:paraId="49EC3D98"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Miễn trừ nghĩa vụ làm mát xác động vật xuống 7 °C tại lò mổ trước khi vận chuyển và các quy tắc bổ sung;</w:t>
            </w:r>
          </w:p>
          <w:p w14:paraId="0703CA8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 Đã đưa vào áp dụng quy định về sản xuất men dịch vị gia súc non và cừu non mà không cần vệ sinh sau khi làm rỗng dạ cỏ, đồng thời áp dụng quy định về vận chuyển chân và đầu từ lò mổ đến cơ sở được phê duyệt mà không </w:t>
            </w:r>
            <w:r w:rsidRPr="00465F8A">
              <w:rPr>
                <w:rFonts w:ascii="Times New Roman" w:hAnsi="Times New Roman" w:cs="Times New Roman"/>
                <w:sz w:val="24"/>
                <w:szCs w:val="24"/>
              </w:rPr>
              <w:lastRenderedPageBreak/>
              <w:t xml:space="preserve">lột da hoặc luộc để loại bỏ lông để chế biến thành thực phẩm; </w:t>
            </w:r>
          </w:p>
          <w:p w14:paraId="377CB25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Các quy định và quy tắc giết mổ liên quan đến số lượng động vật được giết mổ tại trang trại;</w:t>
            </w:r>
          </w:p>
          <w:p w14:paraId="45D2C0FF"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Các quy định để các nhà kinh doanh thực phẩm bán lẻ có thể đông lạnh thịt cho mục đích quyên góp thực phẩm theo các điều kiện đã nêu;</w:t>
            </w:r>
          </w:p>
          <w:p w14:paraId="4142C71C"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Xác động vật hoang dã bị săn bắt phải được vận chuyển đến trung tâm thu gom trước khi được vận chuyển đến cơ sở chế biến động vật hoang dã, và các quy tắc vệ sinh đặc biệt đã được đưa ra cho các quy trình tại các trung tâm thu gom;</w:t>
            </w:r>
          </w:p>
          <w:p w14:paraId="39DD5A29"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Đưa ra định nghĩa về nhà điều hành trung gian và quy định về mẫu chứng từ vận chuyển động vật sống thân mềm hai mảnh vỏ giữa các doanh nghiệp và áp dụng quy định rằng các lô động vật sống thân mềm hai mảnh vỏ cũng có thể được gửi cho các nhà điều hành trung gian;</w:t>
            </w:r>
          </w:p>
          <w:p w14:paraId="7BD89A54"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Quy định tiêu chuẩn sức khỏe đối với động vật sống thân mềm hai mảnh vỏ đã được;</w:t>
            </w:r>
          </w:p>
          <w:p w14:paraId="3FA574A3"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Bán gia cầm tại trang trại giết mổ cho người tiêu dùng cuối cùng hoặc nhà bán lẻ địa phương;</w:t>
            </w:r>
          </w:p>
          <w:p w14:paraId="49786F40"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Sửa đổi tăng thời gian giao trứng đến tay người tiêu dùng cuối cùng từ 21 ngày lên 28 ngày;</w:t>
            </w:r>
          </w:p>
          <w:p w14:paraId="2C50C284"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 Các chất dẫn xuất chất béo và chất tạo ngọt thu được từ các sản phẩm có nguồn gốc động vật đã được thêm vào </w:t>
            </w:r>
            <w:r w:rsidRPr="00465F8A">
              <w:rPr>
                <w:rFonts w:ascii="Times New Roman" w:hAnsi="Times New Roman" w:cs="Times New Roman"/>
                <w:sz w:val="24"/>
                <w:szCs w:val="24"/>
              </w:rPr>
              <w:lastRenderedPageBreak/>
              <w:t xml:space="preserve">danh sách vì là các sản phẩm tinh chế cao và một số quy tắc vệ sinh đặc biệt đã được quy định; </w:t>
            </w:r>
          </w:p>
          <w:p w14:paraId="31431ABF"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Thêm vào phần yêu cầu đối với Cơ sở hạ tầng lò mổ và hệ thống hình ảnh cần thiết để theo dõi kỹ thuật số động vật đã giết mổ .</w:t>
            </w:r>
          </w:p>
          <w:p w14:paraId="7665CE3A"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Quy định này được soạn thảo để tuân thủ luật pháp EU (853/2004/EC).</w:t>
            </w:r>
          </w:p>
        </w:tc>
      </w:tr>
      <w:tr w:rsidR="008D79B9" w:rsidRPr="00465F8A" w14:paraId="076720A5" w14:textId="77777777" w:rsidTr="005867E7">
        <w:trPr>
          <w:trHeight w:val="283"/>
        </w:trPr>
        <w:tc>
          <w:tcPr>
            <w:tcW w:w="570" w:type="dxa"/>
            <w:shd w:val="clear" w:color="auto" w:fill="FFFFFF"/>
            <w:tcMar>
              <w:top w:w="30" w:type="dxa"/>
              <w:left w:w="45" w:type="dxa"/>
              <w:bottom w:w="30" w:type="dxa"/>
              <w:right w:w="45" w:type="dxa"/>
            </w:tcMar>
            <w:vAlign w:val="center"/>
          </w:tcPr>
          <w:p w14:paraId="7857FBCC"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263C522"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G/SPS/N/BDI/123, G/SPS/N/KEN/309, G/SPS/N/RWA/116, G/SPS/N/TZA/381, G/SPS/N/UGA/377</w:t>
            </w:r>
          </w:p>
        </w:tc>
        <w:tc>
          <w:tcPr>
            <w:tcW w:w="992" w:type="dxa"/>
            <w:shd w:val="clear" w:color="auto" w:fill="FFFFFF"/>
            <w:tcMar>
              <w:top w:w="30" w:type="dxa"/>
              <w:left w:w="45" w:type="dxa"/>
              <w:bottom w:w="30" w:type="dxa"/>
              <w:right w:w="45" w:type="dxa"/>
            </w:tcMar>
            <w:vAlign w:val="center"/>
          </w:tcPr>
          <w:p w14:paraId="288E854A"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CLCB</w:t>
            </w:r>
          </w:p>
        </w:tc>
        <w:tc>
          <w:tcPr>
            <w:tcW w:w="1276" w:type="dxa"/>
            <w:shd w:val="clear" w:color="auto" w:fill="FFFFFF"/>
            <w:vAlign w:val="center"/>
          </w:tcPr>
          <w:p w14:paraId="7E9C3CD9"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Burundi</w:t>
            </w:r>
          </w:p>
        </w:tc>
        <w:tc>
          <w:tcPr>
            <w:tcW w:w="1276" w:type="dxa"/>
            <w:shd w:val="clear" w:color="auto" w:fill="FFFFFF"/>
            <w:tcMar>
              <w:top w:w="30" w:type="dxa"/>
              <w:left w:w="45" w:type="dxa"/>
              <w:bottom w:w="30" w:type="dxa"/>
              <w:right w:w="45" w:type="dxa"/>
            </w:tcMar>
            <w:vAlign w:val="center"/>
          </w:tcPr>
          <w:p w14:paraId="4AD75049" w14:textId="77777777" w:rsidR="008D79B9" w:rsidRPr="00465F8A" w:rsidRDefault="008D79B9" w:rsidP="005867E7">
            <w:pPr>
              <w:jc w:val="center"/>
              <w:rPr>
                <w:rFonts w:ascii="Times New Roman" w:eastAsia="Times New Roman" w:hAnsi="Times New Roman" w:cs="Times New Roman"/>
                <w:sz w:val="24"/>
                <w:szCs w:val="24"/>
                <w:highlight w:val="yellow"/>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412FD94F" w14:textId="77777777" w:rsidR="008D79B9" w:rsidRPr="00465F8A" w:rsidRDefault="008D79B9" w:rsidP="005867E7">
            <w:pPr>
              <w:jc w:val="both"/>
              <w:rPr>
                <w:rFonts w:ascii="Times New Roman" w:hAnsi="Times New Roman" w:cs="Times New Roman"/>
                <w:sz w:val="24"/>
                <w:szCs w:val="24"/>
                <w:highlight w:val="yellow"/>
              </w:rPr>
            </w:pPr>
            <w:r w:rsidRPr="00465F8A">
              <w:rPr>
                <w:rFonts w:ascii="Times New Roman" w:hAnsi="Times New Roman" w:cs="Times New Roman"/>
              </w:rPr>
              <w:t>DEAS 896: 2024, Cá chiên — Tiêu chuẩn kỹ thuật, Ấn bản thứ hai</w:t>
            </w:r>
          </w:p>
        </w:tc>
        <w:tc>
          <w:tcPr>
            <w:tcW w:w="5529" w:type="dxa"/>
            <w:shd w:val="clear" w:color="auto" w:fill="FFFFFF"/>
            <w:tcMar>
              <w:top w:w="30" w:type="dxa"/>
              <w:left w:w="45" w:type="dxa"/>
              <w:bottom w:w="30" w:type="dxa"/>
              <w:right w:w="45" w:type="dxa"/>
            </w:tcMar>
            <w:vAlign w:val="center"/>
          </w:tcPr>
          <w:p w14:paraId="63B08EE7" w14:textId="77777777" w:rsidR="008D79B9" w:rsidRPr="00465F8A" w:rsidRDefault="008D79B9" w:rsidP="005867E7">
            <w:pPr>
              <w:jc w:val="both"/>
              <w:rPr>
                <w:rFonts w:ascii="Times New Roman" w:hAnsi="Times New Roman" w:cs="Times New Roman"/>
                <w:sz w:val="24"/>
                <w:szCs w:val="24"/>
                <w:highlight w:val="yellow"/>
              </w:rPr>
            </w:pPr>
            <w:r w:rsidRPr="00465F8A">
              <w:rPr>
                <w:rFonts w:ascii="Times New Roman" w:hAnsi="Times New Roman" w:cs="Times New Roman"/>
                <w:sz w:val="24"/>
                <w:szCs w:val="24"/>
              </w:rPr>
              <w:t xml:space="preserve">Bản dự thảo Tiêu chuẩn Đông Phi nêu rõ các yêu cầu, phương pháp lấy mẫu và thử nghiệm đối với cá chiên của tất cả các loài, có thể là cá nguyên con hoặc từng phần. </w:t>
            </w:r>
          </w:p>
        </w:tc>
      </w:tr>
      <w:tr w:rsidR="008D79B9" w:rsidRPr="00465F8A" w14:paraId="27E72445" w14:textId="77777777" w:rsidTr="005867E7">
        <w:trPr>
          <w:trHeight w:val="283"/>
        </w:trPr>
        <w:tc>
          <w:tcPr>
            <w:tcW w:w="570" w:type="dxa"/>
            <w:shd w:val="clear" w:color="auto" w:fill="FFFFFF"/>
            <w:tcMar>
              <w:top w:w="30" w:type="dxa"/>
              <w:left w:w="45" w:type="dxa"/>
              <w:bottom w:w="30" w:type="dxa"/>
              <w:right w:w="45" w:type="dxa"/>
            </w:tcMar>
            <w:vAlign w:val="center"/>
          </w:tcPr>
          <w:p w14:paraId="1A5BFC90"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5F4D0A4"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G/SPS/N/BDI/122, G/SPS/N/KEN/308, G/SPS/N/RWA/115, G/SPS/N/TZA/380, G/SPS/N/UGA/376</w:t>
            </w:r>
          </w:p>
        </w:tc>
        <w:tc>
          <w:tcPr>
            <w:tcW w:w="992" w:type="dxa"/>
            <w:shd w:val="clear" w:color="auto" w:fill="FFFFFF"/>
            <w:tcMar>
              <w:top w:w="30" w:type="dxa"/>
              <w:left w:w="45" w:type="dxa"/>
              <w:bottom w:w="30" w:type="dxa"/>
              <w:right w:w="45" w:type="dxa"/>
            </w:tcMar>
            <w:vAlign w:val="center"/>
          </w:tcPr>
          <w:p w14:paraId="2BF5037D"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CLCB</w:t>
            </w:r>
          </w:p>
        </w:tc>
        <w:tc>
          <w:tcPr>
            <w:tcW w:w="1276" w:type="dxa"/>
            <w:shd w:val="clear" w:color="auto" w:fill="FFFFFF"/>
            <w:vAlign w:val="center"/>
          </w:tcPr>
          <w:p w14:paraId="71939911"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Burundi</w:t>
            </w:r>
          </w:p>
        </w:tc>
        <w:tc>
          <w:tcPr>
            <w:tcW w:w="1276" w:type="dxa"/>
            <w:shd w:val="clear" w:color="auto" w:fill="FFFFFF"/>
            <w:tcMar>
              <w:top w:w="30" w:type="dxa"/>
              <w:left w:w="45" w:type="dxa"/>
              <w:bottom w:w="30" w:type="dxa"/>
              <w:right w:w="45" w:type="dxa"/>
            </w:tcMar>
            <w:vAlign w:val="center"/>
          </w:tcPr>
          <w:p w14:paraId="46640607"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06482745" w14:textId="77777777" w:rsidR="008D79B9" w:rsidRPr="00465F8A" w:rsidRDefault="008D79B9" w:rsidP="005867E7">
            <w:pPr>
              <w:jc w:val="both"/>
              <w:rPr>
                <w:rFonts w:ascii="Times New Roman" w:hAnsi="Times New Roman" w:cs="Times New Roman"/>
              </w:rPr>
            </w:pPr>
            <w:r w:rsidRPr="00465F8A">
              <w:rPr>
                <w:rFonts w:ascii="Times New Roman" w:hAnsi="Times New Roman" w:cs="Times New Roman"/>
              </w:rPr>
              <w:t>DEAS 1200: 2024, Cá đóng hộp — Tiêu chuẩn kỹ thuật, Ấn bản đầu tiên</w:t>
            </w:r>
          </w:p>
        </w:tc>
        <w:tc>
          <w:tcPr>
            <w:tcW w:w="5529" w:type="dxa"/>
            <w:shd w:val="clear" w:color="auto" w:fill="FFFFFF"/>
            <w:tcMar>
              <w:top w:w="30" w:type="dxa"/>
              <w:left w:w="45" w:type="dxa"/>
              <w:bottom w:w="30" w:type="dxa"/>
              <w:right w:w="45" w:type="dxa"/>
            </w:tcMar>
            <w:vAlign w:val="center"/>
          </w:tcPr>
          <w:p w14:paraId="191724B0"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 xml:space="preserve">Tiêu chuẩn Dự thảo quy định các yêu cầu, phương pháp lấy mẫu và thử nghiệm đối với cá đóng hộp được đóng trong nước muối, dầu và/hoặc nước sốt cà chua hoặc các phương tiện đóng gói phù hợp khác dành cho người tiêu dùng. Tiêu chuẩn này không áp dụng cho các sản phẩm đặc sản mà cá đóng hộp chiếm ít hơn 50% m/m, trong tổng khối lượng tịnh của hộp. </w:t>
            </w:r>
          </w:p>
        </w:tc>
      </w:tr>
      <w:tr w:rsidR="008D79B9" w:rsidRPr="00465F8A" w14:paraId="1A484A95" w14:textId="77777777" w:rsidTr="005867E7">
        <w:trPr>
          <w:trHeight w:val="283"/>
        </w:trPr>
        <w:tc>
          <w:tcPr>
            <w:tcW w:w="570" w:type="dxa"/>
            <w:shd w:val="clear" w:color="auto" w:fill="FFFFFF"/>
            <w:tcMar>
              <w:top w:w="30" w:type="dxa"/>
              <w:left w:w="45" w:type="dxa"/>
              <w:bottom w:w="30" w:type="dxa"/>
              <w:right w:w="45" w:type="dxa"/>
            </w:tcMar>
            <w:vAlign w:val="center"/>
          </w:tcPr>
          <w:p w14:paraId="6967249C"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4F461B2"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G/SPS/N/BDI/121, G/SPS/N/KEN/307, G/SPS/N/RWA/114, G/SPS/N/TZA/379, G/SPS/N/UGA/375</w:t>
            </w:r>
          </w:p>
        </w:tc>
        <w:tc>
          <w:tcPr>
            <w:tcW w:w="992" w:type="dxa"/>
            <w:shd w:val="clear" w:color="auto" w:fill="FFFFFF"/>
            <w:tcMar>
              <w:top w:w="30" w:type="dxa"/>
              <w:left w:w="45" w:type="dxa"/>
              <w:bottom w:w="30" w:type="dxa"/>
              <w:right w:w="45" w:type="dxa"/>
            </w:tcMar>
            <w:vAlign w:val="center"/>
          </w:tcPr>
          <w:p w14:paraId="1E54A828"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CLCB</w:t>
            </w:r>
          </w:p>
        </w:tc>
        <w:tc>
          <w:tcPr>
            <w:tcW w:w="1276" w:type="dxa"/>
            <w:shd w:val="clear" w:color="auto" w:fill="FFFFFF"/>
            <w:vAlign w:val="center"/>
          </w:tcPr>
          <w:p w14:paraId="30C3CCBE"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Burundi</w:t>
            </w:r>
          </w:p>
        </w:tc>
        <w:tc>
          <w:tcPr>
            <w:tcW w:w="1276" w:type="dxa"/>
            <w:shd w:val="clear" w:color="auto" w:fill="FFFFFF"/>
            <w:tcMar>
              <w:top w:w="30" w:type="dxa"/>
              <w:left w:w="45" w:type="dxa"/>
              <w:bottom w:w="30" w:type="dxa"/>
              <w:right w:w="45" w:type="dxa"/>
            </w:tcMar>
            <w:vAlign w:val="center"/>
          </w:tcPr>
          <w:p w14:paraId="62925011"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22167B1D" w14:textId="77777777" w:rsidR="008D79B9" w:rsidRPr="00465F8A" w:rsidRDefault="008D79B9" w:rsidP="005867E7">
            <w:pPr>
              <w:jc w:val="both"/>
              <w:rPr>
                <w:rFonts w:ascii="Times New Roman" w:hAnsi="Times New Roman" w:cs="Times New Roman"/>
              </w:rPr>
            </w:pPr>
            <w:r w:rsidRPr="00465F8A">
              <w:rPr>
                <w:rFonts w:ascii="Times New Roman" w:eastAsia="Times New Roman" w:hAnsi="Times New Roman" w:cs="Times New Roman"/>
                <w:sz w:val="24"/>
                <w:szCs w:val="24"/>
              </w:rPr>
              <w:t>DEAS 898: 2024, Chế biến và xử lý cá hun khói, cá có hương vị hun khói, cá khô hun khói và các sản phẩm cá hun khói — Bộ quy tắc thực hành, Ấn bản thứ hai</w:t>
            </w:r>
          </w:p>
        </w:tc>
        <w:tc>
          <w:tcPr>
            <w:tcW w:w="5529" w:type="dxa"/>
            <w:shd w:val="clear" w:color="auto" w:fill="FFFFFF"/>
            <w:tcMar>
              <w:top w:w="30" w:type="dxa"/>
              <w:left w:w="45" w:type="dxa"/>
              <w:bottom w:w="30" w:type="dxa"/>
              <w:right w:w="45" w:type="dxa"/>
            </w:tcMar>
            <w:vAlign w:val="center"/>
          </w:tcPr>
          <w:p w14:paraId="537DC054"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Dự thảo Tiêu chuẩn Đông Phi cung cấp các hướng dẫn về chế biến, xử lý và bảo quản cá hun khói, cá có hương vị hun khói, cá khô hun khói và các sản phẩm cá hun khói áp dụng cho tất cả các loài cá.</w:t>
            </w:r>
          </w:p>
        </w:tc>
      </w:tr>
      <w:tr w:rsidR="008D79B9" w:rsidRPr="00465F8A" w14:paraId="01E322E6" w14:textId="77777777" w:rsidTr="005867E7">
        <w:trPr>
          <w:trHeight w:val="283"/>
        </w:trPr>
        <w:tc>
          <w:tcPr>
            <w:tcW w:w="570" w:type="dxa"/>
            <w:shd w:val="clear" w:color="auto" w:fill="FFFFFF"/>
            <w:tcMar>
              <w:top w:w="30" w:type="dxa"/>
              <w:left w:w="45" w:type="dxa"/>
              <w:bottom w:w="30" w:type="dxa"/>
              <w:right w:w="45" w:type="dxa"/>
            </w:tcMar>
            <w:vAlign w:val="center"/>
          </w:tcPr>
          <w:p w14:paraId="6261F777" w14:textId="77777777" w:rsidR="008D79B9" w:rsidRPr="00465F8A" w:rsidRDefault="008D79B9" w:rsidP="005867E7">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35F790E"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G/SPS/N/BDI/120, G/SPS/N/KEN/306, G/SPS/N/RWA/113, G/SPS/N/TZA/378, G/SPS/N/UGA/374</w:t>
            </w:r>
          </w:p>
        </w:tc>
        <w:tc>
          <w:tcPr>
            <w:tcW w:w="992" w:type="dxa"/>
            <w:shd w:val="clear" w:color="auto" w:fill="FFFFFF"/>
            <w:tcMar>
              <w:top w:w="30" w:type="dxa"/>
              <w:left w:w="45" w:type="dxa"/>
              <w:bottom w:w="30" w:type="dxa"/>
              <w:right w:w="45" w:type="dxa"/>
            </w:tcMar>
            <w:vAlign w:val="center"/>
          </w:tcPr>
          <w:p w14:paraId="60B3EC58"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CLCB</w:t>
            </w:r>
          </w:p>
        </w:tc>
        <w:tc>
          <w:tcPr>
            <w:tcW w:w="1276" w:type="dxa"/>
            <w:shd w:val="clear" w:color="auto" w:fill="FFFFFF"/>
            <w:vAlign w:val="center"/>
          </w:tcPr>
          <w:p w14:paraId="717ED923"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Burundi</w:t>
            </w:r>
          </w:p>
        </w:tc>
        <w:tc>
          <w:tcPr>
            <w:tcW w:w="1276" w:type="dxa"/>
            <w:shd w:val="clear" w:color="auto" w:fill="FFFFFF"/>
            <w:tcMar>
              <w:top w:w="30" w:type="dxa"/>
              <w:left w:w="45" w:type="dxa"/>
              <w:bottom w:w="30" w:type="dxa"/>
              <w:right w:w="45" w:type="dxa"/>
            </w:tcMar>
            <w:vAlign w:val="center"/>
          </w:tcPr>
          <w:p w14:paraId="2A5D0682" w14:textId="77777777" w:rsidR="008D79B9" w:rsidRPr="00465F8A" w:rsidRDefault="008D79B9" w:rsidP="005867E7">
            <w:pPr>
              <w:jc w:val="center"/>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23/09/2024</w:t>
            </w:r>
          </w:p>
        </w:tc>
        <w:tc>
          <w:tcPr>
            <w:tcW w:w="2976" w:type="dxa"/>
            <w:shd w:val="clear" w:color="auto" w:fill="FFFFFF"/>
            <w:tcMar>
              <w:top w:w="30" w:type="dxa"/>
              <w:left w:w="45" w:type="dxa"/>
              <w:bottom w:w="30" w:type="dxa"/>
              <w:right w:w="45" w:type="dxa"/>
            </w:tcMar>
            <w:vAlign w:val="center"/>
          </w:tcPr>
          <w:p w14:paraId="4DCF6731" w14:textId="77777777" w:rsidR="008D79B9" w:rsidRPr="00465F8A" w:rsidRDefault="008D79B9" w:rsidP="005867E7">
            <w:pPr>
              <w:jc w:val="both"/>
              <w:rPr>
                <w:rFonts w:ascii="Times New Roman" w:eastAsia="Times New Roman" w:hAnsi="Times New Roman" w:cs="Times New Roman"/>
                <w:sz w:val="24"/>
                <w:szCs w:val="24"/>
              </w:rPr>
            </w:pPr>
            <w:r w:rsidRPr="00465F8A">
              <w:rPr>
                <w:rFonts w:ascii="Times New Roman" w:eastAsia="Times New Roman" w:hAnsi="Times New Roman" w:cs="Times New Roman"/>
                <w:sz w:val="24"/>
                <w:szCs w:val="24"/>
              </w:rPr>
              <w:t>DEAS 1202: 2024, Xử lý, chế biến và phân phối cá — Bộ quy tắc thực hành — Bán lẻ, Ấn bản đầu tiên.</w:t>
            </w:r>
          </w:p>
        </w:tc>
        <w:tc>
          <w:tcPr>
            <w:tcW w:w="5529" w:type="dxa"/>
            <w:shd w:val="clear" w:color="auto" w:fill="FFFFFF"/>
            <w:tcMar>
              <w:top w:w="30" w:type="dxa"/>
              <w:left w:w="45" w:type="dxa"/>
              <w:bottom w:w="30" w:type="dxa"/>
              <w:right w:w="45" w:type="dxa"/>
            </w:tcMar>
            <w:vAlign w:val="center"/>
          </w:tcPr>
          <w:p w14:paraId="28B6A4F5" w14:textId="77777777" w:rsidR="008D79B9" w:rsidRPr="00465F8A" w:rsidRDefault="008D79B9" w:rsidP="005867E7">
            <w:pPr>
              <w:jc w:val="both"/>
              <w:rPr>
                <w:rFonts w:ascii="Times New Roman" w:hAnsi="Times New Roman" w:cs="Times New Roman"/>
                <w:sz w:val="24"/>
                <w:szCs w:val="24"/>
              </w:rPr>
            </w:pPr>
            <w:r w:rsidRPr="00465F8A">
              <w:rPr>
                <w:rFonts w:ascii="Times New Roman" w:hAnsi="Times New Roman" w:cs="Times New Roman"/>
                <w:sz w:val="24"/>
                <w:szCs w:val="24"/>
              </w:rPr>
              <w:t>Bản dự thảo Tiêu chuẩn Đông Phi cung cấp các hướng dẫn về xử lý, chế biến và phân phối trong bán lẻ cá và các sản phẩm cá cho người tiêu dùng.</w:t>
            </w:r>
          </w:p>
        </w:tc>
      </w:tr>
    </w:tbl>
    <w:p w14:paraId="01BE8782" w14:textId="77777777" w:rsidR="008D79B9" w:rsidRPr="00B73D97" w:rsidRDefault="008D79B9" w:rsidP="008D79B9">
      <w:pPr>
        <w:jc w:val="both"/>
        <w:rPr>
          <w:rFonts w:ascii="Times New Roman" w:hAnsi="Times New Roman" w:cs="Times New Roman"/>
          <w:sz w:val="24"/>
          <w:szCs w:val="24"/>
        </w:rPr>
      </w:pPr>
    </w:p>
    <w:p w14:paraId="05613151" w14:textId="77777777" w:rsidR="008D79B9" w:rsidRPr="00B73D97" w:rsidRDefault="008D79B9" w:rsidP="008D79B9">
      <w:pPr>
        <w:jc w:val="both"/>
        <w:rPr>
          <w:rFonts w:ascii="Times New Roman" w:hAnsi="Times New Roman" w:cs="Times New Roman"/>
          <w:sz w:val="24"/>
          <w:szCs w:val="24"/>
        </w:rPr>
      </w:pPr>
    </w:p>
    <w:p w14:paraId="7CADA58B" w14:textId="77777777" w:rsidR="008D79B9" w:rsidRPr="00B73D97" w:rsidRDefault="008D79B9" w:rsidP="008D79B9">
      <w:pPr>
        <w:spacing w:line="259" w:lineRule="auto"/>
        <w:rPr>
          <w:rFonts w:ascii="Times New Roman" w:hAnsi="Times New Roman" w:cs="Times New Roman"/>
          <w:sz w:val="24"/>
          <w:szCs w:val="24"/>
        </w:rPr>
      </w:pPr>
      <w:r w:rsidRPr="00B73D97">
        <w:rPr>
          <w:rFonts w:ascii="Times New Roman" w:hAnsi="Times New Roman" w:cs="Times New Roman"/>
          <w:sz w:val="24"/>
          <w:szCs w:val="24"/>
        </w:rPr>
        <w:br w:type="page"/>
      </w:r>
    </w:p>
    <w:p w14:paraId="2CB4B5C1" w14:textId="77777777" w:rsidR="008D79B9" w:rsidRPr="00B73D97" w:rsidRDefault="008D79B9" w:rsidP="008D79B9">
      <w:pPr>
        <w:rPr>
          <w:rFonts w:ascii="Times New Roman" w:eastAsia="Calibri" w:hAnsi="Times New Roman" w:cs="Times New Roman"/>
          <w:b/>
          <w:bCs/>
          <w:color w:val="000000"/>
          <w:kern w:val="2"/>
          <w:sz w:val="28"/>
          <w:szCs w:val="28"/>
          <w14:ligatures w14:val="standardContextual"/>
        </w:rPr>
      </w:pPr>
      <w:r w:rsidRPr="00B73D97">
        <w:rPr>
          <w:rFonts w:ascii="Times New Roman" w:eastAsia="Calibri" w:hAnsi="Times New Roman" w:cs="Times New Roman"/>
          <w:b/>
          <w:bCs/>
          <w:kern w:val="2"/>
          <w:sz w:val="28"/>
          <w:szCs w:val="28"/>
          <w14:ligatures w14:val="standardContextual"/>
        </w:rPr>
        <w:lastRenderedPageBreak/>
        <w:t xml:space="preserve">2. </w:t>
      </w:r>
      <w:r w:rsidRPr="00B73D97">
        <w:rPr>
          <w:rFonts w:ascii="Times New Roman" w:eastAsia="Calibri" w:hAnsi="Times New Roman" w:cs="Times New Roman"/>
          <w:b/>
          <w:bCs/>
          <w:color w:val="000000"/>
          <w:kern w:val="2"/>
          <w:sz w:val="28"/>
          <w:szCs w:val="28"/>
          <w14:ligatures w14:val="standardContextual"/>
        </w:rPr>
        <w:t>Danh sách quy định có hiệu lực</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8"/>
        <w:gridCol w:w="2268"/>
        <w:gridCol w:w="993"/>
        <w:gridCol w:w="1134"/>
        <w:gridCol w:w="1275"/>
        <w:gridCol w:w="3292"/>
        <w:gridCol w:w="5554"/>
      </w:tblGrid>
      <w:tr w:rsidR="008D79B9" w:rsidRPr="00B14570" w14:paraId="4C442B6B" w14:textId="77777777" w:rsidTr="005867E7">
        <w:trPr>
          <w:jc w:val="center"/>
        </w:trPr>
        <w:tc>
          <w:tcPr>
            <w:tcW w:w="718" w:type="dxa"/>
            <w:shd w:val="clear" w:color="auto" w:fill="EEEEEE"/>
            <w:vAlign w:val="center"/>
          </w:tcPr>
          <w:p w14:paraId="2BAD7B44" w14:textId="77777777" w:rsidR="008D79B9" w:rsidRPr="00B14570" w:rsidRDefault="008D79B9" w:rsidP="005867E7">
            <w:pPr>
              <w:spacing w:after="0" w:line="240" w:lineRule="auto"/>
              <w:jc w:val="center"/>
              <w:rPr>
                <w:rFonts w:ascii="Times New Roman" w:eastAsia="Times New Roman" w:hAnsi="Times New Roman" w:cs="Times New Roman"/>
                <w:b/>
                <w:bCs/>
                <w:sz w:val="24"/>
                <w:szCs w:val="24"/>
                <w:lang w:val="en-US"/>
              </w:rPr>
            </w:pPr>
            <w:r w:rsidRPr="00B14570">
              <w:rPr>
                <w:rFonts w:ascii="Times New Roman" w:hAnsi="Times New Roman" w:cs="Times New Roman"/>
                <w:b/>
                <w:bCs/>
                <w:color w:val="000000"/>
                <w:sz w:val="24"/>
                <w:szCs w:val="24"/>
              </w:rPr>
              <w:t>STT</w:t>
            </w:r>
          </w:p>
        </w:tc>
        <w:tc>
          <w:tcPr>
            <w:tcW w:w="2268" w:type="dxa"/>
            <w:shd w:val="clear" w:color="auto" w:fill="EEEEEE"/>
            <w:tcMar>
              <w:top w:w="75" w:type="dxa"/>
              <w:left w:w="75" w:type="dxa"/>
              <w:bottom w:w="75" w:type="dxa"/>
              <w:right w:w="75" w:type="dxa"/>
            </w:tcMar>
            <w:vAlign w:val="center"/>
            <w:hideMark/>
          </w:tcPr>
          <w:p w14:paraId="395EA47D" w14:textId="77777777" w:rsidR="008D79B9" w:rsidRPr="00B14570" w:rsidRDefault="008D79B9" w:rsidP="005867E7">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Mã WTO</w:t>
            </w:r>
          </w:p>
        </w:tc>
        <w:tc>
          <w:tcPr>
            <w:tcW w:w="993" w:type="dxa"/>
            <w:shd w:val="clear" w:color="auto" w:fill="EEEEEE"/>
            <w:vAlign w:val="center"/>
          </w:tcPr>
          <w:p w14:paraId="7ED91F81" w14:textId="77777777" w:rsidR="008D79B9" w:rsidRPr="00B14570" w:rsidRDefault="008D79B9" w:rsidP="005867E7">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Lĩnh vực</w:t>
            </w:r>
          </w:p>
        </w:tc>
        <w:tc>
          <w:tcPr>
            <w:tcW w:w="1134" w:type="dxa"/>
            <w:shd w:val="clear" w:color="auto" w:fill="EEEEEE"/>
            <w:vAlign w:val="center"/>
          </w:tcPr>
          <w:p w14:paraId="6A9A9EBB" w14:textId="77777777" w:rsidR="008D79B9" w:rsidRPr="00B14570" w:rsidRDefault="008D79B9" w:rsidP="005867E7">
            <w:pPr>
              <w:spacing w:after="0" w:line="240" w:lineRule="auto"/>
              <w:ind w:left="-23"/>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Quốc gia/ khu vực</w:t>
            </w:r>
          </w:p>
        </w:tc>
        <w:tc>
          <w:tcPr>
            <w:tcW w:w="1275" w:type="dxa"/>
            <w:shd w:val="clear" w:color="auto" w:fill="EEEEEE"/>
            <w:tcMar>
              <w:top w:w="75" w:type="dxa"/>
              <w:left w:w="75" w:type="dxa"/>
              <w:bottom w:w="75" w:type="dxa"/>
              <w:right w:w="75" w:type="dxa"/>
            </w:tcMar>
            <w:vAlign w:val="center"/>
            <w:hideMark/>
          </w:tcPr>
          <w:p w14:paraId="48C86A56" w14:textId="77777777" w:rsidR="008D79B9" w:rsidRPr="00B14570" w:rsidRDefault="008D79B9" w:rsidP="005867E7">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Ngày thông báo</w:t>
            </w:r>
          </w:p>
        </w:tc>
        <w:tc>
          <w:tcPr>
            <w:tcW w:w="3292" w:type="dxa"/>
            <w:shd w:val="clear" w:color="auto" w:fill="EEEEEE"/>
            <w:tcMar>
              <w:top w:w="75" w:type="dxa"/>
              <w:left w:w="75" w:type="dxa"/>
              <w:bottom w:w="75" w:type="dxa"/>
              <w:right w:w="75" w:type="dxa"/>
            </w:tcMar>
            <w:vAlign w:val="center"/>
            <w:hideMark/>
          </w:tcPr>
          <w:p w14:paraId="4BA44F7D" w14:textId="77777777" w:rsidR="008D79B9" w:rsidRPr="00B14570" w:rsidRDefault="008D79B9" w:rsidP="005867E7">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Tiêu đề</w:t>
            </w:r>
          </w:p>
        </w:tc>
        <w:tc>
          <w:tcPr>
            <w:tcW w:w="5554" w:type="dxa"/>
            <w:shd w:val="clear" w:color="auto" w:fill="EEEEEE"/>
            <w:tcMar>
              <w:top w:w="75" w:type="dxa"/>
              <w:left w:w="75" w:type="dxa"/>
              <w:bottom w:w="75" w:type="dxa"/>
              <w:right w:w="75" w:type="dxa"/>
            </w:tcMar>
            <w:vAlign w:val="center"/>
          </w:tcPr>
          <w:p w14:paraId="798A5DFA" w14:textId="77777777" w:rsidR="008D79B9" w:rsidRPr="00B14570" w:rsidRDefault="008D79B9" w:rsidP="005867E7">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Nội dung</w:t>
            </w:r>
          </w:p>
        </w:tc>
      </w:tr>
      <w:tr w:rsidR="008D79B9" w:rsidRPr="00B14570" w14:paraId="23346659" w14:textId="77777777" w:rsidTr="005867E7">
        <w:trPr>
          <w:jc w:val="center"/>
        </w:trPr>
        <w:tc>
          <w:tcPr>
            <w:tcW w:w="718" w:type="dxa"/>
            <w:shd w:val="clear" w:color="auto" w:fill="FFFFFF"/>
            <w:vAlign w:val="center"/>
          </w:tcPr>
          <w:p w14:paraId="6E427B6A"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w:t>
            </w:r>
          </w:p>
        </w:tc>
        <w:tc>
          <w:tcPr>
            <w:tcW w:w="2268" w:type="dxa"/>
            <w:shd w:val="clear" w:color="auto" w:fill="FFFFFF"/>
            <w:tcMar>
              <w:top w:w="60" w:type="dxa"/>
              <w:left w:w="60" w:type="dxa"/>
              <w:bottom w:w="60" w:type="dxa"/>
              <w:right w:w="60" w:type="dxa"/>
            </w:tcMar>
            <w:vAlign w:val="center"/>
          </w:tcPr>
          <w:p w14:paraId="07857FA8"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lang w:val="fr-FR"/>
              </w:rPr>
              <w:t>G/SPS/N/EU/698</w:t>
            </w:r>
            <w:r w:rsidRPr="00B14570">
              <w:rPr>
                <w:rFonts w:ascii="Times New Roman" w:hAnsi="Times New Roman" w:cs="Times New Roman"/>
                <w:sz w:val="24"/>
                <w:szCs w:val="24"/>
                <w:lang w:val="fr-FR"/>
              </w:rPr>
              <w:br/>
              <w:t>/Add.1</w:t>
            </w:r>
          </w:p>
        </w:tc>
        <w:tc>
          <w:tcPr>
            <w:tcW w:w="993" w:type="dxa"/>
            <w:shd w:val="clear" w:color="auto" w:fill="FFFFFF"/>
            <w:vAlign w:val="center"/>
          </w:tcPr>
          <w:p w14:paraId="277F041C"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ATTP</w:t>
            </w:r>
          </w:p>
        </w:tc>
        <w:tc>
          <w:tcPr>
            <w:tcW w:w="1134" w:type="dxa"/>
            <w:shd w:val="clear" w:color="auto" w:fill="FFFFFF"/>
            <w:vAlign w:val="center"/>
          </w:tcPr>
          <w:p w14:paraId="4ECD62DD"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 xml:space="preserve">Liên minh </w:t>
            </w:r>
            <w:r w:rsidRPr="00B14570">
              <w:rPr>
                <w:rFonts w:ascii="Times New Roman" w:hAnsi="Times New Roman" w:cs="Times New Roman"/>
                <w:sz w:val="24"/>
                <w:szCs w:val="24"/>
                <w:lang w:val="en-US"/>
              </w:rPr>
              <w:t>c</w:t>
            </w:r>
            <w:r w:rsidRPr="00B14570">
              <w:rPr>
                <w:rFonts w:ascii="Times New Roman" w:hAnsi="Times New Roman" w:cs="Times New Roman"/>
                <w:sz w:val="24"/>
                <w:szCs w:val="24"/>
              </w:rPr>
              <w:t>hâu Âu</w:t>
            </w:r>
          </w:p>
        </w:tc>
        <w:tc>
          <w:tcPr>
            <w:tcW w:w="1275" w:type="dxa"/>
            <w:shd w:val="clear" w:color="auto" w:fill="FFFFFF"/>
            <w:tcMar>
              <w:top w:w="60" w:type="dxa"/>
              <w:left w:w="60" w:type="dxa"/>
              <w:bottom w:w="60" w:type="dxa"/>
              <w:right w:w="60" w:type="dxa"/>
            </w:tcMar>
            <w:vAlign w:val="center"/>
          </w:tcPr>
          <w:p w14:paraId="38569712"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17/10/2024</w:t>
            </w:r>
          </w:p>
        </w:tc>
        <w:tc>
          <w:tcPr>
            <w:tcW w:w="3292" w:type="dxa"/>
            <w:shd w:val="clear" w:color="auto" w:fill="FFFFFF"/>
            <w:tcMar>
              <w:top w:w="60" w:type="dxa"/>
              <w:left w:w="60" w:type="dxa"/>
              <w:bottom w:w="60" w:type="dxa"/>
              <w:right w:w="60" w:type="dxa"/>
            </w:tcMar>
            <w:vAlign w:val="center"/>
          </w:tcPr>
          <w:p w14:paraId="6CEE5EC2"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hAnsi="Times New Roman" w:cs="Times New Roman"/>
                <w:sz w:val="24"/>
                <w:szCs w:val="24"/>
              </w:rPr>
              <w:t>Phê duyệt mức dư lượng tối đa (MRL) fosetyl, kali phosphonat và disodium phosphonate trong hoặc trên một số sản phẩm.</w:t>
            </w:r>
          </w:p>
        </w:tc>
        <w:tc>
          <w:tcPr>
            <w:tcW w:w="5554" w:type="dxa"/>
            <w:shd w:val="clear" w:color="auto" w:fill="FFFFFF"/>
            <w:tcMar>
              <w:top w:w="60" w:type="dxa"/>
              <w:left w:w="60" w:type="dxa"/>
              <w:bottom w:w="60" w:type="dxa"/>
              <w:right w:w="60" w:type="dxa"/>
            </w:tcMar>
            <w:vAlign w:val="center"/>
          </w:tcPr>
          <w:p w14:paraId="0FB634C9"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 xml:space="preserve">Đề xuất được thông báo trong G/SPS/N/EU/698 (ngày 24/11/2023) hiện đã được thông qua theo Quy định (EU) 2024/2619 ngày 08/10/2024, sửa đổi Phụ lục II và III của Quy định (EC) No 396/2005 của Nghị viện và Hội đồng châu Âu về mức dư lượng tối đa cho fosetyl, kali phosphonat và disodium phosphonate trong hoặc trên một số sản phẩm </w:t>
            </w:r>
          </w:p>
          <w:p w14:paraId="5C13C3AE"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Sửa một số lỗi về mức dư lượng tối đa (MRL) cho sầu riêng và củ cải đường. Cụ thể,  giới hạn MRL đối với sầu riêng là 1,5 mg/kg thay vì 2 mg/kg và cho củ cải đường là 6 mg/kg (đã bị thiếu) như trong dự thảo đã thông báo.</w:t>
            </w:r>
          </w:p>
          <w:p w14:paraId="7D46E10B"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hAnsi="Times New Roman" w:cs="Times New Roman"/>
                <w:sz w:val="24"/>
                <w:szCs w:val="24"/>
              </w:rPr>
              <w:t>Quy định sẽ có hiệu lực từ ngày 29/04/2025.</w:t>
            </w:r>
          </w:p>
        </w:tc>
      </w:tr>
      <w:tr w:rsidR="008D79B9" w:rsidRPr="00B14570" w14:paraId="39B88FEE" w14:textId="77777777" w:rsidTr="005867E7">
        <w:trPr>
          <w:jc w:val="center"/>
        </w:trPr>
        <w:tc>
          <w:tcPr>
            <w:tcW w:w="718" w:type="dxa"/>
            <w:shd w:val="clear" w:color="auto" w:fill="FFFFFF"/>
            <w:vAlign w:val="center"/>
          </w:tcPr>
          <w:p w14:paraId="2C4727D8"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2</w:t>
            </w:r>
          </w:p>
        </w:tc>
        <w:tc>
          <w:tcPr>
            <w:tcW w:w="2268" w:type="dxa"/>
            <w:shd w:val="clear" w:color="auto" w:fill="FFFFFF"/>
            <w:tcMar>
              <w:top w:w="60" w:type="dxa"/>
              <w:left w:w="60" w:type="dxa"/>
              <w:bottom w:w="60" w:type="dxa"/>
              <w:right w:w="60" w:type="dxa"/>
            </w:tcMar>
            <w:vAlign w:val="center"/>
          </w:tcPr>
          <w:p w14:paraId="40D05632"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G/SPS/N/CHL/792/</w:t>
            </w:r>
            <w:r w:rsidRPr="00B14570">
              <w:rPr>
                <w:rFonts w:ascii="Times New Roman" w:hAnsi="Times New Roman" w:cs="Times New Roman"/>
                <w:sz w:val="24"/>
                <w:szCs w:val="24"/>
                <w:lang w:val="en-US"/>
              </w:rPr>
              <w:br/>
            </w:r>
            <w:r w:rsidRPr="00B14570">
              <w:rPr>
                <w:rFonts w:ascii="Times New Roman" w:hAnsi="Times New Roman" w:cs="Times New Roman"/>
                <w:sz w:val="24"/>
                <w:szCs w:val="24"/>
              </w:rPr>
              <w:t>Add.1</w:t>
            </w:r>
          </w:p>
        </w:tc>
        <w:tc>
          <w:tcPr>
            <w:tcW w:w="993" w:type="dxa"/>
            <w:shd w:val="clear" w:color="auto" w:fill="FFFFFF"/>
            <w:vAlign w:val="center"/>
          </w:tcPr>
          <w:p w14:paraId="13879602"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TY</w:t>
            </w:r>
          </w:p>
        </w:tc>
        <w:tc>
          <w:tcPr>
            <w:tcW w:w="1134" w:type="dxa"/>
            <w:shd w:val="clear" w:color="auto" w:fill="FFFFFF"/>
            <w:vAlign w:val="center"/>
          </w:tcPr>
          <w:p w14:paraId="5392760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Chi-lê</w:t>
            </w:r>
          </w:p>
        </w:tc>
        <w:tc>
          <w:tcPr>
            <w:tcW w:w="1275" w:type="dxa"/>
            <w:shd w:val="clear" w:color="auto" w:fill="FFFFFF"/>
            <w:tcMar>
              <w:top w:w="60" w:type="dxa"/>
              <w:left w:w="60" w:type="dxa"/>
              <w:bottom w:w="60" w:type="dxa"/>
              <w:right w:w="60" w:type="dxa"/>
            </w:tcMar>
            <w:vAlign w:val="center"/>
          </w:tcPr>
          <w:p w14:paraId="34C710A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17/10/2024</w:t>
            </w:r>
          </w:p>
        </w:tc>
        <w:tc>
          <w:tcPr>
            <w:tcW w:w="3292" w:type="dxa"/>
            <w:shd w:val="clear" w:color="auto" w:fill="FFFFFF"/>
            <w:tcMar>
              <w:top w:w="60" w:type="dxa"/>
              <w:left w:w="60" w:type="dxa"/>
              <w:bottom w:w="60" w:type="dxa"/>
              <w:right w:w="60" w:type="dxa"/>
            </w:tcMar>
            <w:vAlign w:val="center"/>
          </w:tcPr>
          <w:p w14:paraId="53D6F19E"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hAnsi="Times New Roman" w:cs="Times New Roman"/>
                <w:sz w:val="24"/>
                <w:szCs w:val="24"/>
              </w:rPr>
              <w:t>Nghị quyết Exenta số 6.567/2024: Thiết lập các điều kiện vệ sinh chung cho việc nhập khẩu các sản phẩm động vật và động vật sống vào Chi-lê. Bãi bỏ Nghị quyết Exenta số 1.150 năm 2000,</w:t>
            </w:r>
          </w:p>
        </w:tc>
        <w:tc>
          <w:tcPr>
            <w:tcW w:w="5554" w:type="dxa"/>
            <w:shd w:val="clear" w:color="auto" w:fill="FFFFFF"/>
            <w:tcMar>
              <w:top w:w="60" w:type="dxa"/>
              <w:left w:w="60" w:type="dxa"/>
              <w:bottom w:w="60" w:type="dxa"/>
              <w:right w:w="60" w:type="dxa"/>
            </w:tcMar>
            <w:vAlign w:val="center"/>
          </w:tcPr>
          <w:p w14:paraId="78002C83" w14:textId="77777777" w:rsidR="008D79B9" w:rsidRPr="00B14570" w:rsidRDefault="008D79B9" w:rsidP="005867E7">
            <w:pPr>
              <w:spacing w:after="0" w:line="240" w:lineRule="auto"/>
              <w:jc w:val="both"/>
              <w:rPr>
                <w:rFonts w:ascii="Times New Roman" w:eastAsia="Times New Roman" w:hAnsi="Times New Roman" w:cs="Times New Roman"/>
                <w:noProof/>
                <w:sz w:val="24"/>
                <w:szCs w:val="24"/>
              </w:rPr>
            </w:pPr>
            <w:r w:rsidRPr="00B14570">
              <w:rPr>
                <w:rFonts w:ascii="Times New Roman" w:hAnsi="Times New Roman" w:cs="Times New Roman"/>
                <w:sz w:val="24"/>
                <w:szCs w:val="24"/>
              </w:rPr>
              <w:t>Nghị quyết Exenta số 6.567/2024, "Thiết lập các điều kiện vệ sinh chung cho các sản phẩm động vật và động vật sống nhập khẩu vào Chile và bãi bỏ Nghị quyết Exenta số 1.150/2000" có  hiệu lực từ ngày 09/01/2025.</w:t>
            </w:r>
          </w:p>
        </w:tc>
      </w:tr>
      <w:tr w:rsidR="008D79B9" w:rsidRPr="00B14570" w14:paraId="16DE75FF"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8767E7D"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DF8A3A"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lang w:val="fr-FR"/>
              </w:rPr>
              <w:t>G/SPS/N/EU/773/</w:t>
            </w:r>
            <w:r w:rsidRPr="00B14570">
              <w:rPr>
                <w:rFonts w:ascii="Times New Roman" w:hAnsi="Times New Roman" w:cs="Times New Roman"/>
                <w:sz w:val="24"/>
                <w:szCs w:val="24"/>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EC6C6FC"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CC8B62" w14:textId="77777777" w:rsidR="008D79B9" w:rsidRPr="00B14570" w:rsidRDefault="008D79B9" w:rsidP="005867E7">
            <w:pPr>
              <w:spacing w:after="0" w:line="240" w:lineRule="auto"/>
              <w:jc w:val="center"/>
              <w:rPr>
                <w:rFonts w:ascii="Times New Roman" w:hAnsi="Times New Roman" w:cs="Times New Roman"/>
                <w:sz w:val="24"/>
                <w:szCs w:val="24"/>
              </w:rPr>
            </w:pPr>
            <w:r w:rsidRPr="00B14570">
              <w:rPr>
                <w:rFonts w:ascii="Times New Roman" w:hAnsi="Times New Roman" w:cs="Times New Roman"/>
                <w:sz w:val="24"/>
                <w:szCs w:val="24"/>
              </w:rPr>
              <w:t xml:space="preserve">Liên minh </w:t>
            </w:r>
            <w:r w:rsidRPr="00B14570">
              <w:rPr>
                <w:rFonts w:ascii="Times New Roman" w:hAnsi="Times New Roman" w:cs="Times New Roman"/>
                <w:sz w:val="24"/>
                <w:szCs w:val="24"/>
                <w:lang w:val="en-US"/>
              </w:rPr>
              <w:t>c</w:t>
            </w:r>
            <w:r w:rsidRPr="00B14570">
              <w:rPr>
                <w:rFonts w:ascii="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0C26A3"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16/10/2024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3314C2"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Calibri" w:hAnsi="Times New Roman" w:cs="Times New Roman"/>
                <w:kern w:val="2"/>
                <w:sz w:val="24"/>
                <w:szCs w:val="24"/>
                <w14:ligatures w14:val="standardContextual"/>
              </w:rPr>
              <w:t xml:space="preserve">sửa đổi Phụ lục II, Quy định (EC) số 1333/2008 về việc sử dụng axit sorbic (E 200) và kali sorbat (E 202), và Sửa đổi Phụ lục của Quy định số 231/2012 về các thông số kỹ thuật cho axit </w:t>
            </w:r>
            <w:r w:rsidRPr="00B14570">
              <w:rPr>
                <w:rFonts w:ascii="Times New Roman" w:eastAsia="Calibri" w:hAnsi="Times New Roman" w:cs="Times New Roman"/>
                <w:kern w:val="2"/>
                <w:sz w:val="24"/>
                <w:szCs w:val="24"/>
                <w14:ligatures w14:val="standardContextual"/>
              </w:rPr>
              <w:lastRenderedPageBreak/>
              <w:t>sorbic (E 200), kali sorbat (E 202) và propyl gallate (E 310)</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B00C47" w14:textId="77777777" w:rsidR="008D79B9" w:rsidRPr="00B14570" w:rsidRDefault="008D79B9" w:rsidP="005867E7">
            <w:pPr>
              <w:jc w:val="both"/>
              <w:rPr>
                <w:rFonts w:ascii="Times New Roman" w:eastAsia="Times New Roman" w:hAnsi="Times New Roman" w:cs="Times New Roman"/>
                <w:noProof/>
                <w:kern w:val="2"/>
                <w:sz w:val="24"/>
                <w:szCs w:val="24"/>
                <w14:ligatures w14:val="standardContextual"/>
              </w:rPr>
            </w:pPr>
            <w:r w:rsidRPr="00B14570">
              <w:rPr>
                <w:rFonts w:ascii="Times New Roman" w:hAnsi="Times New Roman" w:cs="Times New Roman"/>
                <w:sz w:val="24"/>
                <w:szCs w:val="24"/>
              </w:rPr>
              <w:lastRenderedPageBreak/>
              <w:t xml:space="preserve">Đề xuất được thông báo trong G/SPS/N/EU/773 (ngày 20/6/2024) đã được thông qua theo Quy định (EU) 2024/2597 ngày 04/10/2024, sửa đổi Phụ lục II Quy định (EC) số 1333/2008 của Nghị viện Châu Âu và Hội đồng Châu Âu về </w:t>
            </w:r>
            <w:r w:rsidRPr="00B14570">
              <w:rPr>
                <w:rFonts w:ascii="Times New Roman" w:eastAsia="Times New Roman" w:hAnsi="Times New Roman" w:cs="Times New Roman"/>
                <w:noProof/>
                <w:kern w:val="2"/>
                <w:sz w:val="24"/>
                <w:szCs w:val="24"/>
                <w14:ligatures w14:val="standardContextual"/>
              </w:rPr>
              <w:t xml:space="preserve">được phép sử dụng bao gồm axit sorbic (E 200), kali sorbat (E 202), propyl gallate (E 310) và mở </w:t>
            </w:r>
            <w:r w:rsidRPr="00B14570">
              <w:rPr>
                <w:rFonts w:ascii="Times New Roman" w:eastAsia="Times New Roman" w:hAnsi="Times New Roman" w:cs="Times New Roman"/>
                <w:noProof/>
                <w:kern w:val="2"/>
                <w:sz w:val="24"/>
                <w:szCs w:val="24"/>
                <w14:ligatures w14:val="standardContextual"/>
              </w:rPr>
              <w:lastRenderedPageBreak/>
              <w:t xml:space="preserve">rộng sử dụng axit sorbic (E 200), kali sorbat (E 202) làm chất bảo quản trong thực phẩm có chứa gelatin, có hương vị trái cây dựa trên các đánh giá khoa học của Cơ quan An toàn thực phẩm châu Âu (EFSA). </w:t>
            </w:r>
          </w:p>
          <w:p w14:paraId="5FD3C34D" w14:textId="77777777" w:rsidR="008D79B9" w:rsidRPr="00B14570" w:rsidRDefault="008D79B9" w:rsidP="005867E7">
            <w:pPr>
              <w:jc w:val="both"/>
              <w:rPr>
                <w:rFonts w:ascii="Times New Roman" w:eastAsia="Times New Roman" w:hAnsi="Times New Roman" w:cs="Times New Roman"/>
                <w:noProof/>
                <w:kern w:val="2"/>
                <w:sz w:val="24"/>
                <w:szCs w:val="24"/>
                <w14:ligatures w14:val="standardContextual"/>
              </w:rPr>
            </w:pPr>
            <w:r w:rsidRPr="00B14570">
              <w:rPr>
                <w:rFonts w:ascii="Times New Roman" w:eastAsia="Times New Roman" w:hAnsi="Times New Roman" w:cs="Times New Roman"/>
                <w:noProof/>
                <w:kern w:val="2"/>
                <w:sz w:val="24"/>
                <w:szCs w:val="24"/>
                <w14:ligatures w14:val="standardContextual"/>
              </w:rPr>
              <w:t>Cụ thể, đối với axit sorbic (E 200) và kali sorbat (E 202), thiết lập giới hạn tối đa cho các nguyên tố độc hại (asen, chì, thủy ngân và kẽm) giảm xuống mức 0,1 mg/kg. Ngoài ra, kali sorbat (E 202) được cập nhật thêm dạng hạt.</w:t>
            </w:r>
          </w:p>
          <w:p w14:paraId="59F85410" w14:textId="77777777" w:rsidR="008D79B9" w:rsidRPr="00B14570" w:rsidRDefault="008D79B9" w:rsidP="005867E7">
            <w:pPr>
              <w:jc w:val="both"/>
              <w:rPr>
                <w:rFonts w:ascii="Times New Roman" w:eastAsia="Times New Roman" w:hAnsi="Times New Roman" w:cs="Times New Roman"/>
                <w:noProof/>
                <w:kern w:val="2"/>
                <w:sz w:val="24"/>
                <w:szCs w:val="24"/>
                <w14:ligatures w14:val="standardContextual"/>
              </w:rPr>
            </w:pPr>
            <w:r w:rsidRPr="00B14570">
              <w:rPr>
                <w:rFonts w:ascii="Times New Roman" w:eastAsia="Times New Roman" w:hAnsi="Times New Roman" w:cs="Times New Roman"/>
                <w:noProof/>
                <w:kern w:val="2"/>
                <w:sz w:val="24"/>
                <w:szCs w:val="24"/>
                <w14:ligatures w14:val="standardContextual"/>
              </w:rPr>
              <w:t xml:space="preserve">Axit sorbic (E 200) và kali sorbat (E 202) được cho phép sử dụng trong nhóm 16 'thực phẩm ngoại trừ các sản phẩm thuộc các nhóm 1, 3 và 4' với mức tối đa là </w:t>
            </w:r>
            <w:r w:rsidRPr="00B14570">
              <w:rPr>
                <w:rFonts w:ascii="Times New Roman" w:eastAsia="Times New Roman" w:hAnsi="Times New Roman" w:cs="Times New Roman"/>
                <w:bCs/>
                <w:noProof/>
                <w:kern w:val="2"/>
                <w:sz w:val="24"/>
                <w:szCs w:val="24"/>
                <w14:ligatures w14:val="standardContextual"/>
              </w:rPr>
              <w:t>1.000</w:t>
            </w:r>
            <w:r w:rsidRPr="00B14570">
              <w:rPr>
                <w:rFonts w:ascii="Times New Roman" w:eastAsia="Times New Roman" w:hAnsi="Times New Roman" w:cs="Times New Roman"/>
                <w:b/>
                <w:noProof/>
                <w:kern w:val="2"/>
                <w:sz w:val="24"/>
                <w:szCs w:val="24"/>
                <w14:ligatures w14:val="standardContextual"/>
              </w:rPr>
              <w:t xml:space="preserve"> </w:t>
            </w:r>
            <w:r w:rsidRPr="00B14570">
              <w:rPr>
                <w:rFonts w:ascii="Times New Roman" w:eastAsia="Times New Roman" w:hAnsi="Times New Roman" w:cs="Times New Roman"/>
                <w:bCs/>
                <w:noProof/>
                <w:kern w:val="2"/>
                <w:sz w:val="24"/>
                <w:szCs w:val="24"/>
                <w14:ligatures w14:val="standardContextual"/>
              </w:rPr>
              <w:t>mg/kg</w:t>
            </w:r>
            <w:r w:rsidRPr="00B14570">
              <w:rPr>
                <w:rFonts w:ascii="Times New Roman" w:eastAsia="Times New Roman" w:hAnsi="Times New Roman" w:cs="Times New Roman"/>
                <w:noProof/>
                <w:kern w:val="2"/>
                <w:sz w:val="24"/>
                <w:szCs w:val="24"/>
                <w14:ligatures w14:val="standardContextual"/>
              </w:rPr>
              <w:t xml:space="preserve"> cho thực phẩm có chứa gelatin, có hương vị trái cây.</w:t>
            </w:r>
          </w:p>
          <w:p w14:paraId="26BDC3A7" w14:textId="77777777" w:rsidR="008D79B9" w:rsidRPr="00B14570" w:rsidRDefault="008D79B9" w:rsidP="005867E7">
            <w:pPr>
              <w:jc w:val="both"/>
              <w:rPr>
                <w:rFonts w:ascii="Times New Roman" w:hAnsi="Times New Roman" w:cs="Times New Roman"/>
                <w:sz w:val="24"/>
                <w:szCs w:val="24"/>
              </w:rPr>
            </w:pPr>
            <w:r w:rsidRPr="00B14570">
              <w:rPr>
                <w:rFonts w:ascii="Times New Roman" w:eastAsia="Calibri" w:hAnsi="Times New Roman" w:cs="Times New Roman"/>
                <w:noProof/>
                <w:kern w:val="2"/>
                <w:sz w:val="24"/>
                <w:szCs w:val="24"/>
                <w14:ligatures w14:val="standardContextual"/>
              </w:rPr>
              <w:t>Để quá trình chuyển đổi thuận lợi, việc áp dụng các thông số kỹ thuật mới cho các chất phụ gia thực phẩm axit sorbic (E 200), kali sorbat (E 202) và propyl gallate (E 310) đã đưa ra thị trường trước ngày quy định có hiệu lực sẽ được áp dụng giai đoạn chuyển tiếp. Tương tự,</w:t>
            </w:r>
            <w:r w:rsidRPr="00B14570">
              <w:rPr>
                <w:rFonts w:ascii="Times New Roman" w:eastAsia="Calibri" w:hAnsi="Times New Roman" w:cs="Times New Roman"/>
                <w:kern w:val="2"/>
                <w:sz w:val="24"/>
                <w:szCs w:val="24"/>
                <w14:ligatures w14:val="standardContextual"/>
              </w:rPr>
              <w:t xml:space="preserve"> đ</w:t>
            </w:r>
            <w:r w:rsidRPr="00B14570">
              <w:rPr>
                <w:rFonts w:ascii="Times New Roman" w:eastAsia="Calibri" w:hAnsi="Times New Roman" w:cs="Times New Roman"/>
                <w:noProof/>
                <w:kern w:val="2"/>
                <w:sz w:val="24"/>
                <w:szCs w:val="24"/>
                <w14:ligatures w14:val="standardContextual"/>
              </w:rPr>
              <w:t>ối với thực phẩm có chứa các chất phụ gia nói trên đã được cấp phép lưu hành trên thị trường trước ngày quy định có hiệu lực cũng được áp dụng giai đoạn chuyển tiếp.</w:t>
            </w:r>
          </w:p>
          <w:p w14:paraId="5907AF57"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Quy định có hiệu lực vào ngày thứ hai mươi sau khi được công bố trên Tạp chí Chính thức của Liên minh châu Âu. Các điểm (1)(b), (2)(b) và (3) của Phụ lục II sẽ có hiệu lực từ ngày 27/4/2025.</w:t>
            </w:r>
          </w:p>
        </w:tc>
      </w:tr>
      <w:tr w:rsidR="008D79B9" w:rsidRPr="00B14570" w14:paraId="6449E8D6"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F6185DC"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593B0B"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lang w:val="fr-FR"/>
              </w:rPr>
              <w:t>G/SPS/N/EU/701/</w:t>
            </w:r>
            <w:r w:rsidRPr="00B14570">
              <w:rPr>
                <w:rFonts w:ascii="Times New Roman" w:hAnsi="Times New Roman" w:cs="Times New Roman"/>
                <w:sz w:val="24"/>
                <w:szCs w:val="24"/>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3ABAAF"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18B36C"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 xml:space="preserve">Liên minh </w:t>
            </w:r>
            <w:r w:rsidRPr="00B14570">
              <w:rPr>
                <w:rFonts w:ascii="Times New Roman" w:hAnsi="Times New Roman" w:cs="Times New Roman"/>
                <w:sz w:val="24"/>
                <w:szCs w:val="24"/>
                <w:lang w:val="en-US"/>
              </w:rPr>
              <w:t>c</w:t>
            </w:r>
            <w:r w:rsidRPr="00B14570">
              <w:rPr>
                <w:rFonts w:ascii="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A82D2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16/10/2024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D8C866"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hAnsi="Times New Roman" w:cs="Times New Roman"/>
                <w:sz w:val="24"/>
                <w:szCs w:val="24"/>
              </w:rPr>
              <w:t xml:space="preserve">Mức dư lượng tối đa (MRL) của 1,4-dimethylnaphthalene, axit </w:t>
            </w:r>
            <w:r w:rsidRPr="00B14570">
              <w:rPr>
                <w:rFonts w:ascii="Times New Roman" w:hAnsi="Times New Roman" w:cs="Times New Roman"/>
                <w:sz w:val="24"/>
                <w:szCs w:val="24"/>
              </w:rPr>
              <w:lastRenderedPageBreak/>
              <w:t xml:space="preserve">difluoroacetic (DFA), fluopyram và flupyradifurone trong hoặc trên một số sản phẩm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8CB05E"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lastRenderedPageBreak/>
              <w:t xml:space="preserve">Đề xuất được thông báo trong G/SPS/N/EU/701 (ngày 12/12/2023) đã được thông qua theo Quy định (EU) </w:t>
            </w:r>
            <w:r w:rsidRPr="00B14570">
              <w:rPr>
                <w:rFonts w:ascii="Times New Roman" w:hAnsi="Times New Roman" w:cs="Times New Roman"/>
                <w:sz w:val="24"/>
                <w:szCs w:val="24"/>
              </w:rPr>
              <w:lastRenderedPageBreak/>
              <w:t>2024/2640 ngày 09/10/2024, sửa đổi và chỉnh sửa Phụ lục II Quy định (EC) số 396/2005 của Nghị viện và Hội đồng châu Âu về mức dư lượng tối đa cho 1,4-dimethylnaphthalene, axit difluoroacetic (DFA), fluopyram và flupyradifurone trong hoặc trên một số sản phẩm, cụ thể.</w:t>
            </w:r>
          </w:p>
          <w:p w14:paraId="3C56F2A5" w14:textId="77777777" w:rsidR="008D79B9" w:rsidRPr="00B14570" w:rsidRDefault="008D79B9" w:rsidP="005867E7">
            <w:pPr>
              <w:pStyle w:val="ListParagraph"/>
              <w:numPr>
                <w:ilvl w:val="0"/>
                <w:numId w:val="10"/>
              </w:numPr>
              <w:tabs>
                <w:tab w:val="left" w:pos="384"/>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 xml:space="preserve">Đối với hoạt chất </w:t>
            </w:r>
            <w:r w:rsidRPr="00B14570">
              <w:rPr>
                <w:rFonts w:ascii="Times New Roman" w:hAnsi="Times New Roman" w:cs="Times New Roman"/>
                <w:sz w:val="24"/>
                <w:szCs w:val="24"/>
              </w:rPr>
              <w:t>1,4-dimethylnaphthalene</w:t>
            </w:r>
          </w:p>
          <w:p w14:paraId="6EA77E61" w14:textId="77777777" w:rsidR="008D79B9" w:rsidRPr="00B14570" w:rsidRDefault="008D79B9" w:rsidP="005867E7">
            <w:pPr>
              <w:pStyle w:val="ListParagraph"/>
              <w:numPr>
                <w:ilvl w:val="0"/>
                <w:numId w:val="9"/>
              </w:numPr>
              <w:tabs>
                <w:tab w:val="left" w:pos="204"/>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Thiết lập ở mức 0,05 mg/kg đối với các sản phẩm có nguồn gốc từ thực vật, ngoại trừ khoai tây điều chỉnh tăng lên mức 20 mg/kg</w:t>
            </w:r>
          </w:p>
          <w:p w14:paraId="2AA8324C" w14:textId="77777777" w:rsidR="008D79B9" w:rsidRPr="00B14570" w:rsidRDefault="008D79B9" w:rsidP="005867E7">
            <w:pPr>
              <w:pStyle w:val="ListParagraph"/>
              <w:numPr>
                <w:ilvl w:val="0"/>
                <w:numId w:val="9"/>
              </w:numPr>
              <w:tabs>
                <w:tab w:val="left" w:pos="216"/>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Nhóm sản phẩm có nguồn gốc từ động vật mức 0,2-3 mg/kg</w:t>
            </w:r>
          </w:p>
          <w:p w14:paraId="119E462F" w14:textId="77777777" w:rsidR="008D79B9" w:rsidRPr="00B14570" w:rsidRDefault="008D79B9" w:rsidP="005867E7">
            <w:pPr>
              <w:pStyle w:val="ListParagraph"/>
              <w:numPr>
                <w:ilvl w:val="0"/>
                <w:numId w:val="10"/>
              </w:numPr>
              <w:tabs>
                <w:tab w:val="left" w:pos="384"/>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Đối với hoạt chất</w:t>
            </w:r>
            <w:r w:rsidRPr="00B14570">
              <w:rPr>
                <w:rFonts w:ascii="Times New Roman" w:hAnsi="Times New Roman" w:cs="Times New Roman"/>
                <w:sz w:val="24"/>
                <w:szCs w:val="24"/>
              </w:rPr>
              <w:t xml:space="preserve"> difluoroacetic</w:t>
            </w:r>
          </w:p>
          <w:p w14:paraId="7FF731DE"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noProof/>
                <w:sz w:val="24"/>
                <w:szCs w:val="24"/>
              </w:rPr>
            </w:pPr>
            <w:r w:rsidRPr="00B14570">
              <w:rPr>
                <w:rFonts w:ascii="Times New Roman" w:hAnsi="Times New Roman" w:cs="Times New Roman"/>
                <w:sz w:val="24"/>
                <w:szCs w:val="24"/>
              </w:rPr>
              <w:t xml:space="preserve">Nhóm quả có múi: </w:t>
            </w:r>
            <w:r w:rsidRPr="00B14570">
              <w:rPr>
                <w:rFonts w:ascii="Times New Roman" w:hAnsi="Times New Roman" w:cs="Times New Roman"/>
                <w:sz w:val="24"/>
                <w:szCs w:val="24"/>
                <w:lang w:val="en-US"/>
              </w:rPr>
              <w:t>điều chỉnh tăng từ 0,05 lên mức 0,09</w:t>
            </w:r>
            <w:r w:rsidRPr="00B14570">
              <w:rPr>
                <w:rFonts w:ascii="Times New Roman" w:hAnsi="Times New Roman" w:cs="Times New Roman"/>
                <w:noProof/>
                <w:sz w:val="24"/>
                <w:szCs w:val="24"/>
              </w:rPr>
              <w:t xml:space="preserve"> mg/kg;</w:t>
            </w:r>
          </w:p>
          <w:p w14:paraId="494105B6"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Nhóm hạt: được giữ nguyên mức 0,04, ngoại trừ hạt mắc ca được điều chỉnh tăng từ 0,04 mg/kg lên 0,3 mg/kg;</w:t>
            </w:r>
          </w:p>
          <w:p w14:paraId="5E84FEE4"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Nhóm quả nhỏ, vỏ không ăn được: được giữ cũ 0,02 mg/kg;</w:t>
            </w:r>
          </w:p>
          <w:p w14:paraId="2F33609F"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Nhóm quả lớn vỏ không ăn được: được điều chỉnh tăng từ 0,02 mg/kg lên 0,2 mg/kg đối với đủ đủ và xoài, 0,15 đối với quả bơ, các quả khác vẫn giữ nguyên mức 0,02 mg/kg;</w:t>
            </w:r>
          </w:p>
          <w:p w14:paraId="610E8DE6"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Nhóm rau củ: giữ ở mức cũ từ 0,015-0,9 mg/kg;</w:t>
            </w:r>
          </w:p>
          <w:p w14:paraId="06669E1B"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sz w:val="24"/>
                <w:szCs w:val="24"/>
              </w:rPr>
              <w:t xml:space="preserve">Nhóm </w:t>
            </w:r>
            <w:r w:rsidRPr="00B14570">
              <w:rPr>
                <w:rFonts w:ascii="Times New Roman" w:hAnsi="Times New Roman" w:cs="Times New Roman"/>
                <w:noProof/>
                <w:sz w:val="24"/>
                <w:szCs w:val="24"/>
              </w:rPr>
              <w:t>Rau quả: giữ ở mức cũ từ 0,4-1 mg/kg;</w:t>
            </w:r>
          </w:p>
          <w:p w14:paraId="29CC145A"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Rau dạng thân:</w:t>
            </w:r>
            <w:r w:rsidRPr="00B14570">
              <w:rPr>
                <w:rFonts w:ascii="Times New Roman" w:hAnsi="Times New Roman" w:cs="Times New Roman"/>
                <w:b/>
                <w:bCs/>
                <w:noProof/>
                <w:sz w:val="24"/>
                <w:szCs w:val="24"/>
              </w:rPr>
              <w:t xml:space="preserve"> </w:t>
            </w:r>
            <w:r w:rsidRPr="00B14570">
              <w:rPr>
                <w:rFonts w:ascii="Times New Roman" w:hAnsi="Times New Roman" w:cs="Times New Roman"/>
                <w:noProof/>
                <w:sz w:val="24"/>
                <w:szCs w:val="24"/>
              </w:rPr>
              <w:t>giữ ở mức cũ 0,2 mg/kg, ngoài trừ măng tây đượ điều chỉnh tăng lên 0,5 mg/kg;</w:t>
            </w:r>
          </w:p>
          <w:p w14:paraId="1535906C"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Ngũ cốc (gạo): giữ ở mức cũ 0,3 mg/kg;</w:t>
            </w:r>
          </w:p>
          <w:p w14:paraId="42F23CE7"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Trà, cà phê, thảo dược, gia vị: giữ ở mức cũ 0,1 mg/kg;</w:t>
            </w:r>
          </w:p>
          <w:p w14:paraId="62173033" w14:textId="77777777" w:rsidR="008D79B9" w:rsidRPr="00B14570" w:rsidRDefault="008D79B9" w:rsidP="005867E7">
            <w:pPr>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lastRenderedPageBreak/>
              <w:t>…..</w:t>
            </w:r>
          </w:p>
          <w:p w14:paraId="2EA0FCE7" w14:textId="77777777" w:rsidR="008D79B9" w:rsidRPr="00B14570" w:rsidRDefault="008D79B9" w:rsidP="005867E7">
            <w:pPr>
              <w:pStyle w:val="ListParagraph"/>
              <w:numPr>
                <w:ilvl w:val="0"/>
                <w:numId w:val="10"/>
              </w:numPr>
              <w:tabs>
                <w:tab w:val="left" w:pos="203"/>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 xml:space="preserve">Đối với hoạt chất </w:t>
            </w:r>
            <w:r w:rsidRPr="00B14570">
              <w:rPr>
                <w:rFonts w:ascii="Times New Roman" w:hAnsi="Times New Roman" w:cs="Times New Roman"/>
                <w:sz w:val="24"/>
                <w:szCs w:val="24"/>
              </w:rPr>
              <w:t>Fluopyram</w:t>
            </w:r>
            <w:r w:rsidRPr="00B14570">
              <w:rPr>
                <w:rFonts w:ascii="Times New Roman" w:hAnsi="Times New Roman" w:cs="Times New Roman"/>
                <w:sz w:val="24"/>
                <w:szCs w:val="24"/>
                <w:lang w:val="en-US"/>
              </w:rPr>
              <w:t xml:space="preserve"> (không có sự thay đổi)</w:t>
            </w:r>
          </w:p>
          <w:p w14:paraId="711304BA" w14:textId="77777777" w:rsidR="008D79B9" w:rsidRPr="00B14570" w:rsidRDefault="008D79B9" w:rsidP="005867E7">
            <w:pPr>
              <w:pStyle w:val="ListParagraph"/>
              <w:numPr>
                <w:ilvl w:val="0"/>
                <w:numId w:val="10"/>
              </w:numPr>
              <w:tabs>
                <w:tab w:val="left" w:pos="203"/>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 xml:space="preserve"> Đối với hoạt chất </w:t>
            </w:r>
            <w:r w:rsidRPr="00B14570">
              <w:rPr>
                <w:rFonts w:ascii="Times New Roman" w:hAnsi="Times New Roman" w:cs="Times New Roman"/>
                <w:sz w:val="24"/>
                <w:szCs w:val="24"/>
              </w:rPr>
              <w:t>Flupyradifurone</w:t>
            </w:r>
            <w:r w:rsidRPr="00B14570">
              <w:rPr>
                <w:rFonts w:ascii="Times New Roman" w:hAnsi="Times New Roman" w:cs="Times New Roman"/>
                <w:sz w:val="24"/>
                <w:szCs w:val="24"/>
                <w:lang w:val="en-US"/>
              </w:rPr>
              <w:t xml:space="preserve"> </w:t>
            </w:r>
          </w:p>
          <w:p w14:paraId="01A95979"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sz w:val="24"/>
                <w:szCs w:val="24"/>
                <w:lang w:val="en-US"/>
              </w:rPr>
              <w:t>Có sự điều chỉnh tăng ở một số san phẩm như n</w:t>
            </w:r>
            <w:r w:rsidRPr="00B14570">
              <w:rPr>
                <w:rFonts w:ascii="Times New Roman" w:hAnsi="Times New Roman" w:cs="Times New Roman"/>
                <w:noProof/>
                <w:sz w:val="24"/>
                <w:szCs w:val="24"/>
              </w:rPr>
              <w:t xml:space="preserve">hóm quả </w:t>
            </w:r>
            <w:r w:rsidRPr="00B14570">
              <w:rPr>
                <w:rFonts w:ascii="Times New Roman" w:hAnsi="Times New Roman" w:cs="Times New Roman"/>
                <w:noProof/>
                <w:sz w:val="24"/>
                <w:szCs w:val="24"/>
                <w:lang w:val="en-US"/>
              </w:rPr>
              <w:t xml:space="preserve">lớn </w:t>
            </w:r>
            <w:r w:rsidRPr="00B14570">
              <w:rPr>
                <w:rFonts w:ascii="Times New Roman" w:hAnsi="Times New Roman" w:cs="Times New Roman"/>
                <w:noProof/>
                <w:sz w:val="24"/>
                <w:szCs w:val="24"/>
              </w:rPr>
              <w:t xml:space="preserve">vỏ không ăn được: </w:t>
            </w:r>
            <w:r w:rsidRPr="00B14570">
              <w:rPr>
                <w:rFonts w:ascii="Times New Roman" w:hAnsi="Times New Roman" w:cs="Times New Roman"/>
                <w:noProof/>
                <w:sz w:val="24"/>
                <w:szCs w:val="24"/>
                <w:lang w:val="en-US"/>
              </w:rPr>
              <w:t>được điều chỉnh tăng từ 0,02 mg/kg lên 0,4 mg/kg đối với đủ đủ và 0,7mg/kg đối với xoài,</w:t>
            </w:r>
          </w:p>
          <w:p w14:paraId="58DA1AD9"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Nhóm rau họ cải điều chỉnh tăn lên mức 4 mg/kg</w:t>
            </w:r>
          </w:p>
          <w:p w14:paraId="4244D0E6"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Mật ong và sản phẩm mật ong: điều chỉnh tăng từ 0,05 mg/kg lên 2 mg/kg</w:t>
            </w:r>
          </w:p>
          <w:p w14:paraId="650ED33B" w14:textId="77777777" w:rsidR="008D79B9" w:rsidRPr="00B14570" w:rsidRDefault="008D79B9" w:rsidP="005867E7">
            <w:pPr>
              <w:pStyle w:val="ListParagraph"/>
              <w:numPr>
                <w:ilvl w:val="0"/>
                <w:numId w:val="9"/>
              </w:numPr>
              <w:tabs>
                <w:tab w:val="left" w:pos="203"/>
              </w:tabs>
              <w:spacing w:line="259" w:lineRule="auto"/>
              <w:ind w:left="0" w:firstLine="0"/>
              <w:jc w:val="both"/>
              <w:rPr>
                <w:rFonts w:ascii="Times New Roman" w:hAnsi="Times New Roman" w:cs="Times New Roman"/>
                <w:sz w:val="24"/>
                <w:szCs w:val="24"/>
              </w:rPr>
            </w:pPr>
          </w:p>
          <w:p w14:paraId="04CA69CF"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hAnsi="Times New Roman" w:cs="Times New Roman"/>
                <w:sz w:val="24"/>
                <w:szCs w:val="24"/>
              </w:rPr>
              <w:t>Ngày hiệu lực từ ngày 30/04/2025.</w:t>
            </w:r>
          </w:p>
        </w:tc>
      </w:tr>
      <w:tr w:rsidR="008D79B9" w:rsidRPr="00B14570" w14:paraId="00DD70C8"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02765441"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sz w:val="24"/>
                <w:szCs w:val="24"/>
              </w:rPr>
            </w:pPr>
            <w:r w:rsidRPr="00B14570">
              <w:rPr>
                <w:rFonts w:ascii="Times New Roman" w:hAnsi="Times New Roman" w:cs="Times New Roman"/>
                <w:color w:val="000000"/>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AF46B"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G/SPS/N/CAN/1563/Add.1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CF6632"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9054EB"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16A38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8C1196"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hAnsi="Times New Roman" w:cs="Times New Roman"/>
                <w:sz w:val="24"/>
                <w:szCs w:val="24"/>
              </w:rPr>
              <w:t xml:space="preserve"> Thiết lập giới hạn dư lượng tối đa</w:t>
            </w:r>
            <w:r>
              <w:rPr>
                <w:rFonts w:ascii="Times New Roman" w:hAnsi="Times New Roman" w:cs="Times New Roman"/>
                <w:sz w:val="24"/>
                <w:szCs w:val="24"/>
              </w:rPr>
              <w:t xml:space="preserve"> </w:t>
            </w:r>
            <w:r w:rsidRPr="00B14570">
              <w:rPr>
                <w:rFonts w:ascii="Times New Roman" w:hAnsi="Times New Roman" w:cs="Times New Roman"/>
                <w:sz w:val="24"/>
                <w:szCs w:val="24"/>
              </w:rPr>
              <w:t>Metsulfuron-methyl</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8B9364"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Đề xuất giới hạn dư lượng tối đa (MRL) đối với metsulfuron-methyl được thông báo trong G/SPS/N/CAN/1563 (ngày 18/07/2024) đã được thông qua vào ngày 9/10/2024. MRL đã được nhập vào Cơ sở dữ liệu  theo bảng sau:</w:t>
            </w:r>
          </w:p>
          <w:tbl>
            <w:tblPr>
              <w:tblStyle w:val="TableGrid"/>
              <w:tblW w:w="0" w:type="auto"/>
              <w:tblLayout w:type="fixed"/>
              <w:tblLook w:val="04A0" w:firstRow="1" w:lastRow="0" w:firstColumn="1" w:lastColumn="0" w:noHBand="0" w:noVBand="1"/>
            </w:tblPr>
            <w:tblGrid>
              <w:gridCol w:w="1500"/>
              <w:gridCol w:w="3660"/>
            </w:tblGrid>
            <w:tr w:rsidR="008D79B9" w:rsidRPr="00B14570" w14:paraId="50D7AB47" w14:textId="77777777" w:rsidTr="005867E7">
              <w:tc>
                <w:tcPr>
                  <w:tcW w:w="1500" w:type="dxa"/>
                </w:tcPr>
                <w:p w14:paraId="78A22C61"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MRL (ppm)</w:t>
                  </w:r>
                </w:p>
              </w:tc>
              <w:tc>
                <w:tcPr>
                  <w:tcW w:w="3660" w:type="dxa"/>
                </w:tcPr>
                <w:p w14:paraId="008D8944"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Hàng hóa nông nghiệp thô (RAC) và/hoặc Hàng hóa đã qua chế biến</w:t>
                  </w:r>
                </w:p>
              </w:tc>
            </w:tr>
            <w:tr w:rsidR="008D79B9" w:rsidRPr="00B14570" w14:paraId="5D8A0B8A" w14:textId="77777777" w:rsidTr="005867E7">
              <w:tc>
                <w:tcPr>
                  <w:tcW w:w="1500" w:type="dxa"/>
                </w:tcPr>
                <w:p w14:paraId="7CD297C2"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0,1</w:t>
                  </w:r>
                </w:p>
              </w:tc>
              <w:tc>
                <w:tcPr>
                  <w:tcW w:w="3660" w:type="dxa"/>
                </w:tcPr>
                <w:p w14:paraId="3614F865"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Lúa mạch đen, lúa mạch đen lai</w:t>
                  </w:r>
                </w:p>
              </w:tc>
            </w:tr>
          </w:tbl>
          <w:p w14:paraId="13E9869A"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p>
        </w:tc>
      </w:tr>
      <w:tr w:rsidR="008D79B9" w:rsidRPr="00B14570" w14:paraId="3BF7D616"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A3C49ED"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ECD57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G/SPS/N/CAN/1562/Add.1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C5859A" w14:textId="77777777" w:rsidR="008D79B9" w:rsidRPr="00B14570" w:rsidRDefault="008D79B9" w:rsidP="005867E7">
            <w:pPr>
              <w:spacing w:after="0" w:line="240" w:lineRule="auto"/>
              <w:jc w:val="center"/>
              <w:rPr>
                <w:rFonts w:ascii="Times New Roman" w:eastAsia="Times New Roman" w:hAnsi="Times New Roman" w:cs="Times New Roman"/>
                <w:sz w:val="24"/>
                <w:szCs w:val="24"/>
                <w:lang w:val="en-US"/>
              </w:rPr>
            </w:pPr>
            <w:r w:rsidRPr="00B14570">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A3433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560F0F"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8CA53D"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hAnsi="Times New Roman" w:cs="Times New Roman"/>
                <w:sz w:val="24"/>
                <w:szCs w:val="24"/>
              </w:rPr>
              <w:t>Thiết lập giới hạn dư lượng tố</w:t>
            </w:r>
            <w:r>
              <w:rPr>
                <w:rFonts w:ascii="Times New Roman" w:hAnsi="Times New Roman" w:cs="Times New Roman"/>
                <w:sz w:val="24"/>
                <w:szCs w:val="24"/>
              </w:rPr>
              <w:t>i đa</w:t>
            </w:r>
            <w:r w:rsidRPr="00B14570">
              <w:rPr>
                <w:rFonts w:ascii="Times New Roman" w:hAnsi="Times New Roman" w:cs="Times New Roman"/>
                <w:sz w:val="24"/>
                <w:szCs w:val="24"/>
              </w:rPr>
              <w:t>: Dimethenamid</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ABF97E"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Đề xuất giới hạn dư lượng tối đa (PMRL) đối với dimethenamid được thông báo trong G/SPS/N/CAN/1562 (ngày 18/07/2024) đã được thông qua vào ngày 9/10/2024. MRL đã được nhập vào Cơ sở dữ liệu theo bảng sau:</w:t>
            </w:r>
          </w:p>
          <w:tbl>
            <w:tblPr>
              <w:tblStyle w:val="TableGrid"/>
              <w:tblW w:w="0" w:type="auto"/>
              <w:tblLayout w:type="fixed"/>
              <w:tblLook w:val="04A0" w:firstRow="1" w:lastRow="0" w:firstColumn="1" w:lastColumn="0" w:noHBand="0" w:noVBand="1"/>
            </w:tblPr>
            <w:tblGrid>
              <w:gridCol w:w="1500"/>
              <w:gridCol w:w="3660"/>
            </w:tblGrid>
            <w:tr w:rsidR="008D79B9" w:rsidRPr="00B14570" w14:paraId="26432CE1" w14:textId="77777777" w:rsidTr="005867E7">
              <w:tc>
                <w:tcPr>
                  <w:tcW w:w="1500" w:type="dxa"/>
                </w:tcPr>
                <w:p w14:paraId="198F12A5"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MRL (ppm)</w:t>
                  </w:r>
                </w:p>
              </w:tc>
              <w:tc>
                <w:tcPr>
                  <w:tcW w:w="3660" w:type="dxa"/>
                </w:tcPr>
                <w:p w14:paraId="20CAFC71"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Hàng hóa nông nghiệp thô (RAC) và/hoặc Hàng hóa đã qua chế biến</w:t>
                  </w:r>
                </w:p>
              </w:tc>
            </w:tr>
            <w:tr w:rsidR="008D79B9" w:rsidRPr="00B14570" w14:paraId="768CB7D9" w14:textId="77777777" w:rsidTr="005867E7">
              <w:tc>
                <w:tcPr>
                  <w:tcW w:w="1500" w:type="dxa"/>
                </w:tcPr>
                <w:p w14:paraId="7A1D858F"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lastRenderedPageBreak/>
                    <w:t>0,01</w:t>
                  </w:r>
                </w:p>
              </w:tc>
              <w:tc>
                <w:tcPr>
                  <w:tcW w:w="3660" w:type="dxa"/>
                </w:tcPr>
                <w:p w14:paraId="5999A646"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Củ hẹ</w:t>
                  </w:r>
                </w:p>
              </w:tc>
            </w:tr>
          </w:tbl>
          <w:p w14:paraId="0F75F9AB" w14:textId="77777777" w:rsidR="008D79B9" w:rsidRPr="00B14570" w:rsidRDefault="008D79B9" w:rsidP="005867E7">
            <w:pPr>
              <w:spacing w:after="0" w:line="240" w:lineRule="auto"/>
              <w:jc w:val="both"/>
              <w:rPr>
                <w:rFonts w:ascii="Times New Roman" w:hAnsi="Times New Roman" w:cs="Times New Roman"/>
                <w:sz w:val="24"/>
                <w:szCs w:val="24"/>
              </w:rPr>
            </w:pPr>
          </w:p>
        </w:tc>
      </w:tr>
      <w:tr w:rsidR="008D79B9" w:rsidRPr="00B14570" w14:paraId="1BA67821"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2DDCCFFA"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237653"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G/SPS/N/BRA/2316/Add.1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7F131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0C110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F611CE"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160AFE"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hAnsi="Times New Roman" w:cs="Times New Roman"/>
              </w:rPr>
              <w:t>Dự thảo Nghị quyết 1269, ngày 16/7/2024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B06F30"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noProof/>
                <w:sz w:val="24"/>
                <w:szCs w:val="24"/>
              </w:rPr>
              <w:t xml:space="preserve">Dự thảo Nghị quyết 1269, ngày 16/07/2024 được thông báo trong G/SPS/N/BRA/2316 đã được thông qua bởi Hướng dẫn quy phạm 326, ngày 4/10/2024. Quy định đưa B69 - Baculovirus cydia pomonella granulovirus </w:t>
            </w:r>
            <w:r w:rsidRPr="00B14570">
              <w:rPr>
                <w:rFonts w:ascii="Times New Roman" w:hAnsi="Times New Roman" w:cs="Times New Roman"/>
                <w:sz w:val="24"/>
                <w:szCs w:val="24"/>
              </w:rPr>
              <w:t>vào danh mục thành phần hoạt tính của thuốc trừ sâu, sản phẩm vệ sinh gia dụng và chất bảo quản gỗ</w:t>
            </w:r>
          </w:p>
        </w:tc>
      </w:tr>
      <w:tr w:rsidR="008D79B9" w:rsidRPr="00B14570" w14:paraId="6618A767"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C5B4ED9"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ECB1E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G/SPS/N/BRA/2258/Add.1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471A0F1"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815F8"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AF8B75"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sz w:val="24"/>
                <w:szCs w:val="24"/>
              </w:rPr>
              <w:t>14/10/2024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85E277"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Style w:val="Hyperlink"/>
                <w:rFonts w:ascii="Times New Roman" w:hAnsi="Times New Roman" w:cs="Times New Roman"/>
                <w:color w:val="auto"/>
                <w:sz w:val="24"/>
                <w:szCs w:val="24"/>
              </w:rPr>
              <w:t>Sắc lệnh</w:t>
            </w:r>
            <w:r w:rsidRPr="00B14570">
              <w:rPr>
                <w:rFonts w:ascii="Times New Roman" w:hAnsi="Times New Roman" w:cs="Times New Roman"/>
              </w:rPr>
              <w:t xml:space="preserve"> SDA/MAPA số 1.184, ngày 04/10/2024 - Thiết lập các yêu cầu về kiểm dịch thực vật đối với nhập khẩu nguyên liệu nhân giống </w:t>
            </w:r>
            <w:r w:rsidRPr="00B14570">
              <w:rPr>
                <w:rFonts w:ascii="Times New Roman" w:hAnsi="Times New Roman" w:cs="Times New Roman"/>
                <w:sz w:val="24"/>
                <w:szCs w:val="24"/>
              </w:rPr>
              <w:t>a</w:t>
            </w:r>
            <w:r w:rsidRPr="00B14570">
              <w:rPr>
                <w:rFonts w:ascii="Times New Roman" w:hAnsi="Times New Roman" w:cs="Times New Roman"/>
              </w:rPr>
              <w:t xml:space="preserve">nigozanthos </w:t>
            </w:r>
            <w:hyperlink r:id="rId12" w:history="1">
              <w:r w:rsidRPr="00B14570">
                <w:rPr>
                  <w:rStyle w:val="Hyperlink"/>
                  <w:rFonts w:ascii="Times New Roman" w:hAnsi="Times New Roman" w:cs="Times New Roman"/>
                  <w:color w:val="auto"/>
                  <w:sz w:val="24"/>
                  <w:szCs w:val="24"/>
                </w:rPr>
                <w:t>(Anigozanthos spp.)</w:t>
              </w:r>
            </w:hyperlink>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4DDCB4"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hAnsi="Times New Roman" w:cs="Times New Roman"/>
                <w:noProof/>
                <w:sz w:val="24"/>
                <w:szCs w:val="24"/>
              </w:rPr>
              <w:t xml:space="preserve">Thiết lập các </w:t>
            </w:r>
            <w:r w:rsidRPr="00B14570">
              <w:rPr>
                <w:rFonts w:ascii="Times New Roman" w:eastAsia="Times New Roman" w:hAnsi="Times New Roman" w:cs="Times New Roman"/>
                <w:sz w:val="24"/>
                <w:szCs w:val="24"/>
              </w:rPr>
              <w:t xml:space="preserve">biện pháp </w:t>
            </w:r>
            <w:r w:rsidRPr="00B14570">
              <w:rPr>
                <w:rFonts w:ascii="Times New Roman" w:hAnsi="Times New Roman" w:cs="Times New Roman"/>
                <w:noProof/>
                <w:sz w:val="24"/>
                <w:szCs w:val="24"/>
              </w:rPr>
              <w:t xml:space="preserve">kiểm dịch thực vật trong việc nhập khẩu các nguyên liệu nhân giống cây thuộc chi anigozanthos </w:t>
            </w:r>
            <w:r w:rsidRPr="00B14570">
              <w:rPr>
                <w:rFonts w:ascii="Times New Roman" w:hAnsi="Times New Roman" w:cs="Times New Roman"/>
                <w:i/>
                <w:noProof/>
                <w:sz w:val="24"/>
                <w:szCs w:val="24"/>
              </w:rPr>
              <w:t xml:space="preserve">(Anigozanthos </w:t>
            </w:r>
            <w:r w:rsidRPr="00B14570">
              <w:rPr>
                <w:rFonts w:ascii="Times New Roman" w:hAnsi="Times New Roman" w:cs="Times New Roman"/>
                <w:iCs/>
                <w:noProof/>
                <w:sz w:val="24"/>
                <w:szCs w:val="24"/>
              </w:rPr>
              <w:t>spp</w:t>
            </w:r>
            <w:r w:rsidRPr="00B14570">
              <w:rPr>
                <w:rFonts w:ascii="Times New Roman" w:hAnsi="Times New Roman" w:cs="Times New Roman"/>
                <w:i/>
                <w:noProof/>
                <w:sz w:val="24"/>
                <w:szCs w:val="24"/>
              </w:rPr>
              <w:t>)</w:t>
            </w:r>
            <w:r w:rsidRPr="00B14570">
              <w:rPr>
                <w:rFonts w:ascii="Times New Roman" w:eastAsia="Times New Roman" w:hAnsi="Times New Roman" w:cs="Times New Roman"/>
                <w:sz w:val="24"/>
                <w:szCs w:val="24"/>
              </w:rPr>
              <w:t xml:space="preserve"> </w:t>
            </w:r>
          </w:p>
        </w:tc>
      </w:tr>
      <w:tr w:rsidR="008D79B9" w:rsidRPr="00B14570" w14:paraId="655EAD05"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ADAF53B"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FEB7F8" w14:textId="77777777" w:rsidR="008D79B9" w:rsidRPr="00B14570" w:rsidRDefault="008D79B9" w:rsidP="005867E7">
            <w:pPr>
              <w:spacing w:after="0" w:line="240" w:lineRule="auto"/>
              <w:jc w:val="center"/>
              <w:rPr>
                <w:rFonts w:ascii="Times New Roman" w:hAnsi="Times New Roman" w:cs="Times New Roman"/>
                <w:sz w:val="24"/>
                <w:szCs w:val="24"/>
              </w:rPr>
            </w:pPr>
            <w:r w:rsidRPr="00B14570">
              <w:rPr>
                <w:rFonts w:ascii="Times New Roman" w:hAnsi="Times New Roman" w:cs="Times New Roman"/>
                <w:sz w:val="24"/>
                <w:szCs w:val="24"/>
              </w:rPr>
              <w:t>G/SPS/N/BRA/2257/Add.1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2E46F45"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8DA387" w14:textId="77777777" w:rsidR="008D79B9" w:rsidRPr="00B14570" w:rsidRDefault="008D79B9" w:rsidP="005867E7">
            <w:pPr>
              <w:spacing w:after="0" w:line="240" w:lineRule="auto"/>
              <w:jc w:val="center"/>
              <w:rPr>
                <w:rFonts w:ascii="Times New Roman" w:hAnsi="Times New Roman" w:cs="Times New Roman"/>
                <w:sz w:val="24"/>
                <w:szCs w:val="24"/>
              </w:rPr>
            </w:pPr>
            <w:r w:rsidRPr="00B14570">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C73675" w14:textId="77777777" w:rsidR="008D79B9" w:rsidRPr="00B14570" w:rsidRDefault="008D79B9" w:rsidP="005867E7">
            <w:pPr>
              <w:spacing w:after="0" w:line="240" w:lineRule="auto"/>
              <w:ind w:hanging="112"/>
              <w:jc w:val="center"/>
              <w:rPr>
                <w:rFonts w:ascii="Times New Roman" w:hAnsi="Times New Roman" w:cs="Times New Roman"/>
                <w:sz w:val="24"/>
                <w:szCs w:val="24"/>
              </w:rPr>
            </w:pPr>
            <w:r w:rsidRPr="00B14570">
              <w:rPr>
                <w:rFonts w:ascii="Times New Roman" w:hAnsi="Times New Roman" w:cs="Times New Roman"/>
                <w:sz w:val="24"/>
                <w:szCs w:val="24"/>
              </w:rPr>
              <w:t>14/10/2024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80D3C3"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eastAsia="Times New Roman" w:hAnsi="Times New Roman" w:cs="Times New Roman"/>
                <w:sz w:val="24"/>
                <w:szCs w:val="24"/>
              </w:rPr>
              <w:t>Sắc lệnh SDA/MAPA số 1.185, ngày 4 tháng 10 năm 2024 - Thiết lập các yêu cầu kiểm dịch thực vật đối với việc nhập khẩu hạt hướng dương (</w:t>
            </w:r>
            <w:r w:rsidRPr="00B14570">
              <w:rPr>
                <w:rFonts w:ascii="Times New Roman" w:eastAsia="Times New Roman" w:hAnsi="Times New Roman" w:cs="Times New Roman"/>
                <w:i/>
                <w:iCs/>
                <w:sz w:val="24"/>
                <w:szCs w:val="24"/>
              </w:rPr>
              <w:t>Helianthus annuus</w:t>
            </w:r>
            <w:r w:rsidRPr="00B14570">
              <w:rPr>
                <w:rFonts w:ascii="Times New Roman" w:eastAsia="Times New Roman" w:hAnsi="Times New Roman" w:cs="Times New Roman"/>
                <w:sz w:val="24"/>
                <w:szCs w:val="24"/>
              </w:rPr>
              <w:t xml:space="preserve">)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48AE98"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eastAsia="Times New Roman" w:hAnsi="Times New Roman" w:cs="Times New Roman"/>
                <w:sz w:val="24"/>
                <w:szCs w:val="24"/>
              </w:rPr>
              <w:t>Thiết lập yêu cầu về kiểm dịch thực vật đối với việc nhập khẩu hạt giống (Loại 2) của cây hướng dương (</w:t>
            </w:r>
            <w:r w:rsidRPr="00B14570">
              <w:rPr>
                <w:rFonts w:ascii="Times New Roman" w:eastAsia="Times New Roman" w:hAnsi="Times New Roman" w:cs="Times New Roman"/>
                <w:i/>
                <w:iCs/>
                <w:sz w:val="24"/>
                <w:szCs w:val="24"/>
              </w:rPr>
              <w:t>Helianthus annuus</w:t>
            </w:r>
            <w:r w:rsidRPr="00B14570">
              <w:rPr>
                <w:rFonts w:ascii="Times New Roman" w:eastAsia="Times New Roman" w:hAnsi="Times New Roman" w:cs="Times New Roman"/>
                <w:sz w:val="24"/>
                <w:szCs w:val="24"/>
              </w:rPr>
              <w:t>)</w:t>
            </w:r>
          </w:p>
        </w:tc>
      </w:tr>
      <w:tr w:rsidR="008D79B9" w:rsidRPr="00B14570" w14:paraId="65C81846"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C2094AB"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F46DFE" w14:textId="77777777" w:rsidR="008D79B9" w:rsidRPr="00B14570" w:rsidRDefault="008D79B9" w:rsidP="005867E7">
            <w:pPr>
              <w:spacing w:after="0" w:line="240" w:lineRule="auto"/>
              <w:jc w:val="center"/>
              <w:rPr>
                <w:rFonts w:ascii="Times New Roman" w:hAnsi="Times New Roman" w:cs="Times New Roman"/>
                <w:sz w:val="24"/>
                <w:szCs w:val="24"/>
              </w:rPr>
            </w:pPr>
            <w:r w:rsidRPr="00B14570">
              <w:rPr>
                <w:rFonts w:ascii="Times New Roman" w:hAnsi="Times New Roman" w:cs="Times New Roman"/>
                <w:sz w:val="24"/>
                <w:szCs w:val="24"/>
              </w:rPr>
              <w:t>G/SPS/N/BRA/2256/Add.2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2C6525"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30F4F0" w14:textId="77777777" w:rsidR="008D79B9" w:rsidRPr="00B14570" w:rsidRDefault="008D79B9" w:rsidP="005867E7">
            <w:pPr>
              <w:spacing w:after="0" w:line="240" w:lineRule="auto"/>
              <w:jc w:val="center"/>
              <w:rPr>
                <w:rFonts w:ascii="Times New Roman" w:hAnsi="Times New Roman" w:cs="Times New Roman"/>
                <w:sz w:val="24"/>
                <w:szCs w:val="24"/>
              </w:rPr>
            </w:pPr>
            <w:r w:rsidRPr="00B14570">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317361" w14:textId="77777777" w:rsidR="008D79B9" w:rsidRPr="00B14570" w:rsidRDefault="008D79B9" w:rsidP="005867E7">
            <w:pPr>
              <w:spacing w:after="0" w:line="240" w:lineRule="auto"/>
              <w:ind w:hanging="112"/>
              <w:jc w:val="center"/>
              <w:rPr>
                <w:rFonts w:ascii="Times New Roman" w:hAnsi="Times New Roman" w:cs="Times New Roman"/>
                <w:sz w:val="24"/>
                <w:szCs w:val="24"/>
              </w:rPr>
            </w:pPr>
            <w:r w:rsidRPr="00B14570">
              <w:rPr>
                <w:rFonts w:ascii="Times New Roman" w:hAnsi="Times New Roman" w:cs="Times New Roman"/>
                <w:sz w:val="24"/>
                <w:szCs w:val="24"/>
              </w:rPr>
              <w:t>14/10/2024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242210"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eastAsia="Times New Roman" w:hAnsi="Times New Roman" w:cs="Times New Roman"/>
                <w:sz w:val="24"/>
                <w:szCs w:val="24"/>
              </w:rPr>
              <w:t xml:space="preserve">Sắc lệnh SDA/MAPA số 1186 ngày 04/10/2024 – Thiết lập các biện pháp kiểm dịch thực vật cho nhập khẩu các nguyên liệu nhân giống cây hướng dương </w:t>
            </w:r>
            <w:r w:rsidRPr="00B14570">
              <w:rPr>
                <w:rFonts w:ascii="Times New Roman" w:eastAsia="Times New Roman" w:hAnsi="Times New Roman" w:cs="Times New Roman"/>
                <w:i/>
                <w:iCs/>
                <w:sz w:val="24"/>
                <w:szCs w:val="24"/>
              </w:rPr>
              <w:t>Helianthus</w:t>
            </w:r>
            <w:r w:rsidRPr="00B14570">
              <w:rPr>
                <w:rFonts w:ascii="Times New Roman" w:eastAsia="Times New Roman" w:hAnsi="Times New Roman" w:cs="Times New Roman"/>
                <w:sz w:val="24"/>
                <w:szCs w:val="24"/>
              </w:rPr>
              <w:t xml:space="preserve"> spp.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3B80C6"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eastAsia="Times New Roman" w:hAnsi="Times New Roman" w:cs="Times New Roman"/>
                <w:sz w:val="24"/>
                <w:szCs w:val="24"/>
              </w:rPr>
              <w:t>Thiết lập các yêu cầu về kiểm dịch thực vật đối với việc nhập khẩu vật liệu nhân giống hoa hướng dương (</w:t>
            </w:r>
            <w:r w:rsidRPr="00B14570">
              <w:rPr>
                <w:rFonts w:ascii="Times New Roman" w:eastAsia="Times New Roman" w:hAnsi="Times New Roman" w:cs="Times New Roman"/>
                <w:i/>
                <w:iCs/>
                <w:sz w:val="24"/>
                <w:szCs w:val="24"/>
              </w:rPr>
              <w:t>Helianthus</w:t>
            </w:r>
            <w:r w:rsidRPr="00B14570">
              <w:rPr>
                <w:rFonts w:ascii="Times New Roman" w:eastAsia="Times New Roman" w:hAnsi="Times New Roman" w:cs="Times New Roman"/>
                <w:sz w:val="24"/>
                <w:szCs w:val="24"/>
              </w:rPr>
              <w:t xml:space="preserve"> spp.) (Loại 4</w:t>
            </w:r>
            <w:r w:rsidRPr="00B14570">
              <w:rPr>
                <w:rFonts w:ascii="Times New Roman" w:eastAsia="Times New Roman" w:hAnsi="Times New Roman" w:cs="Times New Roman"/>
                <w:sz w:val="24"/>
                <w:szCs w:val="24"/>
                <w:lang w:val="en-US"/>
              </w:rPr>
              <w:t>)</w:t>
            </w:r>
          </w:p>
        </w:tc>
      </w:tr>
      <w:tr w:rsidR="008D79B9" w:rsidRPr="00B14570" w14:paraId="06BF4850"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858284B" w14:textId="77777777" w:rsidR="008D79B9" w:rsidRPr="00B14570" w:rsidRDefault="008D79B9" w:rsidP="005867E7">
            <w:pPr>
              <w:pStyle w:val="ListParagraph"/>
              <w:numPr>
                <w:ilvl w:val="0"/>
                <w:numId w:val="13"/>
              </w:numPr>
              <w:spacing w:after="0" w:line="240" w:lineRule="auto"/>
              <w:ind w:right="-51"/>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0EB08A" w14:textId="77777777" w:rsidR="008D79B9" w:rsidRPr="00B14570" w:rsidRDefault="008D79B9" w:rsidP="005867E7">
            <w:pPr>
              <w:spacing w:after="0" w:line="240" w:lineRule="auto"/>
              <w:ind w:right="-51"/>
              <w:jc w:val="center"/>
              <w:rPr>
                <w:rFonts w:ascii="Times New Roman" w:hAnsi="Times New Roman" w:cs="Times New Roman"/>
                <w:sz w:val="24"/>
                <w:szCs w:val="24"/>
              </w:rPr>
            </w:pPr>
            <w:r w:rsidRPr="00B14570">
              <w:rPr>
                <w:rFonts w:ascii="Times New Roman" w:hAnsi="Times New Roman" w:cs="Times New Roman"/>
                <w:sz w:val="24"/>
                <w:szCs w:val="24"/>
              </w:rPr>
              <w:t>G/SPS/N/BRA/2215/Add.2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97A288" w14:textId="77777777" w:rsidR="008D79B9" w:rsidRPr="00B14570" w:rsidRDefault="008D79B9" w:rsidP="005867E7">
            <w:pPr>
              <w:spacing w:after="0" w:line="240" w:lineRule="auto"/>
              <w:jc w:val="center"/>
              <w:rPr>
                <w:rFonts w:ascii="Times New Roman" w:hAnsi="Times New Roman" w:cs="Times New Roman"/>
                <w:sz w:val="24"/>
                <w:szCs w:val="24"/>
              </w:rPr>
            </w:pPr>
            <w:r w:rsidRPr="00B14570">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4313C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596625" w14:textId="77777777" w:rsidR="008D79B9" w:rsidRPr="00B14570" w:rsidRDefault="008D79B9" w:rsidP="005867E7">
            <w:pPr>
              <w:spacing w:after="0" w:line="240" w:lineRule="auto"/>
              <w:jc w:val="center"/>
              <w:rPr>
                <w:rFonts w:ascii="Times New Roman" w:hAnsi="Times New Roman" w:cs="Times New Roman"/>
                <w:sz w:val="24"/>
                <w:szCs w:val="24"/>
              </w:rPr>
            </w:pPr>
            <w:r w:rsidRPr="00B14570">
              <w:rPr>
                <w:rFonts w:ascii="Times New Roman" w:hAnsi="Times New Roman" w:cs="Times New Roman"/>
                <w:sz w:val="24"/>
                <w:szCs w:val="24"/>
              </w:rPr>
              <w:t>14/10/2024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B07886"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 xml:space="preserve">Sắc lệnh SDA/MAPA số 1183 ngày 23/09/2024 – Sửa đổi Lệnh SDA/MAPA số 1180 ngày 09/9/2024 về việc thiết lập hướng dẫn của chương trình </w:t>
            </w:r>
            <w:r w:rsidRPr="00B14570">
              <w:rPr>
                <w:rFonts w:ascii="Times New Roman" w:eastAsia="Times New Roman" w:hAnsi="Times New Roman" w:cs="Times New Roman"/>
                <w:sz w:val="24"/>
                <w:szCs w:val="24"/>
              </w:rPr>
              <w:lastRenderedPageBreak/>
              <w:t>quốc gia về các biện pháp phòng ngứa và giám sát Bệnh não xốp ở bò (Bovine  Spongiform Encephalopathy)</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0C99C6"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lastRenderedPageBreak/>
              <w:t>Thông báo thay đổi ngày có hiệu lực:</w:t>
            </w:r>
          </w:p>
          <w:p w14:paraId="1A742CC1"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Điều 1: Sắc lệnh SDA/MAPA số 1180 ngày 09/9/2024 điều chỉnh ngày có hiệu lực như sau: Điều 37 có hiệu lực từ ngày 02/5/2025</w:t>
            </w:r>
          </w:p>
          <w:p w14:paraId="75E5AA32"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Điều 2: Sắc lệnh này có hiệu lực từ ngày được công bố.</w:t>
            </w:r>
          </w:p>
        </w:tc>
      </w:tr>
      <w:tr w:rsidR="008D79B9" w:rsidRPr="00B14570" w14:paraId="741C9284"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345DA2F"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D034F5" w14:textId="77777777" w:rsidR="008D79B9" w:rsidRPr="00B14570" w:rsidRDefault="008D79B9" w:rsidP="005867E7">
            <w:pPr>
              <w:spacing w:after="0" w:line="240" w:lineRule="auto"/>
              <w:rPr>
                <w:rFonts w:ascii="Times New Roman" w:eastAsia="Times New Roman" w:hAnsi="Times New Roman" w:cs="Times New Roman"/>
                <w:sz w:val="24"/>
                <w:szCs w:val="24"/>
                <w:lang w:val="es-ES"/>
              </w:rPr>
            </w:pPr>
            <w:r w:rsidRPr="00B14570">
              <w:rPr>
                <w:rFonts w:ascii="Times New Roman" w:eastAsia="Times New Roman" w:hAnsi="Times New Roman" w:cs="Times New Roman"/>
                <w:sz w:val="24"/>
                <w:szCs w:val="24"/>
                <w:lang w:val="es-ES"/>
              </w:rPr>
              <w:t>G/SPS/N/EU/778/</w:t>
            </w:r>
          </w:p>
          <w:p w14:paraId="238C8CD2"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lang w:val="es-ES"/>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032AC1"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8C1F7B"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 xml:space="preserve">Liên minh </w:t>
            </w:r>
            <w:r w:rsidRPr="00B14570">
              <w:rPr>
                <w:rFonts w:ascii="Times New Roman" w:eastAsia="Times New Roman" w:hAnsi="Times New Roman" w:cs="Times New Roman"/>
                <w:sz w:val="24"/>
                <w:szCs w:val="24"/>
                <w:lang w:val="en-US"/>
              </w:rPr>
              <w:t>c</w:t>
            </w:r>
            <w:r w:rsidRPr="00B14570">
              <w:rPr>
                <w:rFonts w:ascii="Times New Roman" w:eastAsia="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A084B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09/10/2024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0FD11F"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Danh sách các nước thứ ba và các khu vực được phép nhập khẩu vào Liên minh châu Âu một số động vật và sản phẩm có nguồn gốc động vật dùng làm thực phẩm cho người phù hợp với lệnh cấm sử dụng một số loại thuốc kháng khuẩn theo Quy định (EU) 2017/625 của Nghị viện và Hội đồng châu Âu.</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D66309"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lang w:val="vi"/>
              </w:rPr>
              <w:t xml:space="preserve">Đề xuất được thông báo trong G/SPS/N/EU/778 (ngày 28/6/2024) hiện đã được </w:t>
            </w:r>
            <w:r w:rsidRPr="00B14570">
              <w:rPr>
                <w:rFonts w:ascii="Times New Roman" w:eastAsia="Times New Roman" w:hAnsi="Times New Roman" w:cs="Times New Roman"/>
                <w:sz w:val="24"/>
                <w:szCs w:val="24"/>
              </w:rPr>
              <w:t>ban hành tại</w:t>
            </w:r>
            <w:r w:rsidRPr="00B14570">
              <w:rPr>
                <w:rFonts w:ascii="Times New Roman" w:eastAsia="Times New Roman" w:hAnsi="Times New Roman" w:cs="Times New Roman"/>
                <w:sz w:val="24"/>
                <w:szCs w:val="24"/>
                <w:lang w:val="vi"/>
              </w:rPr>
              <w:t xml:space="preserve"> Quy định Thực thi của Ủy ban (EU) 2024/2598 ngày 04/10/2024, quy định danh sách các nước thứ ba hoặc các khu vực được phép nhập vào Liên minh Châu Âu một số động vật và sản phẩm có nguồn gốc động vật dùng cho người tiêu </w:t>
            </w:r>
            <w:r w:rsidRPr="00B14570">
              <w:rPr>
                <w:rFonts w:ascii="Times New Roman" w:eastAsia="Times New Roman" w:hAnsi="Times New Roman" w:cs="Times New Roman"/>
                <w:sz w:val="24"/>
                <w:szCs w:val="24"/>
              </w:rPr>
              <w:t>thụ</w:t>
            </w:r>
            <w:r w:rsidRPr="00B14570">
              <w:rPr>
                <w:rFonts w:ascii="Times New Roman" w:eastAsia="Times New Roman" w:hAnsi="Times New Roman" w:cs="Times New Roman"/>
                <w:sz w:val="24"/>
                <w:szCs w:val="24"/>
                <w:lang w:val="vi"/>
              </w:rPr>
              <w:t xml:space="preserve">, phù hợp với Quy định (EU) 2017/625 của Nghị viện và Hội đồng Châu Âu về việc áp dụng lệnh cấm sử dụng một số loại thuốc kháng khuẩn </w:t>
            </w:r>
            <w:r w:rsidRPr="00B14570">
              <w:rPr>
                <w:rFonts w:ascii="Times New Roman" w:eastAsia="Times New Roman" w:hAnsi="Times New Roman" w:cs="Times New Roman"/>
                <w:sz w:val="24"/>
                <w:szCs w:val="24"/>
              </w:rPr>
              <w:t>.</w:t>
            </w:r>
          </w:p>
          <w:p w14:paraId="71A222C3"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lang w:val="vi"/>
              </w:rPr>
              <w:t xml:space="preserve">Quy </w:t>
            </w:r>
            <w:r w:rsidRPr="00B14570">
              <w:rPr>
                <w:rFonts w:ascii="Times New Roman" w:eastAsia="Times New Roman" w:hAnsi="Times New Roman" w:cs="Times New Roman"/>
                <w:sz w:val="24"/>
                <w:szCs w:val="24"/>
              </w:rPr>
              <w:t>định</w:t>
            </w:r>
            <w:r w:rsidRPr="00B14570">
              <w:rPr>
                <w:rFonts w:ascii="Times New Roman" w:eastAsia="Times New Roman" w:hAnsi="Times New Roman" w:cs="Times New Roman"/>
                <w:sz w:val="24"/>
                <w:szCs w:val="24"/>
                <w:lang w:val="vi"/>
              </w:rPr>
              <w:t xml:space="preserve"> </w:t>
            </w:r>
            <w:r w:rsidRPr="00B14570">
              <w:rPr>
                <w:rFonts w:ascii="Times New Roman" w:eastAsia="Times New Roman" w:hAnsi="Times New Roman" w:cs="Times New Roman"/>
                <w:sz w:val="24"/>
                <w:szCs w:val="24"/>
              </w:rPr>
              <w:t>c</w:t>
            </w:r>
            <w:r w:rsidRPr="00B14570">
              <w:rPr>
                <w:rFonts w:ascii="Times New Roman" w:eastAsia="Times New Roman" w:hAnsi="Times New Roman" w:cs="Times New Roman"/>
                <w:sz w:val="24"/>
                <w:szCs w:val="24"/>
                <w:lang w:val="vi"/>
              </w:rPr>
              <w:t>ó hiệu lực từ ngày 03/</w:t>
            </w:r>
            <w:r w:rsidRPr="00B14570">
              <w:rPr>
                <w:rFonts w:ascii="Times New Roman" w:eastAsia="Times New Roman" w:hAnsi="Times New Roman" w:cs="Times New Roman"/>
                <w:sz w:val="24"/>
                <w:szCs w:val="24"/>
              </w:rPr>
              <w:t>0</w:t>
            </w:r>
            <w:r w:rsidRPr="00B14570">
              <w:rPr>
                <w:rFonts w:ascii="Times New Roman" w:eastAsia="Times New Roman" w:hAnsi="Times New Roman" w:cs="Times New Roman"/>
                <w:sz w:val="24"/>
                <w:szCs w:val="24"/>
                <w:lang w:val="vi"/>
              </w:rPr>
              <w:t>9/2026.</w:t>
            </w:r>
          </w:p>
        </w:tc>
      </w:tr>
      <w:tr w:rsidR="008D79B9" w:rsidRPr="00B14570" w14:paraId="472E4132"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072DBF94"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1B3A5B" w14:textId="77777777" w:rsidR="008D79B9" w:rsidRPr="00B14570" w:rsidRDefault="008D79B9" w:rsidP="005867E7">
            <w:pPr>
              <w:spacing w:after="0" w:line="240" w:lineRule="auto"/>
              <w:rPr>
                <w:rFonts w:ascii="Times New Roman" w:eastAsia="Times New Roman" w:hAnsi="Times New Roman" w:cs="Times New Roman"/>
                <w:sz w:val="24"/>
                <w:szCs w:val="24"/>
                <w:lang w:val="es-ES"/>
              </w:rPr>
            </w:pPr>
            <w:r w:rsidRPr="00B14570">
              <w:rPr>
                <w:rFonts w:ascii="Times New Roman" w:eastAsia="Times New Roman" w:hAnsi="Times New Roman" w:cs="Times New Roman"/>
                <w:sz w:val="24"/>
                <w:szCs w:val="24"/>
                <w:lang w:val="es-ES"/>
              </w:rPr>
              <w:t>G/SPS/N/EU/715/</w:t>
            </w:r>
          </w:p>
          <w:p w14:paraId="0C9A6145"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lang w:val="es-ES"/>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9924DFD"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TY, BVTV, 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C6B18D"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 xml:space="preserve">Liên minh </w:t>
            </w:r>
            <w:r w:rsidRPr="00B14570">
              <w:rPr>
                <w:rFonts w:ascii="Times New Roman" w:eastAsia="Times New Roman" w:hAnsi="Times New Roman" w:cs="Times New Roman"/>
                <w:sz w:val="24"/>
                <w:szCs w:val="24"/>
                <w:lang w:val="en-US"/>
              </w:rPr>
              <w:t>c</w:t>
            </w:r>
            <w:r w:rsidRPr="00B14570">
              <w:rPr>
                <w:rFonts w:ascii="Times New Roman" w:eastAsia="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9626C2"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09/10/2024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59A8F8"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Mức dư lượng tối đa của napropamide, pyridaben và tebufenpyrad trong hoặc trên một số sản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B4150A" w14:textId="77777777" w:rsidR="008D79B9" w:rsidRPr="00B14570" w:rsidRDefault="008D79B9" w:rsidP="005867E7">
            <w:pPr>
              <w:spacing w:after="0" w:line="240" w:lineRule="auto"/>
              <w:jc w:val="both"/>
              <w:rPr>
                <w:rFonts w:ascii="Times New Roman" w:eastAsia="Times New Roman" w:hAnsi="Times New Roman" w:cs="Times New Roman"/>
                <w:sz w:val="24"/>
                <w:szCs w:val="24"/>
                <w:lang w:val="en-US"/>
              </w:rPr>
            </w:pPr>
            <w:r w:rsidRPr="00B14570">
              <w:rPr>
                <w:rFonts w:ascii="Times New Roman" w:eastAsia="Times New Roman" w:hAnsi="Times New Roman" w:cs="Times New Roman"/>
                <w:sz w:val="24"/>
                <w:szCs w:val="24"/>
              </w:rPr>
              <w:t xml:space="preserve">Đề xuất được thông báo trong G/SPS/N/EU/715 (ngày </w:t>
            </w:r>
            <w:r w:rsidRPr="00B14570">
              <w:rPr>
                <w:rFonts w:ascii="Times New Roman" w:eastAsia="Times New Roman" w:hAnsi="Times New Roman" w:cs="Times New Roman"/>
                <w:sz w:val="24"/>
                <w:szCs w:val="24"/>
                <w:lang w:val="vi"/>
              </w:rPr>
              <w:t>0</w:t>
            </w:r>
            <w:r w:rsidRPr="00B14570">
              <w:rPr>
                <w:rFonts w:ascii="Times New Roman" w:eastAsia="Times New Roman" w:hAnsi="Times New Roman" w:cs="Times New Roman"/>
                <w:sz w:val="24"/>
                <w:szCs w:val="24"/>
              </w:rPr>
              <w:t>1</w:t>
            </w:r>
            <w:r w:rsidRPr="00B14570">
              <w:rPr>
                <w:rFonts w:ascii="Times New Roman" w:eastAsia="Times New Roman" w:hAnsi="Times New Roman" w:cs="Times New Roman"/>
                <w:sz w:val="24"/>
                <w:szCs w:val="24"/>
                <w:lang w:val="vi"/>
              </w:rPr>
              <w:t>/0</w:t>
            </w:r>
            <w:r w:rsidRPr="00B14570">
              <w:rPr>
                <w:rFonts w:ascii="Times New Roman" w:eastAsia="Times New Roman" w:hAnsi="Times New Roman" w:cs="Times New Roman"/>
                <w:sz w:val="24"/>
                <w:szCs w:val="24"/>
              </w:rPr>
              <w:t>2</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2024) hiện đã được ban hành tại Quy định (EU) 2024/2609 ngày 7</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10</w:t>
            </w:r>
            <w:r w:rsidRPr="00B14570">
              <w:rPr>
                <w:rFonts w:ascii="Times New Roman" w:eastAsia="Times New Roman" w:hAnsi="Times New Roman" w:cs="Times New Roman"/>
                <w:sz w:val="24"/>
                <w:szCs w:val="24"/>
                <w:lang w:val="vi"/>
              </w:rPr>
              <w:t>/2</w:t>
            </w:r>
            <w:r w:rsidRPr="00B14570">
              <w:rPr>
                <w:rFonts w:ascii="Times New Roman" w:eastAsia="Times New Roman" w:hAnsi="Times New Roman" w:cs="Times New Roman"/>
                <w:sz w:val="24"/>
                <w:szCs w:val="24"/>
              </w:rPr>
              <w:t>024 về sửa đổi Phụ lục II của Quy định (EC) số 396/2005 của Nghị viện và Hội đồng châu Âu liên quan đến mức dư lượng tối đa napropamide, pyridaben và tebufenpyrad trong hoặc trên một số sản phẩm nhất định</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 xml:space="preserve"> </w:t>
            </w:r>
            <w:r w:rsidRPr="00B14570">
              <w:rPr>
                <w:rFonts w:ascii="Times New Roman" w:eastAsia="Times New Roman" w:hAnsi="Times New Roman" w:cs="Times New Roman"/>
                <w:sz w:val="24"/>
                <w:szCs w:val="24"/>
                <w:lang w:val="en-US"/>
              </w:rPr>
              <w:t>Cụ thể như sau</w:t>
            </w:r>
          </w:p>
          <w:p w14:paraId="2D97E1D2" w14:textId="77777777" w:rsidR="008D79B9" w:rsidRPr="00B14570" w:rsidRDefault="008D79B9" w:rsidP="005867E7">
            <w:pPr>
              <w:pStyle w:val="ListParagraph"/>
              <w:numPr>
                <w:ilvl w:val="0"/>
                <w:numId w:val="10"/>
              </w:numPr>
              <w:tabs>
                <w:tab w:val="left" w:pos="345"/>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 xml:space="preserve">Đối với hoạt chất </w:t>
            </w:r>
            <w:r w:rsidRPr="00B14570">
              <w:rPr>
                <w:rFonts w:ascii="Times New Roman" w:eastAsia="Times New Roman" w:hAnsi="Times New Roman" w:cs="Times New Roman"/>
                <w:sz w:val="24"/>
                <w:szCs w:val="24"/>
              </w:rPr>
              <w:t>napropamide</w:t>
            </w:r>
          </w:p>
          <w:p w14:paraId="36BF102E" w14:textId="77777777" w:rsidR="008D79B9" w:rsidRPr="00B14570" w:rsidRDefault="008D79B9" w:rsidP="005867E7">
            <w:pPr>
              <w:pStyle w:val="ListParagraph"/>
              <w:tabs>
                <w:tab w:val="left" w:pos="384"/>
              </w:tabs>
              <w:ind w:left="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 Mức dư lượng tối đa cho  (MRL) được thiết lập mức 0,01 mg/kg ở hầu hết các mặt hàng</w:t>
            </w:r>
          </w:p>
          <w:p w14:paraId="5ADC74D9" w14:textId="77777777" w:rsidR="008D79B9" w:rsidRPr="00B14570" w:rsidRDefault="008D79B9" w:rsidP="005867E7">
            <w:pPr>
              <w:pStyle w:val="ListParagraph"/>
              <w:tabs>
                <w:tab w:val="left" w:pos="384"/>
              </w:tabs>
              <w:ind w:left="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 Nhóm hạt có dầu: 0,02 mg/kg</w:t>
            </w:r>
          </w:p>
          <w:p w14:paraId="567B9541" w14:textId="77777777" w:rsidR="008D79B9" w:rsidRPr="00B14570" w:rsidRDefault="008D79B9" w:rsidP="005867E7">
            <w:pPr>
              <w:pStyle w:val="ListParagraph"/>
              <w:tabs>
                <w:tab w:val="left" w:pos="384"/>
              </w:tabs>
              <w:ind w:left="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 Nhóm trà, cà phê, gia vị: được giữ nguyên so với quy định cũ 0,05 mg/kg</w:t>
            </w:r>
          </w:p>
          <w:p w14:paraId="5E19B215" w14:textId="77777777" w:rsidR="008D79B9" w:rsidRPr="00B14570" w:rsidRDefault="008D79B9" w:rsidP="005867E7">
            <w:pPr>
              <w:pStyle w:val="ListParagraph"/>
              <w:numPr>
                <w:ilvl w:val="0"/>
                <w:numId w:val="9"/>
              </w:numPr>
              <w:tabs>
                <w:tab w:val="left" w:pos="216"/>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w:t>
            </w:r>
          </w:p>
          <w:p w14:paraId="1AD1B6CF" w14:textId="77777777" w:rsidR="008D79B9" w:rsidRPr="00B14570" w:rsidRDefault="008D79B9" w:rsidP="005867E7">
            <w:pPr>
              <w:pStyle w:val="ListParagraph"/>
              <w:numPr>
                <w:ilvl w:val="0"/>
                <w:numId w:val="10"/>
              </w:numPr>
              <w:tabs>
                <w:tab w:val="left" w:pos="384"/>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Đối với hoạt chất</w:t>
            </w:r>
            <w:r w:rsidRPr="00B14570">
              <w:rPr>
                <w:rFonts w:ascii="Times New Roman" w:hAnsi="Times New Roman" w:cs="Times New Roman"/>
                <w:sz w:val="24"/>
                <w:szCs w:val="24"/>
              </w:rPr>
              <w:t xml:space="preserve"> </w:t>
            </w:r>
            <w:r w:rsidRPr="00B14570">
              <w:rPr>
                <w:rFonts w:ascii="Times New Roman" w:eastAsia="Times New Roman" w:hAnsi="Times New Roman" w:cs="Times New Roman"/>
                <w:sz w:val="24"/>
                <w:szCs w:val="24"/>
              </w:rPr>
              <w:t>pyridaben</w:t>
            </w:r>
          </w:p>
          <w:p w14:paraId="7A5EDB3E"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noProof/>
                <w:sz w:val="24"/>
                <w:szCs w:val="24"/>
              </w:rPr>
            </w:pPr>
            <w:r w:rsidRPr="00B14570">
              <w:rPr>
                <w:rFonts w:ascii="Times New Roman" w:hAnsi="Times New Roman" w:cs="Times New Roman"/>
                <w:sz w:val="24"/>
                <w:szCs w:val="24"/>
              </w:rPr>
              <w:t xml:space="preserve">Nhóm quả có múi: </w:t>
            </w:r>
            <w:r w:rsidRPr="00B14570">
              <w:rPr>
                <w:rFonts w:ascii="Times New Roman" w:hAnsi="Times New Roman" w:cs="Times New Roman"/>
                <w:sz w:val="24"/>
                <w:szCs w:val="24"/>
                <w:lang w:val="en-US"/>
              </w:rPr>
              <w:t>được giữ nguyên so với quy định cũ 0,3-0,5 mg/kg</w:t>
            </w:r>
            <w:r w:rsidRPr="00B14570">
              <w:rPr>
                <w:rFonts w:ascii="Times New Roman" w:hAnsi="Times New Roman" w:cs="Times New Roman"/>
                <w:noProof/>
                <w:sz w:val="24"/>
                <w:szCs w:val="24"/>
              </w:rPr>
              <w:t>;</w:t>
            </w:r>
          </w:p>
          <w:p w14:paraId="240DD4A2"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lastRenderedPageBreak/>
              <w:t>Nhóm hạt: được giữ nguyên mức 0,05 mg/kg;</w:t>
            </w:r>
          </w:p>
          <w:p w14:paraId="41A30F1D"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noProof/>
                <w:sz w:val="24"/>
                <w:szCs w:val="24"/>
              </w:rPr>
              <w:t>Nhóm quả dạng táo: điều chỉnh giảm từ mức 0,9 mg/kg xuống 0,15 mg/kg</w:t>
            </w:r>
          </w:p>
          <w:p w14:paraId="27879138" w14:textId="77777777" w:rsidR="008D79B9" w:rsidRPr="00B14570" w:rsidRDefault="008D79B9" w:rsidP="005867E7">
            <w:pPr>
              <w:pStyle w:val="ListParagraph"/>
              <w:tabs>
                <w:tab w:val="left" w:pos="384"/>
              </w:tabs>
              <w:ind w:left="0"/>
              <w:jc w:val="both"/>
              <w:rPr>
                <w:rFonts w:ascii="Times New Roman" w:hAnsi="Times New Roman" w:cs="Times New Roman"/>
                <w:sz w:val="24"/>
                <w:szCs w:val="24"/>
              </w:rPr>
            </w:pPr>
            <w:r w:rsidRPr="00B14570">
              <w:rPr>
                <w:rFonts w:ascii="Times New Roman" w:hAnsi="Times New Roman" w:cs="Times New Roman"/>
                <w:sz w:val="24"/>
                <w:szCs w:val="24"/>
              </w:rPr>
              <w:t>- Nhóm trà, cà phê, gia vị: được giữ nguyên so với quy định cũ 0,05 mg/kg</w:t>
            </w:r>
          </w:p>
          <w:p w14:paraId="16DAE857" w14:textId="77777777" w:rsidR="008D79B9" w:rsidRPr="00B14570" w:rsidRDefault="008D79B9" w:rsidP="005867E7">
            <w:pPr>
              <w:pStyle w:val="ListParagraph"/>
              <w:numPr>
                <w:ilvl w:val="0"/>
                <w:numId w:val="2"/>
              </w:numPr>
              <w:tabs>
                <w:tab w:val="left" w:pos="197"/>
              </w:tabs>
              <w:spacing w:after="0" w:line="240" w:lineRule="auto"/>
              <w:ind w:left="0" w:hanging="36"/>
              <w:jc w:val="both"/>
              <w:rPr>
                <w:rFonts w:ascii="Times New Roman" w:hAnsi="Times New Roman" w:cs="Times New Roman"/>
                <w:sz w:val="24"/>
                <w:szCs w:val="24"/>
              </w:rPr>
            </w:pPr>
            <w:r w:rsidRPr="00B14570">
              <w:rPr>
                <w:rFonts w:ascii="Times New Roman" w:hAnsi="Times New Roman" w:cs="Times New Roman"/>
                <w:sz w:val="24"/>
                <w:szCs w:val="24"/>
              </w:rPr>
              <w:t>Một sản phẩm khác: được giữ nguyên theo quy định cũ hoặc điều chỉnh giảm ở mức 0,01 mg/kg</w:t>
            </w:r>
          </w:p>
          <w:p w14:paraId="671000A9" w14:textId="77777777" w:rsidR="008D79B9" w:rsidRPr="00B14570" w:rsidRDefault="008D79B9" w:rsidP="005867E7">
            <w:pPr>
              <w:pStyle w:val="ListParagraph"/>
              <w:numPr>
                <w:ilvl w:val="0"/>
                <w:numId w:val="10"/>
              </w:numPr>
              <w:tabs>
                <w:tab w:val="left" w:pos="203"/>
              </w:tabs>
              <w:spacing w:line="259" w:lineRule="auto"/>
              <w:ind w:left="0" w:firstLine="0"/>
              <w:jc w:val="both"/>
              <w:rPr>
                <w:rFonts w:ascii="Times New Roman" w:hAnsi="Times New Roman" w:cs="Times New Roman"/>
                <w:sz w:val="24"/>
                <w:szCs w:val="24"/>
                <w:lang w:val="en-US"/>
              </w:rPr>
            </w:pPr>
            <w:r w:rsidRPr="00B14570">
              <w:rPr>
                <w:rFonts w:ascii="Times New Roman" w:hAnsi="Times New Roman" w:cs="Times New Roman"/>
                <w:sz w:val="24"/>
                <w:szCs w:val="24"/>
                <w:lang w:val="en-US"/>
              </w:rPr>
              <w:t>Đối với hoạt chất t</w:t>
            </w:r>
            <w:r w:rsidRPr="00B14570">
              <w:rPr>
                <w:rFonts w:ascii="Times New Roman" w:hAnsi="Times New Roman" w:cs="Times New Roman"/>
                <w:sz w:val="24"/>
                <w:szCs w:val="24"/>
              </w:rPr>
              <w:t>ebufenpyrad</w:t>
            </w:r>
            <w:r w:rsidRPr="00B14570">
              <w:rPr>
                <w:rFonts w:ascii="Times New Roman" w:hAnsi="Times New Roman" w:cs="Times New Roman"/>
                <w:sz w:val="24"/>
                <w:szCs w:val="24"/>
                <w:lang w:val="en-US"/>
              </w:rPr>
              <w:t xml:space="preserve"> </w:t>
            </w:r>
          </w:p>
          <w:p w14:paraId="6BF62FEE" w14:textId="77777777" w:rsidR="008D79B9" w:rsidRPr="00B14570" w:rsidRDefault="008D79B9" w:rsidP="005867E7">
            <w:pPr>
              <w:pStyle w:val="ListParagraph"/>
              <w:tabs>
                <w:tab w:val="left" w:pos="384"/>
              </w:tabs>
              <w:ind w:left="0"/>
              <w:jc w:val="both"/>
              <w:rPr>
                <w:rFonts w:ascii="Times New Roman" w:hAnsi="Times New Roman" w:cs="Times New Roman"/>
                <w:sz w:val="24"/>
                <w:szCs w:val="24"/>
                <w:lang w:val="en-US"/>
              </w:rPr>
            </w:pPr>
            <w:r w:rsidRPr="00B14570">
              <w:rPr>
                <w:rFonts w:ascii="Times New Roman" w:eastAsia="Times New Roman" w:hAnsi="Times New Roman" w:cs="Times New Roman"/>
                <w:sz w:val="24"/>
                <w:szCs w:val="24"/>
                <w:lang w:val="en-US"/>
              </w:rPr>
              <w:t xml:space="preserve">- </w:t>
            </w:r>
            <w:r w:rsidRPr="00B14570">
              <w:rPr>
                <w:rFonts w:ascii="Times New Roman" w:hAnsi="Times New Roman" w:cs="Times New Roman"/>
                <w:sz w:val="24"/>
                <w:szCs w:val="24"/>
                <w:lang w:val="en-US"/>
              </w:rPr>
              <w:t>Mức dư lượng tối đa (MRL) được thiết lập mức cũ từ  0,01-0,8 mg/kg ở hầu hết các mặt hàng, ngoại trừ có một số điều chỉnh giảm đối với quả mơ, quả đào, nho và đậu có vỏ.v.v..</w:t>
            </w:r>
          </w:p>
          <w:p w14:paraId="5E99A3D0"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eastAsia="Times New Roman" w:hAnsi="Times New Roman" w:cs="Times New Roman"/>
                <w:sz w:val="24"/>
                <w:szCs w:val="24"/>
              </w:rPr>
              <w:t>Quy định sẽ có hiệu lực từ ngày 28</w:t>
            </w:r>
            <w:r w:rsidRPr="00B14570">
              <w:rPr>
                <w:rFonts w:ascii="Times New Roman" w:eastAsia="Times New Roman" w:hAnsi="Times New Roman" w:cs="Times New Roman"/>
                <w:sz w:val="24"/>
                <w:szCs w:val="24"/>
                <w:lang w:val="vi"/>
              </w:rPr>
              <w:t>/4/</w:t>
            </w:r>
            <w:r w:rsidRPr="00B14570">
              <w:rPr>
                <w:rFonts w:ascii="Times New Roman" w:eastAsia="Times New Roman" w:hAnsi="Times New Roman" w:cs="Times New Roman"/>
                <w:sz w:val="24"/>
                <w:szCs w:val="24"/>
              </w:rPr>
              <w:t>2025.</w:t>
            </w:r>
          </w:p>
        </w:tc>
      </w:tr>
      <w:tr w:rsidR="008D79B9" w:rsidRPr="00B14570" w14:paraId="76CD8EBE"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48804D0" w14:textId="77777777" w:rsidR="008D79B9" w:rsidRPr="00B14570" w:rsidRDefault="008D79B9" w:rsidP="005867E7">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2D7DC0"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G/SPS/N/EGY/92/</w:t>
            </w:r>
          </w:p>
          <w:p w14:paraId="493DEE9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Add.9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7F6E76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 xml:space="preserve">BVTV, TY, CLCB, </w:t>
            </w:r>
            <w:r>
              <w:rPr>
                <w:rFonts w:ascii="Times New Roman" w:eastAsia="Times New Roman" w:hAnsi="Times New Roman" w:cs="Times New Roman"/>
                <w:sz w:val="24"/>
                <w:szCs w:val="24"/>
                <w:lang w:val="en-US"/>
              </w:rPr>
              <w:t>B</w:t>
            </w:r>
            <w:r w:rsidRPr="00B14570">
              <w:rPr>
                <w:rFonts w:ascii="Times New Roman" w:eastAsia="Times New Roman" w:hAnsi="Times New Roman" w:cs="Times New Roman"/>
                <w:sz w:val="24"/>
                <w:szCs w:val="24"/>
              </w:rPr>
              <w:t>CT, 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1849D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Ai Cập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D5746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09/10/2024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DF6F34"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hAnsi="Times New Roman" w:cs="Times New Roman"/>
                <w:sz w:val="24"/>
                <w:szCs w:val="24"/>
              </w:rPr>
              <w:t>Thời hạn sử dụng của sản phẩm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BA0B5C"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Nghị định số 447/2024 trong đó quy định thời sáu tháng cho các nhà sản xuất và nhập khẩu để tuân thủ Tiêu chuẩn Ai Cập ES 2613-2 về "thời hạn sử dụng của sản phẩm thực phẩm Phần: 2 thời hạn sử dụng". </w:t>
            </w:r>
          </w:p>
          <w:p w14:paraId="2552B0B9"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Nghị định số: 100/2019 được thông báo trong G/SPS/N/EGY/92/Add.1 ngày 3/06/2020; 653/2020 được thông báo trong G/SPS/N/EGY/92/Add.2 ngày 15/03/2021; 222/2021 được thông báo trong G/SPS/N/EGY/92/Add.3 ngày 20/09/2021; 522/2021 được thông báo trong G/SPS/N/EGY/92/Add.4 ngày 18/03/2022; 393/2022 được thông báo trong G/SPS/N/EGY/92/Add.5 ngày 25/08/2022; 233/2023 được thông báo trong G/SPS/N/EGY/92/Add.6 ngày 21/07/2023; 361/2024 được thông báo trong G/SPS/N/EGY/92/Add.7 ngày 12/07/2024; dự thảo tiêu chuẩn này được thông báo trong G/SPS/N/EGY/92/Add.8 ngày 05/08/2024, Tiêu chuẩn </w:t>
            </w:r>
            <w:r w:rsidRPr="00B14570">
              <w:rPr>
                <w:rFonts w:ascii="Times New Roman" w:hAnsi="Times New Roman" w:cs="Times New Roman"/>
                <w:sz w:val="24"/>
                <w:szCs w:val="24"/>
              </w:rPr>
              <w:lastRenderedPageBreak/>
              <w:t>này đã sửa đổi một phần trong các bảng (1), (2) và (3) như sau:</w:t>
            </w:r>
          </w:p>
          <w:p w14:paraId="70527D0D"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Thời hạn sử dụng của sữa chua nguyên chất và có hương vị là 30 ngày thay vì 15 ngày;</w:t>
            </w:r>
          </w:p>
          <w:p w14:paraId="27943F61"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Thời hạn sử dụng của gan bò, gan trâu là 12 tháng thay vì 7 tháng;</w:t>
            </w:r>
          </w:p>
          <w:p w14:paraId="7D503630"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Thời hạn sử dụng của cá đông lạnh là 10 tháng thay vì 6 tháng.</w:t>
            </w:r>
          </w:p>
          <w:p w14:paraId="093BDA5C"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Ngày dự kiến thông qua: 07/09/2024 </w:t>
            </w:r>
          </w:p>
          <w:p w14:paraId="5834A5E8" w14:textId="77777777" w:rsidR="008D79B9" w:rsidRPr="00B14570" w:rsidRDefault="008D79B9" w:rsidP="005867E7">
            <w:pPr>
              <w:spacing w:after="0" w:line="240" w:lineRule="auto"/>
              <w:jc w:val="both"/>
              <w:rPr>
                <w:rFonts w:ascii="Times New Roman" w:eastAsia="Times New Roman" w:hAnsi="Times New Roman" w:cs="Times New Roman"/>
                <w:noProof/>
                <w:sz w:val="24"/>
                <w:szCs w:val="24"/>
              </w:rPr>
            </w:pPr>
            <w:r w:rsidRPr="00B14570">
              <w:rPr>
                <w:rFonts w:ascii="Times New Roman" w:hAnsi="Times New Roman" w:cs="Times New Roman"/>
                <w:sz w:val="24"/>
                <w:szCs w:val="24"/>
              </w:rPr>
              <w:t>Ngày dự kiến có hiệu lực: 03/10/2024</w:t>
            </w:r>
          </w:p>
        </w:tc>
      </w:tr>
      <w:tr w:rsidR="008D79B9" w:rsidRPr="00B14570" w14:paraId="142AD918"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6EA0A95"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A4BDD6"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G/SPS/N/EGY/65/</w:t>
            </w:r>
          </w:p>
          <w:p w14:paraId="1A138E11"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Rev.1/Add.2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B3DD50C"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233A61"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Ai Cập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83490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09/10/2024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951DFB"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eastAsia="Times New Roman" w:hAnsi="Times New Roman" w:cs="Times New Roman"/>
                <w:sz w:val="24"/>
                <w:szCs w:val="24"/>
              </w:rPr>
              <w:t>Dầu ăn và chất béo. Hạt có dầu</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AC0604"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Nghị định số 447/2024 cho phép các nhà sản xuất và nhập khẩu có thời hạn sáu tháng để tuân thủ Tiêu chuẩn Ai Cập ES 7895 đối với "tên dầu thực vật". Tiêu chuẩn Ai Cập ES 7985/2013 đối với "dầu thực vật ăn được" và Nghị định số 693 cho năm 2015 trước đây đã được thông báo trong G/SPS/N/EGY/65/Rev.1 ngày 4/12/2015 và Nghị định số 522/2021 đã được thông báo trong G/SPS/N/EGY/65/Rev.1/Add.1 ngày 18/03/2022. Về mặt kỹ thuật tiêu chuẩn này tương tự với Tiêu chuẩn Codex. 210/1999. </w:t>
            </w:r>
          </w:p>
          <w:p w14:paraId="406FAD81"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Phụ lục sửa đổi:</w:t>
            </w:r>
          </w:p>
          <w:p w14:paraId="176016FE"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Bảng 1: Thành phần axit béo của dầu thực vật được xác định bằng sắc ký khí lỏng từ các mẫu xác thực (được thể hiện dưới dạng phần trăm tổng axit béo)</w:t>
            </w:r>
          </w:p>
          <w:p w14:paraId="5C5EBBAE"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Dầu hạt hướng dương</w:t>
            </w:r>
          </w:p>
          <w:p w14:paraId="3952DEE6"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Thay đổi axit béo (C18:1) thành "14,0- 43,0"</w:t>
            </w:r>
          </w:p>
          <w:p w14:paraId="3B3DEB7B"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Thay đổi axit béo (C18:2) thành "45,4 – 74,0"</w:t>
            </w:r>
          </w:p>
          <w:p w14:paraId="517FA3ED"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Bảng 2: Tính chất hóa học và vật lý của dầu thực vật thô.</w:t>
            </w:r>
          </w:p>
          <w:p w14:paraId="28C09790"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Dầu hạt hướng dương</w:t>
            </w:r>
          </w:p>
          <w:p w14:paraId="7F832854"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Thay đổi chiết suất (hệ số khúc xạ) ( ND 40ºC) thành “1,461- 1,475”.</w:t>
            </w:r>
          </w:p>
          <w:p w14:paraId="65AF277C"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lastRenderedPageBreak/>
              <w:t>− thay đổi Trị số xà phòng hóa</w:t>
            </w:r>
            <w:r w:rsidRPr="00B14570" w:rsidDel="00F17D09">
              <w:rPr>
                <w:rFonts w:ascii="Times New Roman" w:hAnsi="Times New Roman" w:cs="Times New Roman"/>
                <w:sz w:val="24"/>
                <w:szCs w:val="24"/>
              </w:rPr>
              <w:t xml:space="preserve"> </w:t>
            </w:r>
            <w:r w:rsidRPr="00B14570">
              <w:rPr>
                <w:rFonts w:ascii="Times New Roman" w:hAnsi="Times New Roman" w:cs="Times New Roman"/>
                <w:sz w:val="24"/>
                <w:szCs w:val="24"/>
              </w:rPr>
              <w:t>(mg KOH/g dầu) thành “187 - 194”.</w:t>
            </w:r>
          </w:p>
          <w:p w14:paraId="0B8A9B63"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thay đổi mật độ tương đối (x ºC/nước ở 20ºC) thành "0,916-0,923".</w:t>
            </w:r>
          </w:p>
          <w:p w14:paraId="5F77E88C"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Ngày dự kiến thông qua: 07/09/2024 </w:t>
            </w:r>
          </w:p>
          <w:p w14:paraId="16213CEC"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Ngày dự kiến có hiệu lực: 03/10/2024</w:t>
            </w:r>
          </w:p>
        </w:tc>
      </w:tr>
      <w:tr w:rsidR="008D79B9" w:rsidRPr="00B14570" w14:paraId="7D761493"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AD71967"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F65A49"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G/SPS/N/BRA/2308/Add.1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DF2828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855C7D"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3A0825"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09/10/2024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573A05"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Dự thảo Nghị quyết 1261, ngày 07/06/2024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59D610"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Dự thảo Nghị quyết 1261, ngày </w:t>
            </w:r>
            <w:r w:rsidRPr="00B14570">
              <w:rPr>
                <w:rFonts w:ascii="Times New Roman" w:eastAsia="Times New Roman" w:hAnsi="Times New Roman" w:cs="Times New Roman"/>
                <w:sz w:val="24"/>
                <w:szCs w:val="24"/>
              </w:rPr>
              <w:t>07/06/2024</w:t>
            </w:r>
            <w:r w:rsidRPr="00B14570">
              <w:rPr>
                <w:rFonts w:ascii="Times New Roman" w:hAnsi="Times New Roman" w:cs="Times New Roman"/>
                <w:sz w:val="24"/>
                <w:szCs w:val="24"/>
              </w:rPr>
              <w:t xml:space="preserve"> được thông báo tại G/SPS/N/BRA/2308 đã được thông qua dưới dạng Hướng dẫn quy phạm 325, ngày 04/10/2024. Quy định này đề xuất đưa F80 - Fluoxapiprolin vào Danh mục chuyên khảo về hoạt chất cho thuốc trừ sâu, sản phẩm vệ sinh gia dụng và chất bảo quản gỗ, được công bố theo Hướng dẫn quy phạm 103 vào ngày 19/10/2021 trên Công báo Chính thức của Bra-xin.</w:t>
            </w:r>
          </w:p>
        </w:tc>
      </w:tr>
      <w:tr w:rsidR="008D79B9" w:rsidRPr="00B14570" w14:paraId="31F038FE"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60059C4"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80928A"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G/SPS/N/UKR/225/Add.1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D8285E8"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CN,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5803F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9C65FC"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04/10/2024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012CD1"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Dự thảo Nghị định của Bộ Chính sách Nông nghiệp và Thực phẩm Ucraina "Về việc phê duyệt Danh mục các chất bị hạn chế hoặc bị cấm trong thức ăn chăn nuôi"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213793"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Ucraina thông báo về việc thông qua Lệnh của Bộ Chính sách Nông nghiệp và Thực phẩm Ucraina Số 2691 "Về việc phê duyệt Danh mục các chất bị hạn chế hoặc bị cấm trong Thức ăn chăn nuôi" ngày 16/08/2024.</w:t>
            </w:r>
          </w:p>
          <w:p w14:paraId="6A5DF797"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Lệnh có hiệu lực vào ngày 20/09/2024.</w:t>
            </w:r>
          </w:p>
        </w:tc>
      </w:tr>
      <w:tr w:rsidR="008D79B9" w:rsidRPr="00B14570" w14:paraId="44E641DA"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7C739A5"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FB52D2"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G/SPS/N/TPKM/628/Add.3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A5210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EFC74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lang w:val="en-US"/>
              </w:rPr>
              <w:t>Đài Loan-Trung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BBE2AE"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02/10/2024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F3ED94"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Thực hiện “Yêu cầu kiểm dịch đối với việc nhập khẩu thực vật hoặc sản phẩm thực vật”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EDFB5D"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Đài Loan thông báo dự thảo "Yêu cầu kiểm dịch đối với việc nhập khẩu thực vật hoặc sản phẩm thực vật" vào ngày 14/05/2024 (G/SPS/N/TPKM/628) và ngày 13/08/2024 (G/SPS/N/TPKM/628/Add.2). </w:t>
            </w:r>
          </w:p>
          <w:p w14:paraId="48D10C41"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Quy định này được công bố vào ngày 13/09/2024</w:t>
            </w:r>
          </w:p>
          <w:p w14:paraId="16D001EB"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 xml:space="preserve">Có hiệu lực vào ngày 01/12/2024 </w:t>
            </w:r>
          </w:p>
        </w:tc>
      </w:tr>
      <w:tr w:rsidR="008D79B9" w:rsidRPr="00B14570" w14:paraId="057C3042"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0792BD9"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941400" w14:textId="77777777" w:rsidR="008D79B9" w:rsidRPr="00B14570" w:rsidRDefault="008D79B9" w:rsidP="005867E7">
            <w:pPr>
              <w:spacing w:after="0" w:line="240" w:lineRule="auto"/>
              <w:rPr>
                <w:rFonts w:ascii="Times New Roman" w:eastAsia="Times New Roman" w:hAnsi="Times New Roman" w:cs="Times New Roman"/>
                <w:sz w:val="24"/>
                <w:szCs w:val="24"/>
                <w:lang w:val="es-ES"/>
              </w:rPr>
            </w:pPr>
            <w:r w:rsidRPr="00B14570">
              <w:rPr>
                <w:rFonts w:ascii="Times New Roman" w:eastAsia="Times New Roman" w:hAnsi="Times New Roman" w:cs="Times New Roman"/>
                <w:sz w:val="24"/>
                <w:szCs w:val="24"/>
                <w:lang w:val="es-ES"/>
              </w:rPr>
              <w:t>G/SPS/N/EU/779/</w:t>
            </w:r>
          </w:p>
          <w:p w14:paraId="72D01A9D"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lang w:val="es-ES"/>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99F85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EC7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 xml:space="preserve">Liên minh </w:t>
            </w:r>
            <w:r w:rsidRPr="00B14570">
              <w:rPr>
                <w:rFonts w:ascii="Times New Roman" w:eastAsia="Times New Roman" w:hAnsi="Times New Roman" w:cs="Times New Roman"/>
                <w:sz w:val="24"/>
                <w:szCs w:val="24"/>
                <w:lang w:val="en-US"/>
              </w:rPr>
              <w:t>c</w:t>
            </w:r>
            <w:r w:rsidRPr="00B14570">
              <w:rPr>
                <w:rFonts w:ascii="Times New Roman" w:eastAsia="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F42FF3"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02/10/2024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E06940"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Quy định (EU) 2024/2507 ngày 26</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09</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 xml:space="preserve">2024 sửa đổi và hiệu chỉnh Quy định (EU) 2020/1201 các biện pháp ngăn chặn việc </w:t>
            </w:r>
            <w:r w:rsidRPr="00B14570">
              <w:rPr>
                <w:rFonts w:ascii="Times New Roman" w:eastAsia="Times New Roman" w:hAnsi="Times New Roman" w:cs="Times New Roman"/>
                <w:sz w:val="24"/>
                <w:szCs w:val="24"/>
              </w:rPr>
              <w:lastRenderedPageBreak/>
              <w:t xml:space="preserve">đưa vào và lây lan trong Liên minh châu Âu  </w:t>
            </w:r>
            <w:r w:rsidRPr="00B14570">
              <w:rPr>
                <w:rFonts w:ascii="Times New Roman" w:eastAsia="Times New Roman" w:hAnsi="Times New Roman" w:cs="Times New Roman"/>
                <w:i/>
                <w:iCs/>
                <w:sz w:val="24"/>
                <w:szCs w:val="24"/>
              </w:rPr>
              <w:t>Xylella fastidiosa</w:t>
            </w:r>
            <w:r w:rsidRPr="00B14570">
              <w:rPr>
                <w:rFonts w:ascii="Times New Roman" w:eastAsia="Times New Roman" w:hAnsi="Times New Roman" w:cs="Times New Roman"/>
                <w:sz w:val="24"/>
                <w:szCs w:val="24"/>
              </w:rPr>
              <w:t xml:space="preserve"> và sửa đổi Quy định (EU) 2020/1770  về danh sách các loài thực vật không được miễn trừ yêu cầu về mã truy xuất nguồn gốc.</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328C46"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lastRenderedPageBreak/>
              <w:t>Đề xuất được thông báo trong G/SPS/N/EU/779 (ngày 28</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06</w:t>
            </w:r>
            <w:r w:rsidRPr="00B14570">
              <w:rPr>
                <w:rFonts w:ascii="Times New Roman" w:eastAsia="Times New Roman" w:hAnsi="Times New Roman" w:cs="Times New Roman"/>
                <w:sz w:val="24"/>
                <w:szCs w:val="24"/>
                <w:lang w:val="vi"/>
              </w:rPr>
              <w:t>/20</w:t>
            </w:r>
            <w:r w:rsidRPr="00B14570">
              <w:rPr>
                <w:rFonts w:ascii="Times New Roman" w:eastAsia="Times New Roman" w:hAnsi="Times New Roman" w:cs="Times New Roman"/>
                <w:sz w:val="24"/>
                <w:szCs w:val="24"/>
              </w:rPr>
              <w:t>24) hiện đã được thông qua bởi Quy định (EU) 2024/2507 ngày 26</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09</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 xml:space="preserve">2024 sửa đổi và hiệu chỉnh Quy định (EU) 2020/1201 liên quan đến các biện pháp ngăn </w:t>
            </w:r>
            <w:r w:rsidRPr="00B14570">
              <w:rPr>
                <w:rFonts w:ascii="Times New Roman" w:eastAsia="Times New Roman" w:hAnsi="Times New Roman" w:cs="Times New Roman"/>
                <w:sz w:val="24"/>
                <w:szCs w:val="24"/>
              </w:rPr>
              <w:lastRenderedPageBreak/>
              <w:t xml:space="preserve">chặn việc đưa vào và lây lan trong Liên minh châu Âu </w:t>
            </w:r>
            <w:r w:rsidRPr="00B14570">
              <w:rPr>
                <w:rFonts w:ascii="Times New Roman" w:eastAsia="Times New Roman" w:hAnsi="Times New Roman" w:cs="Times New Roman"/>
                <w:i/>
                <w:iCs/>
                <w:sz w:val="24"/>
                <w:szCs w:val="24"/>
              </w:rPr>
              <w:t>Xylella fastidiosa</w:t>
            </w:r>
            <w:r w:rsidRPr="00B14570">
              <w:rPr>
                <w:rFonts w:ascii="Times New Roman" w:eastAsia="Times New Roman" w:hAnsi="Times New Roman" w:cs="Times New Roman"/>
                <w:sz w:val="24"/>
                <w:szCs w:val="24"/>
              </w:rPr>
              <w:t xml:space="preserve"> và sửa đổi Quy định (EU) 2020/1770 liên quan đến danh sách các loài thực vật không được miễn trừ yêu cầu về mã truy xuất nguồn gốc. </w:t>
            </w:r>
          </w:p>
          <w:p w14:paraId="293C32F9" w14:textId="77777777" w:rsidR="008D79B9" w:rsidRPr="00B14570" w:rsidRDefault="008D79B9" w:rsidP="005867E7">
            <w:pPr>
              <w:jc w:val="both"/>
              <w:rPr>
                <w:rFonts w:ascii="Times New Roman" w:hAnsi="Times New Roman" w:cs="Times New Roman"/>
                <w:sz w:val="24"/>
                <w:szCs w:val="24"/>
              </w:rPr>
            </w:pPr>
            <w:r w:rsidRPr="00B14570">
              <w:rPr>
                <w:rFonts w:ascii="Times New Roman" w:eastAsia="Times New Roman" w:hAnsi="Times New Roman" w:cs="Times New Roman"/>
                <w:sz w:val="24"/>
                <w:szCs w:val="24"/>
              </w:rPr>
              <w:t xml:space="preserve">Quy định này sẽ có hiệu lực vào ngày thứ hai mươi sau khi được công bố trên Công báo của Liên minh Châu Âu. Điều 1, điểm 15, điểm 17(b) và 18(c) và Điều 3 sẽ được áp dụng từ ngày </w:t>
            </w:r>
            <w:r w:rsidRPr="00B14570">
              <w:rPr>
                <w:rFonts w:ascii="Times New Roman" w:eastAsia="Times New Roman" w:hAnsi="Times New Roman" w:cs="Times New Roman"/>
                <w:sz w:val="24"/>
                <w:szCs w:val="24"/>
                <w:lang w:val="vi"/>
              </w:rPr>
              <w:t>0</w:t>
            </w:r>
            <w:r w:rsidRPr="00B14570">
              <w:rPr>
                <w:rFonts w:ascii="Times New Roman" w:eastAsia="Times New Roman" w:hAnsi="Times New Roman" w:cs="Times New Roman"/>
                <w:sz w:val="24"/>
                <w:szCs w:val="24"/>
              </w:rPr>
              <w:t>1</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07</w:t>
            </w:r>
            <w:r w:rsidRPr="00B14570">
              <w:rPr>
                <w:rFonts w:ascii="Times New Roman" w:eastAsia="Times New Roman" w:hAnsi="Times New Roman" w:cs="Times New Roman"/>
                <w:sz w:val="24"/>
                <w:szCs w:val="24"/>
                <w:lang w:val="vi"/>
              </w:rPr>
              <w:t>/</w:t>
            </w:r>
            <w:r w:rsidRPr="00B14570">
              <w:rPr>
                <w:rFonts w:ascii="Times New Roman" w:eastAsia="Times New Roman" w:hAnsi="Times New Roman" w:cs="Times New Roman"/>
                <w:sz w:val="24"/>
                <w:szCs w:val="24"/>
              </w:rPr>
              <w:t>2025.</w:t>
            </w:r>
          </w:p>
        </w:tc>
      </w:tr>
      <w:tr w:rsidR="008D79B9" w:rsidRPr="00B14570" w14:paraId="791B2DC2"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0854177E"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15E324" w14:textId="77777777" w:rsidR="008D79B9" w:rsidRPr="00B14570" w:rsidRDefault="008D79B9" w:rsidP="005867E7">
            <w:pPr>
              <w:spacing w:after="0" w:line="240" w:lineRule="auto"/>
              <w:rPr>
                <w:rFonts w:ascii="Times New Roman" w:eastAsia="Times New Roman" w:hAnsi="Times New Roman" w:cs="Times New Roman"/>
                <w:sz w:val="24"/>
                <w:szCs w:val="24"/>
                <w:lang w:val="es-ES"/>
              </w:rPr>
            </w:pPr>
            <w:r w:rsidRPr="00B14570">
              <w:rPr>
                <w:rFonts w:ascii="Times New Roman" w:eastAsia="Times New Roman" w:hAnsi="Times New Roman" w:cs="Times New Roman"/>
                <w:sz w:val="24"/>
                <w:szCs w:val="24"/>
              </w:rPr>
              <w:t>G/SPS/N/TZA/170/</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B78F8D"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0B0C41"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E2198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F9B930"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hAnsi="Times New Roman" w:cs="Times New Roman"/>
                <w:sz w:val="24"/>
                <w:szCs w:val="24"/>
              </w:rPr>
              <w:t>AFDC 21 (393) CD3, Bột khoai lang vàng - Đặc điểm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425747"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hAnsi="Times New Roman" w:cs="Times New Roman"/>
                <w:sz w:val="24"/>
                <w:szCs w:val="24"/>
              </w:rPr>
              <w:t>Dự thảo Tiêu chuẩn Tanzania "AFDC 21 (393) CD3, Bột khoai lang vàng - Đặc điểm kỹ thuật, Ấn bản đầu tiên", được thông báo trong G/SPS/N/TZA/170, đã được thông qua ngày 22/03/2024 với tên gọi "TZS 3394:2024 Bột khoai lang vàng - Đặc điểm kỹ thuật, Ấn bản đầu tiên"</w:t>
            </w:r>
          </w:p>
        </w:tc>
      </w:tr>
      <w:tr w:rsidR="008D79B9" w:rsidRPr="00B14570" w14:paraId="06C6DB0A"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22B76C0E"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B9233C" w14:textId="77777777" w:rsidR="008D79B9" w:rsidRPr="00B14570" w:rsidRDefault="008D79B9" w:rsidP="005867E7">
            <w:pPr>
              <w:spacing w:after="0" w:line="240" w:lineRule="auto"/>
              <w:rPr>
                <w:rFonts w:ascii="Times New Roman" w:eastAsia="Times New Roman" w:hAnsi="Times New Roman" w:cs="Times New Roman"/>
                <w:sz w:val="24"/>
                <w:szCs w:val="24"/>
                <w:lang w:val="es-ES"/>
              </w:rPr>
            </w:pPr>
            <w:r w:rsidRPr="00B14570">
              <w:rPr>
                <w:rFonts w:ascii="Times New Roman" w:eastAsia="Times New Roman" w:hAnsi="Times New Roman" w:cs="Times New Roman"/>
                <w:sz w:val="24"/>
                <w:szCs w:val="24"/>
              </w:rPr>
              <w:t>G/SPS/N/TZA/174/</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6899FF1"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C9D72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502E58"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0E8F67"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hAnsi="Times New Roman" w:cs="Times New Roman"/>
                <w:sz w:val="24"/>
                <w:szCs w:val="24"/>
              </w:rPr>
              <w:t>AFDC 19 (1105) DTZS, Hạt hướng dương để chiết xuất dầu – Đặc điểm kỹ thuật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A04D6C"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hAnsi="Times New Roman" w:cs="Times New Roman"/>
                <w:sz w:val="24"/>
                <w:szCs w:val="24"/>
              </w:rPr>
              <w:t>Dự thảo Tiêu chuẩn Tanzania "AFDC 19 (1105) DTZS, Hạt hướng dương để chiết xuất dầu - Đặc điểm kỹ thuật", được thông báo trong G/SPS/N/TZA/174 đã được thông qua ngày 22/03/2024 với tên gọi "TZS 1578:2024 Hạt hướng dương để chiết xuất dầu - Đặc điểm kỹ thuật".</w:t>
            </w:r>
          </w:p>
        </w:tc>
      </w:tr>
      <w:tr w:rsidR="008D79B9" w:rsidRPr="00B14570" w14:paraId="0B7E6DB5"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5CDC7F5"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7CB3C2" w14:textId="77777777" w:rsidR="008D79B9" w:rsidRPr="00B14570" w:rsidRDefault="008D79B9" w:rsidP="005867E7">
            <w:pPr>
              <w:spacing w:after="0" w:line="240" w:lineRule="auto"/>
              <w:rPr>
                <w:rFonts w:ascii="Times New Roman" w:eastAsia="Times New Roman" w:hAnsi="Times New Roman" w:cs="Times New Roman"/>
                <w:sz w:val="24"/>
                <w:szCs w:val="24"/>
                <w:lang w:val="es-ES"/>
              </w:rPr>
            </w:pPr>
            <w:r w:rsidRPr="00B14570">
              <w:rPr>
                <w:rFonts w:ascii="Times New Roman" w:eastAsia="Times New Roman" w:hAnsi="Times New Roman" w:cs="Times New Roman"/>
                <w:sz w:val="24"/>
                <w:szCs w:val="24"/>
              </w:rPr>
              <w:t>G/SPS/N/TZA/180/</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08E45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2C55F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EAAA5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959BA1"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hAnsi="Times New Roman" w:cs="Times New Roman"/>
                <w:sz w:val="24"/>
                <w:szCs w:val="24"/>
              </w:rPr>
              <w:t>TBS/AFDC 17 (823) DTZS, Mật ong gia vị (Spiced honey) - Đặc điểm kỹ thuật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804908" w14:textId="77777777" w:rsidR="008D79B9" w:rsidRPr="00B14570" w:rsidRDefault="008D79B9" w:rsidP="005867E7">
            <w:pPr>
              <w:spacing w:after="0" w:line="240" w:lineRule="auto"/>
              <w:jc w:val="both"/>
              <w:rPr>
                <w:rFonts w:ascii="Times New Roman" w:eastAsia="Times New Roman" w:hAnsi="Times New Roman" w:cs="Times New Roman"/>
                <w:sz w:val="24"/>
                <w:szCs w:val="24"/>
              </w:rPr>
            </w:pPr>
            <w:r w:rsidRPr="00B14570">
              <w:rPr>
                <w:rFonts w:ascii="Times New Roman" w:hAnsi="Times New Roman" w:cs="Times New Roman"/>
                <w:sz w:val="24"/>
                <w:szCs w:val="24"/>
              </w:rPr>
              <w:t>Dự thảo Tiêu chuẩn Tanzania "TBS/AFDC 17 (823) DTZS, Mật ong gia vị - Đặc điểm kỹ thuật", được thông báo trong G/SPS/N/TZA/180 đã được thông qua ngày 22/03/2024 với tên gọi "TZS 3471:2024 Mật ong gia vị - Đặc điểm kỹ thuật".</w:t>
            </w:r>
          </w:p>
        </w:tc>
      </w:tr>
      <w:tr w:rsidR="008D79B9" w:rsidRPr="00B14570" w14:paraId="67C21A8D"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0C437C45"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03096F"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G/SPS/N/TZA/179/</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38D9ACD"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787C2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3F70D4"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D869AE"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hAnsi="Times New Roman" w:cs="Times New Roman"/>
                <w:sz w:val="24"/>
                <w:szCs w:val="24"/>
              </w:rPr>
              <w:t>AFDC 17 (1254) DTZS, Đường nâu — Thông số kỹ thuật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5B0B02"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 xml:space="preserve">Dự thảo Tiêu chuẩn Tanzania "AFDC 17 (1254) DTZS, Đường nâu — Đặc điểm kỹ thuật", được thông báo trong G/SPS/N/TZA/179 đã được thông qua ngày 22/03/2024 với tên gọi "TZS 831:2024 Đường nâu </w:t>
            </w:r>
            <w:r>
              <w:rPr>
                <w:rFonts w:ascii="Times New Roman" w:hAnsi="Times New Roman" w:cs="Times New Roman"/>
                <w:sz w:val="24"/>
                <w:szCs w:val="24"/>
                <w:lang w:val="en-US"/>
              </w:rPr>
              <w:t>-</w:t>
            </w:r>
            <w:r w:rsidRPr="00B14570">
              <w:rPr>
                <w:rFonts w:ascii="Times New Roman" w:hAnsi="Times New Roman" w:cs="Times New Roman"/>
                <w:sz w:val="24"/>
                <w:szCs w:val="24"/>
              </w:rPr>
              <w:t xml:space="preserve"> Đặc điểm kỹ thuật".</w:t>
            </w:r>
          </w:p>
        </w:tc>
      </w:tr>
      <w:tr w:rsidR="008D79B9" w:rsidRPr="00B14570" w14:paraId="1FE7C869"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C81705C"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C04ACC"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G/SPS/N/TZA/173/</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0231A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36A5D6"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84CCFF"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B92CB3"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hAnsi="Times New Roman" w:cs="Times New Roman"/>
                <w:sz w:val="24"/>
                <w:szCs w:val="24"/>
              </w:rPr>
              <w:t>AFDC 19(1106) DTZS, Hạt cải để chiết xuất dầu – Đặc điểm kỹ thuật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F4B59B"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Dự thảo Tiêu chuẩn Tanzania "AFDC 19(1106) DTZS, Hạt cải để chiết xuất dầu – Đặc điểm kỹ thuật", được thông báo trong G/SPS/N/TZA/173 đã được thông qua ngày 22/03/2024 với tên gọi "TZS 3421:2024 Hạt cải để chiết xuất dầu – Đặc điểm kỹ thuật".</w:t>
            </w:r>
          </w:p>
        </w:tc>
      </w:tr>
      <w:tr w:rsidR="008D79B9" w:rsidRPr="00B14570" w14:paraId="213547D8"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A003A77"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CFA44D"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G/SPS/N/TZA/172/</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9DED2DF"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4C97FE"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6FC318"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9C1EB2"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hAnsi="Times New Roman" w:cs="Times New Roman"/>
                <w:sz w:val="24"/>
                <w:szCs w:val="24"/>
              </w:rPr>
              <w:t>AFDC 19 (1127) DTZS, Hạt óc chó nguyên liệu – Đặc điểm kỹ thuật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528E98"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Dự thảo Tiêu chuẩn Tanzania "AFDC 19 (1127) DTZS, Hạt óc chó nguyên liệu – Đặc điểm kỹ thuật", được thông báo trong G/SPS/N/TZA/172 đã được thông qua ngày 22/03/2024  với tên gọi "TZS 3422:2024 Hạt óc chó nguyên liệu – Đặc điểm kỹ thuật"</w:t>
            </w:r>
          </w:p>
        </w:tc>
      </w:tr>
      <w:tr w:rsidR="008D79B9" w:rsidRPr="00B14570" w14:paraId="7D771F91"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411EF28"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10822A"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G/SPS/N/TZA/171/</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75E3451"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Pr="00B14570">
              <w:rPr>
                <w:rFonts w:ascii="Times New Roman" w:eastAsia="Times New Roman" w:hAnsi="Times New Roman" w:cs="Times New Roman"/>
                <w:sz w:val="24"/>
                <w:szCs w:val="24"/>
              </w:rPr>
              <w:t>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09BD9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BB7CEF"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B4BB4F" w14:textId="77777777" w:rsidR="008D79B9" w:rsidRPr="00B14570" w:rsidRDefault="008D79B9" w:rsidP="005867E7">
            <w:pPr>
              <w:spacing w:after="0" w:line="240" w:lineRule="auto"/>
              <w:rPr>
                <w:rFonts w:ascii="Times New Roman" w:hAnsi="Times New Roman" w:cs="Times New Roman"/>
                <w:sz w:val="24"/>
                <w:szCs w:val="24"/>
              </w:rPr>
            </w:pPr>
            <w:hyperlink r:id="rId13" w:tgtFrame="_blank" w:history="1">
              <w:r w:rsidRPr="00B14570">
                <w:rPr>
                  <w:rStyle w:val="Hyperlink"/>
                  <w:rFonts w:ascii="Times New Roman" w:hAnsi="Times New Roman" w:cs="Times New Roman"/>
                  <w:color w:val="auto"/>
                  <w:sz w:val="24"/>
                  <w:szCs w:val="24"/>
                </w:rPr>
                <w:t>AFDC 21 (1178) CD3, Bột tổng hợp của sắn lúa miến – Tiêu chuẩn kỹ thuật, Ấn bản đầu tiên</w:t>
              </w:r>
            </w:hyperlink>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82A16A"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Dự thảo Tiêu chuẩn Tanzania "AFDC 21 (1178) CD3, Bột tổng hợp của sắn lúa miến - Đặc điểm kỹ thuật, Ấn bản đầu tiên", được thông báo trong G/SPS/N/TZA/171 đã được thông qua vào ngày 22/03/2024 với tên gọi "TZS 3393:2024 Bột hợp của sắn lúa miến - Đặc điểm kỹ thuật, Ấn bản đầu tiên".</w:t>
            </w:r>
          </w:p>
        </w:tc>
      </w:tr>
      <w:tr w:rsidR="008D79B9" w:rsidRPr="00B14570" w14:paraId="61FAF374"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E03097E"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8FFE84"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G/SPS/N/TZA/169/</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023DC53"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85C35"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86211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AF4B6A" w14:textId="77777777" w:rsidR="008D79B9" w:rsidRPr="00B14570" w:rsidRDefault="008D79B9" w:rsidP="005867E7">
            <w:pPr>
              <w:spacing w:after="0" w:line="240" w:lineRule="auto"/>
              <w:rPr>
                <w:rFonts w:ascii="Times New Roman" w:hAnsi="Times New Roman" w:cs="Times New Roman"/>
              </w:rPr>
            </w:pPr>
            <w:r w:rsidRPr="00B14570">
              <w:rPr>
                <w:rFonts w:ascii="Times New Roman" w:hAnsi="Times New Roman" w:cs="Times New Roman"/>
                <w:sz w:val="24"/>
                <w:szCs w:val="24"/>
              </w:rPr>
              <w:t>AFDC 21 (392) CD3, Bột tổng hợp khoai lang vàng, lúa miến và bột đậu nành - Đặc điểm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ECEADC"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Dự thảo Tiêu chuẩn Tanzania "Bột tổng hợp khoai lang vàng, lúa miến và bột đậu nành tổng hợp - Đặc điểm kỹ thuật, Ấn bản đầu tiên", được thông báo trong G/SPS/N/TZA/169 đã được thông qua ngày 22/03/2024</w:t>
            </w:r>
          </w:p>
        </w:tc>
      </w:tr>
      <w:tr w:rsidR="008D79B9" w:rsidRPr="00B14570" w14:paraId="5A4DE592"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35A9AF4"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F77F78"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G/SPS/N/TZA/168/</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2E2101C"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90E335"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69245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A437BB" w14:textId="77777777" w:rsidR="008D79B9" w:rsidRPr="00B14570" w:rsidRDefault="008D79B9" w:rsidP="005867E7">
            <w:pPr>
              <w:spacing w:after="0" w:line="240" w:lineRule="auto"/>
              <w:rPr>
                <w:rFonts w:ascii="Times New Roman" w:hAnsi="Times New Roman" w:cs="Times New Roman"/>
                <w:sz w:val="24"/>
                <w:szCs w:val="24"/>
              </w:rPr>
            </w:pPr>
            <w:r w:rsidRPr="00B14570">
              <w:rPr>
                <w:rFonts w:ascii="Times New Roman" w:eastAsia="Times New Roman" w:hAnsi="Times New Roman" w:cs="Times New Roman"/>
                <w:sz w:val="24"/>
                <w:szCs w:val="24"/>
              </w:rPr>
              <w:t>AFDC 7(885) CD3, Gừng xay nhuyễn - Đặc điểm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FAF31F"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t>Dự thảo Tiêu chuẩn Tanzania "AFDC 7(885) CD3, Gừng xay nhuyễn - Đặc điểm kỹ thuật, Ấn bản đầu tiên", được thông báo trong G/SPS/N/TZA/168 đã được thông qua ngày 22/03/2024 với tên gọi "TZS 2786:2024 Gừng xay nhuyễn - Đặc điểm kỹ thuật, Ấn bản đầu tiên".</w:t>
            </w:r>
          </w:p>
        </w:tc>
      </w:tr>
      <w:tr w:rsidR="008D79B9" w:rsidRPr="00B14570" w14:paraId="793D6666"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96CEEDF"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14E33C"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G/SPS/N/TZA/163/</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5E695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FAE6D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76E2ED"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27/09/2024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ECA4F9" w14:textId="77777777" w:rsidR="008D79B9" w:rsidRPr="00B14570" w:rsidRDefault="008D79B9" w:rsidP="005867E7">
            <w:pPr>
              <w:jc w:val="both"/>
              <w:rPr>
                <w:rFonts w:ascii="Times New Roman" w:eastAsia="Times New Roman" w:hAnsi="Times New Roman" w:cs="Times New Roman"/>
                <w:sz w:val="24"/>
                <w:szCs w:val="24"/>
              </w:rPr>
            </w:pPr>
          </w:p>
          <w:p w14:paraId="27819623" w14:textId="77777777" w:rsidR="008D79B9" w:rsidRPr="00B14570" w:rsidRDefault="008D79B9" w:rsidP="005867E7">
            <w:pPr>
              <w:jc w:val="both"/>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AFDC 7(884) CD3, gừng tỏi xay nhuyễn  - Đặc điểm kỹ thuật, Ấn bản đầu tiên</w:t>
            </w:r>
          </w:p>
          <w:p w14:paraId="3169809A" w14:textId="77777777" w:rsidR="008D79B9" w:rsidRPr="00B14570" w:rsidRDefault="008D79B9" w:rsidP="005867E7">
            <w:pPr>
              <w:spacing w:after="0" w:line="240" w:lineRule="auto"/>
              <w:rPr>
                <w:rFonts w:ascii="Times New Roman" w:eastAsia="Times New Roman" w:hAnsi="Times New Roman" w:cs="Times New Roman"/>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775D27" w14:textId="77777777" w:rsidR="008D79B9" w:rsidRPr="00B14570" w:rsidRDefault="008D79B9" w:rsidP="005867E7">
            <w:pPr>
              <w:spacing w:after="0" w:line="240" w:lineRule="auto"/>
              <w:jc w:val="both"/>
              <w:rPr>
                <w:rFonts w:ascii="Times New Roman" w:hAnsi="Times New Roman" w:cs="Times New Roman"/>
                <w:sz w:val="24"/>
                <w:szCs w:val="24"/>
              </w:rPr>
            </w:pPr>
            <w:r w:rsidRPr="00B14570">
              <w:rPr>
                <w:rFonts w:ascii="Times New Roman" w:hAnsi="Times New Roman" w:cs="Times New Roman"/>
                <w:sz w:val="24"/>
                <w:szCs w:val="24"/>
              </w:rPr>
              <w:lastRenderedPageBreak/>
              <w:t>Dự thảo Tiêu chuẩn Tanzania "AFDC 7(884) CD3, gừng tỏi xay nhuyễn - Đặc điểm kỹ thuật, Ấn bản đầu tiên", được thông báo trong G/SPS/N/TZA/163 đã được thông qua ngày 22/03/2024 với tên gọi "TZS 3391:2024 gừng tỏi xay nhuyễn  - Đặc điểm kỹ thuật, Ấn bản đầu tiên".</w:t>
            </w:r>
          </w:p>
        </w:tc>
      </w:tr>
      <w:tr w:rsidR="008D79B9" w:rsidRPr="00B14570" w14:paraId="12C1FE5F"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38E50F7"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C4DB96"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G/SPS/N/CAN/1558/Add.1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C28EAC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ATTP</w:t>
            </w:r>
            <w:r w:rsidRPr="00B14570">
              <w:rPr>
                <w:rFonts w:ascii="Times New Roman" w:eastAsia="Times New Roman" w:hAnsi="Times New Roman" w:cs="Times New Roman"/>
                <w:sz w:val="24"/>
                <w:szCs w:val="24"/>
                <w:lang w:val="en-US"/>
              </w:rPr>
              <w:t>,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C298C0"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6ABECA"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24/09/2024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261856" w14:textId="77777777" w:rsidR="008D79B9" w:rsidRPr="00B14570" w:rsidRDefault="008D79B9" w:rsidP="005867E7">
            <w:pPr>
              <w:jc w:val="both"/>
              <w:rPr>
                <w:rFonts w:ascii="Times New Roman" w:eastAsia="Times New Roman" w:hAnsi="Times New Roman" w:cs="Times New Roman"/>
                <w:sz w:val="24"/>
                <w:szCs w:val="24"/>
              </w:rPr>
            </w:pPr>
            <w:r w:rsidRPr="00B14570">
              <w:rPr>
                <w:rFonts w:ascii="Times New Roman" w:hAnsi="Times New Roman" w:cs="Times New Roman"/>
                <w:sz w:val="24"/>
                <w:szCs w:val="24"/>
              </w:rPr>
              <w:t>Thiết lập dư lượng tối đa (MRRL): Trifloxystrobin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8063A0"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Giới hạn dư lượng tối đa (PMRL) được đề xuất cho trifloxystrobin được thông báo trong G/SPS/N/CAN/1558 (ngày 21/06/2024) đã được thông qua vào ngày 17/09/2024. MRL đã được nhập vào Cơ sở dữ liệu theo bảng sau:</w:t>
            </w:r>
          </w:p>
          <w:tbl>
            <w:tblPr>
              <w:tblStyle w:val="TableGrid"/>
              <w:tblW w:w="5017" w:type="dxa"/>
              <w:tblLayout w:type="fixed"/>
              <w:tblLook w:val="04A0" w:firstRow="1" w:lastRow="0" w:firstColumn="1" w:lastColumn="0" w:noHBand="0" w:noVBand="1"/>
            </w:tblPr>
            <w:tblGrid>
              <w:gridCol w:w="838"/>
              <w:gridCol w:w="4179"/>
            </w:tblGrid>
            <w:tr w:rsidR="008D79B9" w:rsidRPr="00B14570" w14:paraId="6601EDC4" w14:textId="77777777" w:rsidTr="005867E7">
              <w:tc>
                <w:tcPr>
                  <w:tcW w:w="838" w:type="dxa"/>
                </w:tcPr>
                <w:p w14:paraId="5E7AB66F"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MRL (ppm)</w:t>
                  </w:r>
                </w:p>
              </w:tc>
              <w:tc>
                <w:tcPr>
                  <w:tcW w:w="4179" w:type="dxa"/>
                </w:tcPr>
                <w:p w14:paraId="24B59AD7"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Hàng hóa nông sản thô (RAC) và/hoặc hàng hóa đã chế biến</w:t>
                  </w:r>
                </w:p>
              </w:tc>
            </w:tr>
            <w:tr w:rsidR="008D79B9" w:rsidRPr="00B14570" w14:paraId="2F85A362" w14:textId="77777777" w:rsidTr="005867E7">
              <w:tc>
                <w:tcPr>
                  <w:tcW w:w="838" w:type="dxa"/>
                </w:tcPr>
                <w:p w14:paraId="730B52DD"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1,5</w:t>
                  </w:r>
                </w:p>
              </w:tc>
              <w:tc>
                <w:tcPr>
                  <w:tcW w:w="4179" w:type="dxa"/>
                </w:tcPr>
                <w:p w14:paraId="1476E040"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Hành lá (nhóm cây trồng phụ 3-07B); kim ngân</w:t>
                  </w:r>
                </w:p>
              </w:tc>
            </w:tr>
            <w:tr w:rsidR="008D79B9" w:rsidRPr="00B14570" w14:paraId="5D422D5C" w14:textId="77777777" w:rsidTr="005867E7">
              <w:tc>
                <w:tcPr>
                  <w:tcW w:w="838" w:type="dxa"/>
                </w:tcPr>
                <w:p w14:paraId="34D9BFEB"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0,04</w:t>
                  </w:r>
                </w:p>
              </w:tc>
              <w:tc>
                <w:tcPr>
                  <w:tcW w:w="4179" w:type="dxa"/>
                </w:tcPr>
                <w:p w14:paraId="20A461A1"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Hành củ (nhóm cây trồng phụ 3-07A)</w:t>
                  </w:r>
                </w:p>
              </w:tc>
            </w:tr>
          </w:tbl>
          <w:p w14:paraId="4ED31463" w14:textId="77777777" w:rsidR="008D79B9" w:rsidRPr="00B14570" w:rsidRDefault="008D79B9" w:rsidP="005867E7">
            <w:pPr>
              <w:spacing w:after="0" w:line="240" w:lineRule="auto"/>
              <w:jc w:val="both"/>
              <w:rPr>
                <w:rFonts w:ascii="Times New Roman" w:hAnsi="Times New Roman" w:cs="Times New Roman"/>
                <w:sz w:val="24"/>
                <w:szCs w:val="24"/>
              </w:rPr>
            </w:pPr>
          </w:p>
        </w:tc>
      </w:tr>
      <w:tr w:rsidR="008D79B9" w:rsidRPr="00B14570" w14:paraId="1EA32C5E"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7484546"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966232"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G/SPS/N/CAN/1555/Add.1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6421B3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1ADAE8"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4CCC8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24/09/2024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4F0D24"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Thiết lập dư lượng tối đa (MRL): Broflanilide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B7FD75"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Giới hạn dư lượng tối đa (PMRL) được đề xuất cho broflanilide được thông báo trong G/SPS/N/CAN/1555 (ngày 06/06/2024) đã được thông qua vào ngày 28/08/2024. MRL đã được nhập vào Cơ sở dữ liệu theo bảng sau:</w:t>
            </w:r>
          </w:p>
          <w:tbl>
            <w:tblPr>
              <w:tblStyle w:val="TableGrid"/>
              <w:tblW w:w="5017" w:type="dxa"/>
              <w:tblLayout w:type="fixed"/>
              <w:tblLook w:val="04A0" w:firstRow="1" w:lastRow="0" w:firstColumn="1" w:lastColumn="0" w:noHBand="0" w:noVBand="1"/>
            </w:tblPr>
            <w:tblGrid>
              <w:gridCol w:w="851"/>
              <w:gridCol w:w="4166"/>
            </w:tblGrid>
            <w:tr w:rsidR="008D79B9" w:rsidRPr="00B14570" w14:paraId="4434DA45" w14:textId="77777777" w:rsidTr="005867E7">
              <w:tc>
                <w:tcPr>
                  <w:tcW w:w="851" w:type="dxa"/>
                </w:tcPr>
                <w:p w14:paraId="7F837A78"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MRL (ppm)</w:t>
                  </w:r>
                </w:p>
              </w:tc>
              <w:tc>
                <w:tcPr>
                  <w:tcW w:w="4166" w:type="dxa"/>
                </w:tcPr>
                <w:p w14:paraId="71FE4F4B"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Hàng hóa nông sản thô (RAC) và/hoặc hàng hóa đã chế biến</w:t>
                  </w:r>
                </w:p>
              </w:tc>
            </w:tr>
            <w:tr w:rsidR="008D79B9" w:rsidRPr="00B14570" w14:paraId="37E273B8" w14:textId="77777777" w:rsidTr="005867E7">
              <w:tc>
                <w:tcPr>
                  <w:tcW w:w="851" w:type="dxa"/>
                </w:tcPr>
                <w:p w14:paraId="3AA663CE"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4</w:t>
                  </w:r>
                </w:p>
              </w:tc>
              <w:tc>
                <w:tcPr>
                  <w:tcW w:w="4166" w:type="dxa"/>
                </w:tcPr>
                <w:p w14:paraId="1C4FAE67"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Rau ăn lá (nhóm cây trồng 4-13)</w:t>
                  </w:r>
                </w:p>
              </w:tc>
            </w:tr>
            <w:tr w:rsidR="008D79B9" w:rsidRPr="00B14570" w14:paraId="608308A9" w14:textId="77777777" w:rsidTr="005867E7">
              <w:tc>
                <w:tcPr>
                  <w:tcW w:w="851" w:type="dxa"/>
                </w:tcPr>
                <w:p w14:paraId="057E2C92"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1,5</w:t>
                  </w:r>
                </w:p>
              </w:tc>
              <w:tc>
                <w:tcPr>
                  <w:tcW w:w="4166" w:type="dxa"/>
                </w:tcPr>
                <w:p w14:paraId="54807E88"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Rau cuống lá (nhóm cây trồng phụ 22B)</w:t>
                  </w:r>
                </w:p>
              </w:tc>
            </w:tr>
            <w:tr w:rsidR="008D79B9" w:rsidRPr="00B14570" w14:paraId="53257DE7" w14:textId="77777777" w:rsidTr="005867E7">
              <w:tc>
                <w:tcPr>
                  <w:tcW w:w="851" w:type="dxa"/>
                </w:tcPr>
                <w:p w14:paraId="1DF032C2"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0,7</w:t>
                  </w:r>
                </w:p>
              </w:tc>
              <w:tc>
                <w:tcPr>
                  <w:tcW w:w="4166" w:type="dxa"/>
                </w:tcPr>
                <w:p w14:paraId="22D7FD84"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Nhóm rau thân và đầu cải (nhóm cây trồng 5-13)</w:t>
                  </w:r>
                </w:p>
              </w:tc>
            </w:tr>
            <w:tr w:rsidR="008D79B9" w:rsidRPr="00B14570" w14:paraId="7C62A6B0" w14:textId="77777777" w:rsidTr="005867E7">
              <w:tc>
                <w:tcPr>
                  <w:tcW w:w="851" w:type="dxa"/>
                </w:tcPr>
                <w:p w14:paraId="605BF5A9"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0,6</w:t>
                  </w:r>
                </w:p>
              </w:tc>
              <w:tc>
                <w:tcPr>
                  <w:tcW w:w="4166" w:type="dxa"/>
                </w:tcPr>
                <w:p w14:paraId="42EC4011"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Cà chua sấy khô</w:t>
                  </w:r>
                </w:p>
              </w:tc>
            </w:tr>
            <w:tr w:rsidR="008D79B9" w:rsidRPr="00B14570" w14:paraId="78CB4B72" w14:textId="77777777" w:rsidTr="005867E7">
              <w:tc>
                <w:tcPr>
                  <w:tcW w:w="851" w:type="dxa"/>
                </w:tcPr>
                <w:p w14:paraId="6FA197F5"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0,2</w:t>
                  </w:r>
                </w:p>
              </w:tc>
              <w:tc>
                <w:tcPr>
                  <w:tcW w:w="4166" w:type="dxa"/>
                </w:tcPr>
                <w:p w14:paraId="254F931B"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Bột cà chua</w:t>
                  </w:r>
                </w:p>
              </w:tc>
            </w:tr>
            <w:tr w:rsidR="008D79B9" w:rsidRPr="00B14570" w14:paraId="461A2757" w14:textId="77777777" w:rsidTr="005867E7">
              <w:tc>
                <w:tcPr>
                  <w:tcW w:w="851" w:type="dxa"/>
                </w:tcPr>
                <w:p w14:paraId="2A1A500C"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0,15</w:t>
                  </w:r>
                </w:p>
              </w:tc>
              <w:tc>
                <w:tcPr>
                  <w:tcW w:w="4166" w:type="dxa"/>
                </w:tcPr>
                <w:p w14:paraId="4E7DAB1C"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Rau quả (nhóm cây trồng 8-09)</w:t>
                  </w:r>
                </w:p>
              </w:tc>
            </w:tr>
            <w:tr w:rsidR="008D79B9" w:rsidRPr="00B14570" w14:paraId="1C2810BA" w14:textId="77777777" w:rsidTr="005867E7">
              <w:tc>
                <w:tcPr>
                  <w:tcW w:w="851" w:type="dxa"/>
                </w:tcPr>
                <w:p w14:paraId="74640A19"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0,07</w:t>
                  </w:r>
                </w:p>
              </w:tc>
              <w:tc>
                <w:tcPr>
                  <w:tcW w:w="4166" w:type="dxa"/>
                </w:tcPr>
                <w:p w14:paraId="3CE44496"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Đậu nành sấy khô</w:t>
                  </w:r>
                </w:p>
              </w:tc>
            </w:tr>
          </w:tbl>
          <w:p w14:paraId="48166811" w14:textId="77777777" w:rsidR="008D79B9" w:rsidRPr="00B14570" w:rsidRDefault="008D79B9" w:rsidP="005867E7">
            <w:pPr>
              <w:jc w:val="both"/>
              <w:rPr>
                <w:rFonts w:ascii="Times New Roman" w:hAnsi="Times New Roman" w:cs="Times New Roman"/>
                <w:sz w:val="24"/>
                <w:szCs w:val="24"/>
              </w:rPr>
            </w:pPr>
          </w:p>
        </w:tc>
      </w:tr>
      <w:tr w:rsidR="008D79B9" w:rsidRPr="00B14570" w14:paraId="4E7B5A79"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4E9E3F8"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DB886B"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G/SPS/N/BRA/2215/Add.1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0D5D4B"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C0D9B7"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6D28A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24/09/2024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BD9371" w14:textId="77777777" w:rsidR="008D79B9" w:rsidRPr="00B14570" w:rsidRDefault="008D79B9" w:rsidP="005867E7">
            <w:pPr>
              <w:jc w:val="both"/>
              <w:rPr>
                <w:rFonts w:ascii="Times New Roman" w:hAnsi="Times New Roman" w:cs="Times New Roman"/>
                <w:sz w:val="24"/>
                <w:szCs w:val="24"/>
              </w:rPr>
            </w:pPr>
            <w:r w:rsidRPr="00B14570">
              <w:rPr>
                <w:rFonts w:ascii="Times New Roman" w:eastAsia="Times New Roman" w:hAnsi="Times New Roman" w:cs="Times New Roman"/>
                <w:sz w:val="24"/>
                <w:szCs w:val="24"/>
              </w:rPr>
              <w:t>Sắc lệnh SDA/MAPA số 1.180, ngày 9/09/2024 - Hướng dẫn Chương trình quốc gia đối với Bệnh não xốp ở bò để áp dụng các biện pháp phòng ngừa và giám sát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CE2ACB" w14:textId="77777777" w:rsidR="008D79B9" w:rsidRPr="002B32B2" w:rsidRDefault="008D79B9" w:rsidP="005867E7">
            <w:pPr>
              <w:jc w:val="both"/>
              <w:rPr>
                <w:rFonts w:ascii="Times New Roman" w:hAnsi="Times New Roman" w:cs="Times New Roman"/>
                <w:sz w:val="24"/>
                <w:szCs w:val="24"/>
                <w:lang w:val="en-US"/>
              </w:rPr>
            </w:pPr>
            <w:r w:rsidRPr="00B14570">
              <w:rPr>
                <w:rFonts w:ascii="Times New Roman" w:eastAsia="Times New Roman" w:hAnsi="Times New Roman" w:cs="Times New Roman"/>
                <w:sz w:val="24"/>
                <w:szCs w:val="24"/>
              </w:rPr>
              <w:t xml:space="preserve">Sắc lệnh </w:t>
            </w:r>
            <w:r w:rsidRPr="00B14570">
              <w:rPr>
                <w:rFonts w:ascii="Times New Roman" w:hAnsi="Times New Roman" w:cs="Times New Roman"/>
                <w:sz w:val="24"/>
                <w:szCs w:val="24"/>
              </w:rPr>
              <w:t>SDA/MAPA số 1.180, ngày 9/09/2024 - Thiết lập các hướng dẫn của Chương trình Bệnh não xốp ở bò quốc gia để áp dụng các biện pháp phòng ngừa và giám sát chính thức</w:t>
            </w:r>
            <w:r>
              <w:rPr>
                <w:rFonts w:ascii="Times New Roman" w:hAnsi="Times New Roman" w:cs="Times New Roman"/>
                <w:sz w:val="24"/>
                <w:szCs w:val="24"/>
                <w:lang w:val="en-US"/>
              </w:rPr>
              <w:t>.</w:t>
            </w:r>
          </w:p>
          <w:p w14:paraId="0D4C984C" w14:textId="77777777" w:rsidR="008D79B9" w:rsidRPr="00B14570" w:rsidRDefault="008D79B9" w:rsidP="005867E7">
            <w:pPr>
              <w:jc w:val="both"/>
              <w:rPr>
                <w:rFonts w:ascii="Times New Roman" w:hAnsi="Times New Roman" w:cs="Times New Roman"/>
                <w:sz w:val="24"/>
                <w:szCs w:val="24"/>
              </w:rPr>
            </w:pPr>
            <w:r w:rsidRPr="00B14570">
              <w:rPr>
                <w:rFonts w:ascii="Times New Roman" w:hAnsi="Times New Roman" w:cs="Times New Roman"/>
                <w:sz w:val="24"/>
                <w:szCs w:val="24"/>
              </w:rPr>
              <w:t>Hướng dẫn của Chương trình quốc gia về bệnh não xốp ở bò - PNEEB để áp dụng các biện pháp phòng ngừa và giám sát chính thức và duy trì tình trạng ít rủi ro đối với bệnh não xốp ở bò tại Bra-xin.</w:t>
            </w:r>
          </w:p>
        </w:tc>
      </w:tr>
      <w:tr w:rsidR="008D79B9" w:rsidRPr="00B14570" w14:paraId="3C86C570"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D4ABD01"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41C287" w14:textId="77777777" w:rsidR="008D79B9" w:rsidRPr="00193C57" w:rsidRDefault="008D79B9" w:rsidP="005867E7">
            <w:pPr>
              <w:spacing w:after="0" w:line="240" w:lineRule="auto"/>
              <w:rPr>
                <w:rFonts w:ascii="Times New Roman" w:eastAsia="Times New Roman" w:hAnsi="Times New Roman" w:cs="Times New Roman"/>
                <w:sz w:val="24"/>
                <w:szCs w:val="24"/>
              </w:rPr>
            </w:pPr>
            <w:r w:rsidRPr="00193C57">
              <w:rPr>
                <w:rFonts w:ascii="Times New Roman" w:eastAsia="Times New Roman" w:hAnsi="Times New Roman" w:cs="Times New Roman"/>
                <w:sz w:val="24"/>
                <w:szCs w:val="24"/>
              </w:rPr>
              <w:t>G/SPS/N/BRA/2319</w:t>
            </w:r>
            <w:r w:rsidRPr="00193C57">
              <w:rPr>
                <w:rFonts w:ascii="Times New Roman" w:eastAsia="Times New Roman" w:hAnsi="Times New Roman" w:cs="Times New Roman"/>
                <w:sz w:val="24"/>
                <w:szCs w:val="24"/>
                <w:lang w:val="en-US"/>
              </w:rPr>
              <w:br/>
            </w:r>
            <w:r w:rsidRPr="00193C57">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0D095EC" w14:textId="77777777" w:rsidR="008D79B9" w:rsidRPr="00193C57" w:rsidRDefault="008D79B9" w:rsidP="005867E7">
            <w:pPr>
              <w:spacing w:after="0" w:line="240" w:lineRule="auto"/>
              <w:jc w:val="center"/>
              <w:rPr>
                <w:rFonts w:ascii="Times New Roman" w:eastAsia="Times New Roman" w:hAnsi="Times New Roman" w:cs="Times New Roman"/>
                <w:sz w:val="24"/>
                <w:szCs w:val="24"/>
              </w:rPr>
            </w:pPr>
            <w:r w:rsidRPr="00193C57">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14799E" w14:textId="77777777" w:rsidR="008D79B9" w:rsidRPr="00193C57" w:rsidRDefault="008D79B9" w:rsidP="005867E7">
            <w:pPr>
              <w:spacing w:after="0" w:line="240" w:lineRule="auto"/>
              <w:jc w:val="center"/>
              <w:rPr>
                <w:rFonts w:ascii="Times New Roman" w:eastAsia="Times New Roman" w:hAnsi="Times New Roman" w:cs="Times New Roman"/>
                <w:sz w:val="24"/>
                <w:szCs w:val="24"/>
              </w:rPr>
            </w:pPr>
            <w:r w:rsidRPr="00193C57">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8A780A" w14:textId="77777777" w:rsidR="008D79B9" w:rsidRPr="00193C57" w:rsidRDefault="008D79B9" w:rsidP="005867E7">
            <w:pPr>
              <w:spacing w:after="0" w:line="240" w:lineRule="auto"/>
              <w:jc w:val="center"/>
              <w:rPr>
                <w:rFonts w:ascii="Times New Roman" w:eastAsia="Times New Roman" w:hAnsi="Times New Roman" w:cs="Times New Roman"/>
                <w:sz w:val="24"/>
                <w:szCs w:val="24"/>
              </w:rPr>
            </w:pPr>
            <w:r w:rsidRPr="00193C57">
              <w:rPr>
                <w:rFonts w:ascii="Times New Roman" w:eastAsia="Times New Roman" w:hAnsi="Times New Roman" w:cs="Times New Roman"/>
                <w:sz w:val="24"/>
                <w:szCs w:val="24"/>
              </w:rPr>
              <w:t>24/09/2024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2C0913" w14:textId="77777777" w:rsidR="008D79B9" w:rsidRPr="00193C57" w:rsidRDefault="008D79B9" w:rsidP="005867E7">
            <w:pPr>
              <w:jc w:val="both"/>
              <w:rPr>
                <w:rFonts w:ascii="Times New Roman" w:hAnsi="Times New Roman" w:cs="Times New Roman"/>
                <w:sz w:val="24"/>
                <w:szCs w:val="24"/>
              </w:rPr>
            </w:pPr>
            <w:r w:rsidRPr="00193C57">
              <w:rPr>
                <w:rFonts w:ascii="Times New Roman" w:hAnsi="Times New Roman" w:cs="Times New Roman"/>
                <w:sz w:val="24"/>
                <w:szCs w:val="24"/>
              </w:rPr>
              <w:t>Sắc lệnh</w:t>
            </w:r>
            <w:r w:rsidRPr="00193C57" w:rsidDel="000D1795">
              <w:rPr>
                <w:rFonts w:ascii="Times New Roman" w:hAnsi="Times New Roman" w:cs="Times New Roman"/>
              </w:rPr>
              <w:t xml:space="preserve"> </w:t>
            </w:r>
            <w:r w:rsidRPr="00193C57">
              <w:rPr>
                <w:rFonts w:ascii="Times New Roman" w:eastAsia="Times New Roman" w:hAnsi="Times New Roman" w:cs="Times New Roman"/>
                <w:sz w:val="24"/>
                <w:szCs w:val="24"/>
              </w:rPr>
              <w:t>SDA/MAPA số 1.181, ngày 13/09/2024 - Sửa đổi Phụ lục II của Sắc lệnh SDA số 210, ngày 10/11/1998 của Bộ Nông nghiệp và Chăn nuôi, về</w:t>
            </w:r>
            <w:r w:rsidRPr="00193C57">
              <w:rPr>
                <w:rFonts w:ascii="Times New Roman" w:eastAsia="Times New Roman" w:hAnsi="Times New Roman" w:cs="Times New Roman"/>
                <w:sz w:val="24"/>
                <w:szCs w:val="24"/>
                <w:lang w:val="vi"/>
              </w:rPr>
              <w:t xml:space="preserve"> việc</w:t>
            </w:r>
            <w:r w:rsidRPr="00193C57">
              <w:rPr>
                <w:rFonts w:ascii="Times New Roman" w:eastAsia="Times New Roman" w:hAnsi="Times New Roman" w:cs="Times New Roman"/>
                <w:sz w:val="24"/>
                <w:szCs w:val="24"/>
              </w:rPr>
              <w:t xml:space="preserve"> Quy định kỹ thuật đối với</w:t>
            </w:r>
            <w:r w:rsidRPr="00193C57">
              <w:rPr>
                <w:rFonts w:ascii="Times New Roman" w:eastAsia="Times New Roman" w:hAnsi="Times New Roman" w:cs="Times New Roman"/>
                <w:sz w:val="24"/>
                <w:szCs w:val="24"/>
                <w:lang w:val="vi"/>
              </w:rPr>
              <w:t xml:space="preserve"> </w:t>
            </w:r>
            <w:r w:rsidRPr="00193C57">
              <w:rPr>
                <w:rFonts w:ascii="Times New Roman" w:eastAsia="Times New Roman" w:hAnsi="Times New Roman" w:cs="Times New Roman"/>
                <w:sz w:val="24"/>
                <w:szCs w:val="24"/>
              </w:rPr>
              <w:t>kiểm tra công nghệ và</w:t>
            </w:r>
            <w:r w:rsidRPr="00193C57">
              <w:rPr>
                <w:rFonts w:ascii="Times New Roman" w:eastAsia="Times New Roman" w:hAnsi="Times New Roman" w:cs="Times New Roman"/>
                <w:sz w:val="24"/>
                <w:szCs w:val="24"/>
                <w:lang w:val="vi"/>
              </w:rPr>
              <w:t xml:space="preserve"> an toàn</w:t>
            </w:r>
            <w:r w:rsidRPr="00193C57">
              <w:rPr>
                <w:rFonts w:ascii="Times New Roman" w:eastAsia="Times New Roman" w:hAnsi="Times New Roman" w:cs="Times New Roman"/>
                <w:sz w:val="24"/>
                <w:szCs w:val="24"/>
              </w:rPr>
              <w:t xml:space="preserve"> vệ sinh đối với thịt gia cầm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64F7E5" w14:textId="77777777" w:rsidR="008D79B9" w:rsidRPr="00B14570" w:rsidRDefault="008D79B9" w:rsidP="005867E7">
            <w:pPr>
              <w:jc w:val="both"/>
              <w:rPr>
                <w:rFonts w:ascii="Times New Roman" w:hAnsi="Times New Roman" w:cs="Times New Roman"/>
                <w:sz w:val="24"/>
                <w:szCs w:val="24"/>
              </w:rPr>
            </w:pPr>
            <w:r w:rsidRPr="00193C57">
              <w:rPr>
                <w:rFonts w:ascii="Times New Roman" w:hAnsi="Times New Roman" w:cs="Times New Roman"/>
                <w:sz w:val="24"/>
                <w:szCs w:val="24"/>
              </w:rPr>
              <w:t>So với Điều 1 Sắc lệnh SDA số 210, ngày 10/11/1998, có những thay đổi sau: 4.4.19.2-A. Xác định vị trí của cần rửa bên ngoài bằng cách phun rửa vào thân thịt để loại bỏ chất bẩn do hoạt động đường tiêu hóa có thể nhìn thấy được, phải được thực hiện sau quá trình moi ruột, kiểm tra trước khi giết thịt</w:t>
            </w:r>
          </w:p>
        </w:tc>
      </w:tr>
      <w:tr w:rsidR="008D79B9" w:rsidRPr="00B14570" w14:paraId="2B75D30F" w14:textId="77777777" w:rsidTr="005867E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9512AD7" w14:textId="77777777" w:rsidR="008D79B9" w:rsidRPr="00B14570" w:rsidRDefault="008D79B9" w:rsidP="005867E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E5311A" w14:textId="77777777" w:rsidR="008D79B9" w:rsidRPr="00B14570" w:rsidRDefault="008D79B9" w:rsidP="005867E7">
            <w:pPr>
              <w:spacing w:after="0" w:line="240" w:lineRule="auto"/>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G/SPS/N/COL/355/</w:t>
            </w:r>
            <w:r w:rsidRPr="00B14570">
              <w:rPr>
                <w:rFonts w:ascii="Times New Roman" w:eastAsia="Times New Roman" w:hAnsi="Times New Roman" w:cs="Times New Roman"/>
                <w:sz w:val="24"/>
                <w:szCs w:val="24"/>
                <w:lang w:val="en-US"/>
              </w:rPr>
              <w:br/>
            </w:r>
            <w:r w:rsidRPr="00B14570">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9998B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84C8B9"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Colombia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15410A" w14:textId="77777777" w:rsidR="008D79B9" w:rsidRPr="00B14570" w:rsidRDefault="008D79B9" w:rsidP="005867E7">
            <w:pPr>
              <w:spacing w:after="0" w:line="240" w:lineRule="auto"/>
              <w:jc w:val="center"/>
              <w:rPr>
                <w:rFonts w:ascii="Times New Roman" w:eastAsia="Times New Roman" w:hAnsi="Times New Roman" w:cs="Times New Roman"/>
                <w:sz w:val="24"/>
                <w:szCs w:val="24"/>
              </w:rPr>
            </w:pPr>
            <w:r w:rsidRPr="00B14570">
              <w:rPr>
                <w:rFonts w:ascii="Times New Roman" w:eastAsia="Times New Roman" w:hAnsi="Times New Roman" w:cs="Times New Roman"/>
                <w:sz w:val="24"/>
                <w:szCs w:val="24"/>
              </w:rPr>
              <w:t>23/09/2024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6D02AF" w14:textId="77777777" w:rsidR="008D79B9" w:rsidRPr="00B14570" w:rsidRDefault="008D79B9" w:rsidP="005867E7">
            <w:pPr>
              <w:jc w:val="both"/>
              <w:rPr>
                <w:rFonts w:ascii="Times New Roman" w:eastAsia="Times New Roman" w:hAnsi="Times New Roman" w:cs="Times New Roman"/>
                <w:sz w:val="24"/>
                <w:szCs w:val="24"/>
              </w:rPr>
            </w:pPr>
            <w:r w:rsidRPr="00B14570">
              <w:rPr>
                <w:rFonts w:ascii="Times New Roman" w:hAnsi="Times New Roman" w:cs="Times New Roman"/>
                <w:sz w:val="24"/>
                <w:szCs w:val="24"/>
              </w:rPr>
              <w:t>Nghị quyết số 00012562 ngày 17/09/2024 bãi bỏ các biện pháp vệ sinh phòng ngừa theo Nghị quyết số 3125/2024 của ICA do sự hiện diện của cúm gia cầm độc lực cao trong chăn nuôi động vật có vú.</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0CDC8C" w14:textId="77777777" w:rsidR="008D79B9" w:rsidRPr="00B14570" w:rsidRDefault="008D79B9" w:rsidP="005867E7">
            <w:pPr>
              <w:jc w:val="both"/>
              <w:rPr>
                <w:rFonts w:ascii="Times New Roman" w:eastAsia="Times New Roman" w:hAnsi="Times New Roman" w:cs="Times New Roman"/>
                <w:sz w:val="24"/>
                <w:szCs w:val="24"/>
              </w:rPr>
            </w:pPr>
            <w:r w:rsidRPr="00B14570">
              <w:rPr>
                <w:rFonts w:ascii="Times New Roman" w:hAnsi="Times New Roman" w:cs="Times New Roman"/>
                <w:sz w:val="24"/>
                <w:szCs w:val="24"/>
              </w:rPr>
              <w:t xml:space="preserve">Cộng hòa Colombia thông báo đã ban hành Nghị quyết số 00012562 ngày 17/09/2024 bãi bỏ các biện pháp vệ sinh phòng ngừa theo Nghị quyết ICA số 3125/2024 do sự hiện diện của cúm gia cầm độc lực cao trong chăn nuôi loài động vật có vú. Nghị quyết đã được công bố trên Công báo số 52.883 và có hiệu lực ngày 18/09/2024. </w:t>
            </w:r>
            <w:r w:rsidRPr="00B14570">
              <w:rPr>
                <w:rFonts w:ascii="Times New Roman" w:hAnsi="Times New Roman" w:cs="Times New Roman"/>
                <w:sz w:val="24"/>
                <w:szCs w:val="24"/>
                <w:lang w:val="en-US"/>
              </w:rPr>
              <w:t>B</w:t>
            </w:r>
            <w:r w:rsidRPr="00B14570">
              <w:rPr>
                <w:rFonts w:ascii="Times New Roman" w:hAnsi="Times New Roman" w:cs="Times New Roman"/>
                <w:sz w:val="24"/>
                <w:szCs w:val="24"/>
              </w:rPr>
              <w:t>ãi bỏ Nghị quyết ICA số 3125/2024.</w:t>
            </w:r>
          </w:p>
        </w:tc>
      </w:tr>
    </w:tbl>
    <w:p w14:paraId="622EA503" w14:textId="77777777" w:rsidR="008D79B9" w:rsidRPr="00B73D97" w:rsidRDefault="008D79B9" w:rsidP="008D79B9">
      <w:pPr>
        <w:ind w:firstLine="709"/>
        <w:rPr>
          <w:rFonts w:ascii="Times New Roman" w:eastAsia="Calibri" w:hAnsi="Times New Roman" w:cs="Times New Roman"/>
          <w:kern w:val="2"/>
          <w14:ligatures w14:val="standardContextual"/>
        </w:rPr>
      </w:pPr>
      <w:r w:rsidRPr="00126F8E">
        <w:rPr>
          <w:rFonts w:ascii="Times New Roman" w:eastAsia="Calibri" w:hAnsi="Times New Roman" w:cs="Times New Roman"/>
          <w:kern w:val="2"/>
          <w14:ligatures w14:val="standardContextual"/>
        </w:rPr>
        <w:t xml:space="preserve">- Nội dung chi tiết </w:t>
      </w:r>
      <w:r w:rsidRPr="00B73D97">
        <w:rPr>
          <w:rFonts w:ascii="Times New Roman" w:eastAsia="Calibri" w:hAnsi="Times New Roman" w:cs="Times New Roman"/>
          <w:kern w:val="2"/>
          <w14:ligatures w14:val="standardContextual"/>
        </w:rPr>
        <w:t xml:space="preserve">được đăng tải tại: </w:t>
      </w:r>
      <w:hyperlink r:id="rId14" w:history="1">
        <w:r w:rsidRPr="00B73D97">
          <w:rPr>
            <w:rStyle w:val="Hyperlink"/>
            <w:rFonts w:ascii="Times New Roman" w:eastAsia="Calibri" w:hAnsi="Times New Roman" w:cs="Times New Roman"/>
            <w:kern w:val="2"/>
            <w14:ligatures w14:val="standardContextual"/>
          </w:rPr>
          <w:t>www.spsvietnam.gov.vn</w:t>
        </w:r>
      </w:hyperlink>
      <w:r w:rsidRPr="00B73D97">
        <w:rPr>
          <w:rFonts w:ascii="Times New Roman" w:eastAsia="Calibri" w:hAnsi="Times New Roman" w:cs="Times New Roman"/>
          <w:kern w:val="2"/>
          <w14:ligatures w14:val="standardContextual"/>
        </w:rPr>
        <w:t xml:space="preserve"> hoặc </w:t>
      </w:r>
      <w:hyperlink r:id="rId15" w:history="1">
        <w:r w:rsidRPr="00B73D97">
          <w:rPr>
            <w:rStyle w:val="Hyperlink"/>
            <w:rFonts w:ascii="Times New Roman" w:eastAsia="Calibri" w:hAnsi="Times New Roman" w:cs="Times New Roman"/>
            <w:kern w:val="2"/>
            <w14:ligatures w14:val="standardContextual"/>
          </w:rPr>
          <w:t>https://docs.wto.org/</w:t>
        </w:r>
      </w:hyperlink>
    </w:p>
    <w:p w14:paraId="327D57A1" w14:textId="75B7BD4F" w:rsidR="008D79B9" w:rsidRPr="008D79B9" w:rsidRDefault="008D79B9" w:rsidP="008D79B9">
      <w:pPr>
        <w:ind w:firstLine="709"/>
        <w:jc w:val="both"/>
        <w:rPr>
          <w:rFonts w:ascii="Times New Roman" w:eastAsia="Calibri" w:hAnsi="Times New Roman" w:cs="Times New Roman"/>
          <w:kern w:val="2"/>
          <w:lang w:val="en-US"/>
          <w14:ligatures w14:val="standardContextual"/>
        </w:rPr>
        <w:sectPr w:rsidR="008D79B9" w:rsidRPr="008D79B9" w:rsidSect="006F36E3">
          <w:headerReference w:type="even" r:id="rId16"/>
          <w:headerReference w:type="default" r:id="rId17"/>
          <w:headerReference w:type="first" r:id="rId18"/>
          <w:pgSz w:w="16838" w:h="11906" w:orient="landscape" w:code="9"/>
          <w:pgMar w:top="1440" w:right="1440" w:bottom="1276" w:left="1440" w:header="720" w:footer="720" w:gutter="0"/>
          <w:cols w:space="720"/>
          <w:docGrid w:linePitch="360"/>
        </w:sectPr>
      </w:pPr>
      <w:r w:rsidRPr="00126F8E">
        <w:rPr>
          <w:rFonts w:ascii="Times New Roman" w:eastAsia="Calibri" w:hAnsi="Times New Roman" w:cs="Times New Roman"/>
          <w:kern w:val="2"/>
          <w14:ligatures w14:val="standardContextual"/>
        </w:rPr>
        <w:t xml:space="preserve">- Ghi chú chữ viết tắt liên quan đến các lĩnh vực/đơn vị quản lý nhà nước: ATTP: An toàn thực phẩm (Cục ATTP - Bộ Y tế); BVTV: Bảo vệ thực vật; CLCB: Chất lượng, chế biến; CN: Chăn nuôi; </w:t>
      </w:r>
      <w:r>
        <w:rPr>
          <w:rFonts w:ascii="Times New Roman" w:eastAsia="Calibri" w:hAnsi="Times New Roman" w:cs="Times New Roman"/>
          <w:kern w:val="2"/>
          <w:lang w:val="en-US"/>
          <w14:ligatures w14:val="standardContextual"/>
        </w:rPr>
        <w:t>B</w:t>
      </w:r>
      <w:r w:rsidRPr="00126F8E">
        <w:rPr>
          <w:rFonts w:ascii="Times New Roman" w:eastAsia="Calibri" w:hAnsi="Times New Roman" w:cs="Times New Roman"/>
          <w:kern w:val="2"/>
          <w14:ligatures w14:val="standardContextual"/>
        </w:rPr>
        <w:t>CT: Cục Xuất nhập khẩu - Bộ Công Thương; TY: Thú y</w:t>
      </w:r>
      <w:r w:rsidRPr="00B73D97">
        <w:rPr>
          <w:rFonts w:ascii="Times New Roman" w:eastAsia="Calibri" w:hAnsi="Times New Roman" w:cs="Times New Roman"/>
          <w:kern w:val="2"/>
          <w14:ligatures w14:val="standardContextual"/>
        </w:rPr>
        <w:t>; TS: Cục thủy sản</w:t>
      </w:r>
      <w:r w:rsidRPr="00126F8E">
        <w:rPr>
          <w:rFonts w:ascii="Times New Roman" w:eastAsia="Calibri" w:hAnsi="Times New Roman" w:cs="Times New Roman"/>
          <w:kern w:val="2"/>
          <w14:ligatures w14:val="standardContextual"/>
        </w:rPr>
        <w:t>. Các đơn vị rà soát kỹ nội dung thông báo dự thảo liên quan đến lĩnh vực quản lý để góp ý và triển khai thực hiện</w:t>
      </w:r>
      <w:r>
        <w:rPr>
          <w:rFonts w:ascii="Times New Roman" w:eastAsia="Calibri" w:hAnsi="Times New Roman" w:cs="Times New Roman"/>
          <w:kern w:val="2"/>
          <w:lang w:val="en-US"/>
          <w14:ligatures w14:val="standardContextual"/>
        </w:rPr>
        <w:t>.</w:t>
      </w:r>
    </w:p>
    <w:p w14:paraId="0D9798C7" w14:textId="77777777" w:rsidR="008D79B9" w:rsidRPr="0017543F" w:rsidRDefault="008D79B9" w:rsidP="008D79B9">
      <w:pPr>
        <w:jc w:val="both"/>
        <w:rPr>
          <w:rFonts w:ascii="Times New Roman" w:hAnsi="Times New Roman" w:cs="Times New Roman"/>
          <w:lang w:val="en-US"/>
        </w:rPr>
      </w:pPr>
    </w:p>
    <w:p w14:paraId="66D7C756" w14:textId="6A1D53B0" w:rsidR="00A93480" w:rsidRPr="008D79B9" w:rsidRDefault="00A93480" w:rsidP="008D79B9"/>
    <w:sectPr w:rsidR="00A93480" w:rsidRPr="008D79B9" w:rsidSect="00126F8E">
      <w:headerReference w:type="even" r:id="rId19"/>
      <w:headerReference w:type="default" r:id="rId20"/>
      <w:headerReference w:type="first" r:id="rId21"/>
      <w:pgSz w:w="11906" w:h="16838" w:code="9"/>
      <w:pgMar w:top="1440" w:right="12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BEFD4" w14:textId="77777777" w:rsidR="0043457A" w:rsidRDefault="0043457A" w:rsidP="007768B7">
      <w:pPr>
        <w:spacing w:after="0" w:line="240" w:lineRule="auto"/>
      </w:pPr>
      <w:r>
        <w:separator/>
      </w:r>
    </w:p>
  </w:endnote>
  <w:endnote w:type="continuationSeparator" w:id="0">
    <w:p w14:paraId="066FEF84" w14:textId="77777777" w:rsidR="0043457A" w:rsidRDefault="0043457A"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1EC7" w14:textId="77777777" w:rsidR="0043457A" w:rsidRDefault="0043457A" w:rsidP="007768B7">
      <w:pPr>
        <w:spacing w:after="0" w:line="240" w:lineRule="auto"/>
      </w:pPr>
      <w:r>
        <w:separator/>
      </w:r>
    </w:p>
  </w:footnote>
  <w:footnote w:type="continuationSeparator" w:id="0">
    <w:p w14:paraId="47C829C4" w14:textId="77777777" w:rsidR="0043457A" w:rsidRDefault="0043457A"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1807266"/>
      <w:docPartObj>
        <w:docPartGallery w:val="Page Numbers (Top of Page)"/>
        <w:docPartUnique/>
      </w:docPartObj>
    </w:sdtPr>
    <w:sdtContent>
      <w:p w14:paraId="0673FFFD" w14:textId="77777777" w:rsidR="008D79B9" w:rsidRDefault="008D79B9"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303BF7" w14:textId="77777777" w:rsidR="008D79B9" w:rsidRDefault="008D7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9249259"/>
      <w:docPartObj>
        <w:docPartGallery w:val="Page Numbers (Top of Page)"/>
        <w:docPartUnique/>
      </w:docPartObj>
    </w:sdtPr>
    <w:sdtContent>
      <w:p w14:paraId="6CE2CA0E" w14:textId="1AD9E4A3" w:rsidR="008D79B9" w:rsidRDefault="008D79B9"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36E59B8" w14:textId="77777777" w:rsidR="008D79B9" w:rsidRDefault="008D7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8CD4" w14:textId="77777777" w:rsidR="008D79B9" w:rsidRDefault="008D79B9" w:rsidP="008602F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465F8A" w:rsidRDefault="00465F8A"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465F8A" w:rsidRDefault="00465F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3B460F9C" w:rsidR="00465F8A" w:rsidRDefault="00465F8A"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D79B9">
          <w:rPr>
            <w:rStyle w:val="PageNumber"/>
            <w:noProof/>
          </w:rPr>
          <w:t>42</w:t>
        </w:r>
        <w:r>
          <w:rPr>
            <w:rStyle w:val="PageNumber"/>
          </w:rPr>
          <w:fldChar w:fldCharType="end"/>
        </w:r>
      </w:p>
    </w:sdtContent>
  </w:sdt>
  <w:p w14:paraId="29E7DAC7" w14:textId="77777777" w:rsidR="00465F8A" w:rsidRDefault="00465F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465F8A" w:rsidRDefault="00465F8A"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94D6E92"/>
    <w:multiLevelType w:val="hybridMultilevel"/>
    <w:tmpl w:val="5298E58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F79E0"/>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5337257"/>
    <w:multiLevelType w:val="hybridMultilevel"/>
    <w:tmpl w:val="46C0AA70"/>
    <w:lvl w:ilvl="0" w:tplc="484605C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B0ECD"/>
    <w:multiLevelType w:val="hybridMultilevel"/>
    <w:tmpl w:val="6658D612"/>
    <w:lvl w:ilvl="0" w:tplc="A02A04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09857100">
    <w:abstractNumId w:val="4"/>
  </w:num>
  <w:num w:numId="2" w16cid:durableId="471291831">
    <w:abstractNumId w:val="8"/>
  </w:num>
  <w:num w:numId="3" w16cid:durableId="628516290">
    <w:abstractNumId w:val="10"/>
  </w:num>
  <w:num w:numId="4" w16cid:durableId="1016542276">
    <w:abstractNumId w:val="5"/>
  </w:num>
  <w:num w:numId="5" w16cid:durableId="1237283496">
    <w:abstractNumId w:val="2"/>
  </w:num>
  <w:num w:numId="6" w16cid:durableId="169567514">
    <w:abstractNumId w:val="0"/>
  </w:num>
  <w:num w:numId="7" w16cid:durableId="15695260">
    <w:abstractNumId w:val="1"/>
  </w:num>
  <w:num w:numId="8" w16cid:durableId="1849253181">
    <w:abstractNumId w:val="7"/>
  </w:num>
  <w:num w:numId="9" w16cid:durableId="51776610">
    <w:abstractNumId w:val="12"/>
  </w:num>
  <w:num w:numId="10" w16cid:durableId="2018341007">
    <w:abstractNumId w:val="3"/>
  </w:num>
  <w:num w:numId="11" w16cid:durableId="1408653648">
    <w:abstractNumId w:val="13"/>
  </w:num>
  <w:num w:numId="12" w16cid:durableId="500314690">
    <w:abstractNumId w:val="11"/>
  </w:num>
  <w:num w:numId="13" w16cid:durableId="241107360">
    <w:abstractNumId w:val="6"/>
  </w:num>
  <w:num w:numId="14" w16cid:durableId="12796063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110A9"/>
    <w:rsid w:val="00025AEE"/>
    <w:rsid w:val="00035F86"/>
    <w:rsid w:val="0004197E"/>
    <w:rsid w:val="00061BA9"/>
    <w:rsid w:val="0006200D"/>
    <w:rsid w:val="000644B1"/>
    <w:rsid w:val="00070894"/>
    <w:rsid w:val="00096A7D"/>
    <w:rsid w:val="000A3149"/>
    <w:rsid w:val="000B04F7"/>
    <w:rsid w:val="000C54D7"/>
    <w:rsid w:val="000D353C"/>
    <w:rsid w:val="000E2864"/>
    <w:rsid w:val="000E6F8D"/>
    <w:rsid w:val="000F1070"/>
    <w:rsid w:val="001009B0"/>
    <w:rsid w:val="00105BAA"/>
    <w:rsid w:val="00122910"/>
    <w:rsid w:val="00126F8E"/>
    <w:rsid w:val="001407F1"/>
    <w:rsid w:val="001459EE"/>
    <w:rsid w:val="001467D0"/>
    <w:rsid w:val="0015543E"/>
    <w:rsid w:val="0016643B"/>
    <w:rsid w:val="0017543F"/>
    <w:rsid w:val="001846DC"/>
    <w:rsid w:val="00185376"/>
    <w:rsid w:val="00192A27"/>
    <w:rsid w:val="00193C57"/>
    <w:rsid w:val="001A0F69"/>
    <w:rsid w:val="001A6643"/>
    <w:rsid w:val="001B72E1"/>
    <w:rsid w:val="001C6F1A"/>
    <w:rsid w:val="001D0816"/>
    <w:rsid w:val="001D166A"/>
    <w:rsid w:val="001D2D10"/>
    <w:rsid w:val="001D5F68"/>
    <w:rsid w:val="001E0B1E"/>
    <w:rsid w:val="001E21B2"/>
    <w:rsid w:val="001F1845"/>
    <w:rsid w:val="001F214C"/>
    <w:rsid w:val="001F4D54"/>
    <w:rsid w:val="001F78A9"/>
    <w:rsid w:val="00204AA5"/>
    <w:rsid w:val="002124C1"/>
    <w:rsid w:val="00216B49"/>
    <w:rsid w:val="002319C3"/>
    <w:rsid w:val="0023602F"/>
    <w:rsid w:val="002432AA"/>
    <w:rsid w:val="00246EED"/>
    <w:rsid w:val="00257A7A"/>
    <w:rsid w:val="002614CC"/>
    <w:rsid w:val="00261797"/>
    <w:rsid w:val="00267E04"/>
    <w:rsid w:val="0028520A"/>
    <w:rsid w:val="002924E7"/>
    <w:rsid w:val="00292E64"/>
    <w:rsid w:val="0029713A"/>
    <w:rsid w:val="002A4D45"/>
    <w:rsid w:val="002A64EB"/>
    <w:rsid w:val="002D0BB9"/>
    <w:rsid w:val="002E1666"/>
    <w:rsid w:val="002F033B"/>
    <w:rsid w:val="00301810"/>
    <w:rsid w:val="00302030"/>
    <w:rsid w:val="00305BD4"/>
    <w:rsid w:val="0030775E"/>
    <w:rsid w:val="00315018"/>
    <w:rsid w:val="00317149"/>
    <w:rsid w:val="00335CA4"/>
    <w:rsid w:val="0034397A"/>
    <w:rsid w:val="00350CCB"/>
    <w:rsid w:val="00360EE2"/>
    <w:rsid w:val="003646AE"/>
    <w:rsid w:val="00366FC4"/>
    <w:rsid w:val="00372065"/>
    <w:rsid w:val="00377B4F"/>
    <w:rsid w:val="003819FA"/>
    <w:rsid w:val="0038308B"/>
    <w:rsid w:val="003C4BA8"/>
    <w:rsid w:val="003F4E97"/>
    <w:rsid w:val="00401232"/>
    <w:rsid w:val="00411F63"/>
    <w:rsid w:val="0041444F"/>
    <w:rsid w:val="004207BB"/>
    <w:rsid w:val="004240C2"/>
    <w:rsid w:val="0042453E"/>
    <w:rsid w:val="00434143"/>
    <w:rsid w:val="00434299"/>
    <w:rsid w:val="0043457A"/>
    <w:rsid w:val="00444E81"/>
    <w:rsid w:val="004460D7"/>
    <w:rsid w:val="004473A6"/>
    <w:rsid w:val="0045110B"/>
    <w:rsid w:val="00465F8A"/>
    <w:rsid w:val="00471DD9"/>
    <w:rsid w:val="00493BE7"/>
    <w:rsid w:val="004B13F1"/>
    <w:rsid w:val="004B6145"/>
    <w:rsid w:val="004C4F32"/>
    <w:rsid w:val="004D06EA"/>
    <w:rsid w:val="004D2EF0"/>
    <w:rsid w:val="004E486B"/>
    <w:rsid w:val="004E4F17"/>
    <w:rsid w:val="004F675B"/>
    <w:rsid w:val="00500489"/>
    <w:rsid w:val="005037F9"/>
    <w:rsid w:val="00514112"/>
    <w:rsid w:val="0053028C"/>
    <w:rsid w:val="005335FD"/>
    <w:rsid w:val="00545CA3"/>
    <w:rsid w:val="005465B2"/>
    <w:rsid w:val="00555FB6"/>
    <w:rsid w:val="00565608"/>
    <w:rsid w:val="00573ECF"/>
    <w:rsid w:val="005864EB"/>
    <w:rsid w:val="005905CD"/>
    <w:rsid w:val="005A050A"/>
    <w:rsid w:val="005B5F11"/>
    <w:rsid w:val="005B638A"/>
    <w:rsid w:val="005C6E3B"/>
    <w:rsid w:val="005C75C3"/>
    <w:rsid w:val="005E5133"/>
    <w:rsid w:val="00606709"/>
    <w:rsid w:val="00610F6A"/>
    <w:rsid w:val="00625199"/>
    <w:rsid w:val="006332D7"/>
    <w:rsid w:val="006463E4"/>
    <w:rsid w:val="00651BE4"/>
    <w:rsid w:val="006625BF"/>
    <w:rsid w:val="00677FA4"/>
    <w:rsid w:val="0068105A"/>
    <w:rsid w:val="00684FF4"/>
    <w:rsid w:val="0069145D"/>
    <w:rsid w:val="006A22C1"/>
    <w:rsid w:val="006B6341"/>
    <w:rsid w:val="006C2300"/>
    <w:rsid w:val="006D0587"/>
    <w:rsid w:val="006D52B3"/>
    <w:rsid w:val="006D557B"/>
    <w:rsid w:val="006E51A0"/>
    <w:rsid w:val="006E712E"/>
    <w:rsid w:val="006F36E3"/>
    <w:rsid w:val="006F73B9"/>
    <w:rsid w:val="007233C7"/>
    <w:rsid w:val="0072530D"/>
    <w:rsid w:val="00737D40"/>
    <w:rsid w:val="00741979"/>
    <w:rsid w:val="007517FF"/>
    <w:rsid w:val="007700F1"/>
    <w:rsid w:val="007768B7"/>
    <w:rsid w:val="0077756A"/>
    <w:rsid w:val="00780563"/>
    <w:rsid w:val="0078510F"/>
    <w:rsid w:val="00792745"/>
    <w:rsid w:val="007A5575"/>
    <w:rsid w:val="007B36C5"/>
    <w:rsid w:val="007B7D40"/>
    <w:rsid w:val="007C2A14"/>
    <w:rsid w:val="007C37C0"/>
    <w:rsid w:val="007C427C"/>
    <w:rsid w:val="007D3564"/>
    <w:rsid w:val="007E0988"/>
    <w:rsid w:val="007E0C81"/>
    <w:rsid w:val="007F1381"/>
    <w:rsid w:val="007F3D4C"/>
    <w:rsid w:val="00827589"/>
    <w:rsid w:val="00834A1A"/>
    <w:rsid w:val="00845F4A"/>
    <w:rsid w:val="008469FA"/>
    <w:rsid w:val="0086001C"/>
    <w:rsid w:val="008602FA"/>
    <w:rsid w:val="0086645B"/>
    <w:rsid w:val="00870713"/>
    <w:rsid w:val="008750DD"/>
    <w:rsid w:val="0087616B"/>
    <w:rsid w:val="008775F2"/>
    <w:rsid w:val="00886AAB"/>
    <w:rsid w:val="008875DB"/>
    <w:rsid w:val="008A133B"/>
    <w:rsid w:val="008A3B53"/>
    <w:rsid w:val="008C6413"/>
    <w:rsid w:val="008D0DF5"/>
    <w:rsid w:val="008D1951"/>
    <w:rsid w:val="008D5067"/>
    <w:rsid w:val="008D79B9"/>
    <w:rsid w:val="008E3C6C"/>
    <w:rsid w:val="008F1AC6"/>
    <w:rsid w:val="00924616"/>
    <w:rsid w:val="00924D5C"/>
    <w:rsid w:val="009336C8"/>
    <w:rsid w:val="0093613C"/>
    <w:rsid w:val="00937ABB"/>
    <w:rsid w:val="009409AF"/>
    <w:rsid w:val="00942C6E"/>
    <w:rsid w:val="0094547E"/>
    <w:rsid w:val="00955045"/>
    <w:rsid w:val="0095661D"/>
    <w:rsid w:val="00964266"/>
    <w:rsid w:val="009719F8"/>
    <w:rsid w:val="00975E6F"/>
    <w:rsid w:val="00981F5A"/>
    <w:rsid w:val="00985D89"/>
    <w:rsid w:val="00995EBD"/>
    <w:rsid w:val="009C0D58"/>
    <w:rsid w:val="009C2580"/>
    <w:rsid w:val="009C65A1"/>
    <w:rsid w:val="009D46B0"/>
    <w:rsid w:val="009E79EA"/>
    <w:rsid w:val="009F0A23"/>
    <w:rsid w:val="00A071DD"/>
    <w:rsid w:val="00A216E7"/>
    <w:rsid w:val="00A320BA"/>
    <w:rsid w:val="00A46F21"/>
    <w:rsid w:val="00A50F86"/>
    <w:rsid w:val="00A53AE5"/>
    <w:rsid w:val="00A71D98"/>
    <w:rsid w:val="00A85AC5"/>
    <w:rsid w:val="00A93480"/>
    <w:rsid w:val="00A9433A"/>
    <w:rsid w:val="00A94DF1"/>
    <w:rsid w:val="00AA0915"/>
    <w:rsid w:val="00AA7BF2"/>
    <w:rsid w:val="00AB00F4"/>
    <w:rsid w:val="00AB1D38"/>
    <w:rsid w:val="00AB7282"/>
    <w:rsid w:val="00AD15AA"/>
    <w:rsid w:val="00AD3A31"/>
    <w:rsid w:val="00AF2000"/>
    <w:rsid w:val="00AF3532"/>
    <w:rsid w:val="00AF4EF9"/>
    <w:rsid w:val="00B05C35"/>
    <w:rsid w:val="00B05D83"/>
    <w:rsid w:val="00B072D6"/>
    <w:rsid w:val="00B14570"/>
    <w:rsid w:val="00B16FEC"/>
    <w:rsid w:val="00B1716F"/>
    <w:rsid w:val="00B17929"/>
    <w:rsid w:val="00B21D65"/>
    <w:rsid w:val="00B3228D"/>
    <w:rsid w:val="00B4546C"/>
    <w:rsid w:val="00B50BE4"/>
    <w:rsid w:val="00B55065"/>
    <w:rsid w:val="00B56EBD"/>
    <w:rsid w:val="00B642C2"/>
    <w:rsid w:val="00B67C8D"/>
    <w:rsid w:val="00B73D97"/>
    <w:rsid w:val="00B83290"/>
    <w:rsid w:val="00B83F2E"/>
    <w:rsid w:val="00B842D7"/>
    <w:rsid w:val="00BA58D6"/>
    <w:rsid w:val="00BD259F"/>
    <w:rsid w:val="00BD384D"/>
    <w:rsid w:val="00BF5A8B"/>
    <w:rsid w:val="00BF79CF"/>
    <w:rsid w:val="00BF7F0B"/>
    <w:rsid w:val="00C00771"/>
    <w:rsid w:val="00C00FB3"/>
    <w:rsid w:val="00C032D8"/>
    <w:rsid w:val="00C12AD2"/>
    <w:rsid w:val="00C14CE4"/>
    <w:rsid w:val="00C22D28"/>
    <w:rsid w:val="00C30560"/>
    <w:rsid w:val="00C3310B"/>
    <w:rsid w:val="00C35524"/>
    <w:rsid w:val="00C62BF0"/>
    <w:rsid w:val="00C64F4B"/>
    <w:rsid w:val="00C65FAA"/>
    <w:rsid w:val="00C70068"/>
    <w:rsid w:val="00C876EE"/>
    <w:rsid w:val="00C87A7E"/>
    <w:rsid w:val="00C95336"/>
    <w:rsid w:val="00C956EA"/>
    <w:rsid w:val="00CA3843"/>
    <w:rsid w:val="00CA4410"/>
    <w:rsid w:val="00CB20C1"/>
    <w:rsid w:val="00CB72BC"/>
    <w:rsid w:val="00CD6100"/>
    <w:rsid w:val="00CE00F7"/>
    <w:rsid w:val="00CE1EFD"/>
    <w:rsid w:val="00CE20D1"/>
    <w:rsid w:val="00CF5B86"/>
    <w:rsid w:val="00D0184A"/>
    <w:rsid w:val="00D03D05"/>
    <w:rsid w:val="00D303C9"/>
    <w:rsid w:val="00D43661"/>
    <w:rsid w:val="00D57FDC"/>
    <w:rsid w:val="00D64D17"/>
    <w:rsid w:val="00D8319C"/>
    <w:rsid w:val="00D84D3B"/>
    <w:rsid w:val="00D90ACE"/>
    <w:rsid w:val="00DB4A13"/>
    <w:rsid w:val="00DC1F28"/>
    <w:rsid w:val="00DD03C4"/>
    <w:rsid w:val="00DD69F8"/>
    <w:rsid w:val="00DD69FE"/>
    <w:rsid w:val="00DE6579"/>
    <w:rsid w:val="00DF13E4"/>
    <w:rsid w:val="00DF1B5B"/>
    <w:rsid w:val="00E04260"/>
    <w:rsid w:val="00E07A1F"/>
    <w:rsid w:val="00E12ED1"/>
    <w:rsid w:val="00E22BE2"/>
    <w:rsid w:val="00E23576"/>
    <w:rsid w:val="00E522E3"/>
    <w:rsid w:val="00E53B1E"/>
    <w:rsid w:val="00E551FB"/>
    <w:rsid w:val="00E64183"/>
    <w:rsid w:val="00E912AD"/>
    <w:rsid w:val="00E96A90"/>
    <w:rsid w:val="00E96F0A"/>
    <w:rsid w:val="00EA65B2"/>
    <w:rsid w:val="00EA7230"/>
    <w:rsid w:val="00EC22F8"/>
    <w:rsid w:val="00EC4145"/>
    <w:rsid w:val="00ED47FE"/>
    <w:rsid w:val="00ED69EE"/>
    <w:rsid w:val="00EE631D"/>
    <w:rsid w:val="00EF1D2F"/>
    <w:rsid w:val="00F00C40"/>
    <w:rsid w:val="00F10193"/>
    <w:rsid w:val="00F22D6A"/>
    <w:rsid w:val="00F33AB5"/>
    <w:rsid w:val="00F449C0"/>
    <w:rsid w:val="00F529D9"/>
    <w:rsid w:val="00F5341E"/>
    <w:rsid w:val="00F56E1E"/>
    <w:rsid w:val="00F71C36"/>
    <w:rsid w:val="00F83B29"/>
    <w:rsid w:val="00F87ED6"/>
    <w:rsid w:val="00FA103B"/>
    <w:rsid w:val="00FB47A3"/>
    <w:rsid w:val="00FB606D"/>
    <w:rsid w:val="00FD14D8"/>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3B"/>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qFormat/>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customStyle="1" w:styleId="UnresolvedMention3">
    <w:name w:val="Unresolved Mention3"/>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4D06EA"/>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4D06EA"/>
    <w:rPr>
      <w:lang w:val="vi-VN"/>
    </w:rPr>
  </w:style>
  <w:style w:type="paragraph" w:styleId="PlainText">
    <w:name w:val="Plain Text"/>
    <w:basedOn w:val="Normal"/>
    <w:link w:val="PlainTextChar"/>
    <w:uiPriority w:val="99"/>
    <w:unhideWhenUsed/>
    <w:rsid w:val="004D06EA"/>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4D06EA"/>
    <w:rPr>
      <w:rFonts w:ascii="Consolas" w:hAnsi="Consolas"/>
      <w:kern w:val="2"/>
      <w:sz w:val="21"/>
      <w:szCs w:val="21"/>
      <w14:ligatures w14:val="standardContextual"/>
    </w:rPr>
  </w:style>
  <w:style w:type="paragraph" w:customStyle="1" w:styleId="TableParagraph">
    <w:name w:val="Table Paragraph"/>
    <w:basedOn w:val="Normal"/>
    <w:uiPriority w:val="1"/>
    <w:qFormat/>
    <w:rsid w:val="00444E81"/>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9817" TargetMode="External"/><Relationship Id="rId13" Type="http://schemas.openxmlformats.org/officeDocument/2006/relationships/hyperlink" Target="http://www.spsvietnam.gov.vn/notice/detailvn.aspx?pageid=70&amp;mid=783&amp;item=976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spsvietnam.gov.vn/notice/detailvn.aspx?pageid=70&amp;mid=783&amp;item=9816" TargetMode="External"/><Relationship Id="rId12" Type="http://schemas.openxmlformats.org/officeDocument/2006/relationships/hyperlink" Target="http://www.spsvietnam.gov.vn/notice/detailvn.aspx?pageid=70&amp;mid=783&amp;item=98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notice/detailvn.aspx?pageid=70&amp;mid=783&amp;item=9745" TargetMode="External"/><Relationship Id="rId5" Type="http://schemas.openxmlformats.org/officeDocument/2006/relationships/footnotes" Target="footnotes.xml"/><Relationship Id="rId15" Type="http://schemas.openxmlformats.org/officeDocument/2006/relationships/hyperlink" Target="https://docs.wto.org/" TargetMode="External"/><Relationship Id="rId23" Type="http://schemas.openxmlformats.org/officeDocument/2006/relationships/theme" Target="theme/theme1.xml"/><Relationship Id="rId10" Type="http://schemas.openxmlformats.org/officeDocument/2006/relationships/hyperlink" Target="http://www.spsvietnam.gov.vn/notice/detailvn.aspx?pageid=70&amp;mid=783&amp;item=9744"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spsvietnam.gov.vn/notice/detailvn.aspx?pageid=70&amp;mid=783&amp;item=9769" TargetMode="External"/><Relationship Id="rId14" Type="http://schemas.openxmlformats.org/officeDocument/2006/relationships/hyperlink" Target="http://www.spsvietnam.gov.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8960</Words>
  <Characters>51076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3</cp:revision>
  <dcterms:created xsi:type="dcterms:W3CDTF">2024-12-02T09:34:00Z</dcterms:created>
  <dcterms:modified xsi:type="dcterms:W3CDTF">2024-12-02T09:34:00Z</dcterms:modified>
</cp:coreProperties>
</file>