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44108" w14:textId="77777777" w:rsidR="00DE6579" w:rsidRDefault="00DE6579" w:rsidP="00DE6579">
      <w:pPr>
        <w:spacing w:after="0" w:line="240" w:lineRule="auto"/>
        <w:jc w:val="center"/>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6B9F9CEE" w14:textId="77777777" w:rsidR="00DE6579" w:rsidRDefault="00DE6579" w:rsidP="00DE6579">
      <w:pPr>
        <w:spacing w:after="0" w:line="240" w:lineRule="auto"/>
        <w:jc w:val="center"/>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65544C2C" w14:textId="21BD9648" w:rsidR="00DE6579" w:rsidRDefault="00DE6579" w:rsidP="00DE6579">
      <w:pPr>
        <w:spacing w:after="0" w:line="240" w:lineRule="auto"/>
        <w:jc w:val="center"/>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từ ngày 21/</w:t>
      </w:r>
      <w:r w:rsidR="002F033B">
        <w:rPr>
          <w:rFonts w:ascii="Times New Roman" w:eastAsia="Calibri" w:hAnsi="Times New Roman" w:cs="Times New Roman"/>
          <w:b/>
          <w:sz w:val="28"/>
          <w:szCs w:val="28"/>
          <w:shd w:val="clear" w:color="auto" w:fill="FFFFFF"/>
          <w:lang w:val="en-US"/>
        </w:rPr>
        <w:t>5</w:t>
      </w:r>
      <w:r>
        <w:rPr>
          <w:rFonts w:ascii="Times New Roman" w:eastAsia="Calibri" w:hAnsi="Times New Roman" w:cs="Times New Roman"/>
          <w:b/>
          <w:sz w:val="28"/>
          <w:szCs w:val="28"/>
          <w:shd w:val="clear" w:color="auto" w:fill="FFFFFF"/>
        </w:rPr>
        <w:t xml:space="preserve"> - </w:t>
      </w:r>
      <w:r>
        <w:rPr>
          <w:rFonts w:ascii="Times New Roman" w:eastAsia="Calibri" w:hAnsi="Times New Roman" w:cs="Times New Roman"/>
          <w:b/>
          <w:sz w:val="28"/>
          <w:szCs w:val="28"/>
          <w:shd w:val="clear" w:color="auto" w:fill="FFFFFF"/>
          <w:lang w:val="en-US"/>
        </w:rPr>
        <w:t>20</w:t>
      </w:r>
      <w:r>
        <w:rPr>
          <w:rFonts w:ascii="Times New Roman" w:eastAsia="Calibri" w:hAnsi="Times New Roman" w:cs="Times New Roman"/>
          <w:b/>
          <w:sz w:val="28"/>
          <w:szCs w:val="28"/>
          <w:shd w:val="clear" w:color="auto" w:fill="FFFFFF"/>
        </w:rPr>
        <w:t>/</w:t>
      </w:r>
      <w:r w:rsidR="002F033B">
        <w:rPr>
          <w:rFonts w:ascii="Times New Roman" w:eastAsia="Calibri" w:hAnsi="Times New Roman" w:cs="Times New Roman"/>
          <w:b/>
          <w:sz w:val="28"/>
          <w:szCs w:val="28"/>
          <w:shd w:val="clear" w:color="auto" w:fill="FFFFFF"/>
          <w:lang w:val="en-US"/>
        </w:rPr>
        <w:t>6</w:t>
      </w:r>
      <w:r>
        <w:rPr>
          <w:rFonts w:ascii="Times New Roman" w:eastAsia="Calibri" w:hAnsi="Times New Roman" w:cs="Times New Roman"/>
          <w:b/>
          <w:sz w:val="28"/>
          <w:szCs w:val="28"/>
          <w:shd w:val="clear" w:color="auto" w:fill="FFFFFF"/>
        </w:rPr>
        <w:t>/2024</w:t>
      </w:r>
    </w:p>
    <w:p w14:paraId="555F1187" w14:textId="77777777" w:rsidR="00DE6579" w:rsidRDefault="00DE6579" w:rsidP="00DE6579">
      <w:pPr>
        <w:spacing w:after="0" w:line="240" w:lineRule="auto"/>
        <w:jc w:val="center"/>
        <w:rPr>
          <w:rFonts w:ascii="Times New Roman" w:eastAsia="Times New Roman" w:hAnsi="Times New Roman" w:cs="Times New Roman"/>
          <w:sz w:val="24"/>
          <w:szCs w:val="24"/>
          <w:lang w:val="en-US"/>
        </w:rPr>
      </w:pPr>
    </w:p>
    <w:p w14:paraId="3B304A93" w14:textId="77777777" w:rsidR="00DE6579" w:rsidRDefault="00DE6579" w:rsidP="00DE6579">
      <w:pPr>
        <w:rPr>
          <w:rFonts w:ascii="Times New Roman" w:eastAsia="Calibri" w:hAnsi="Times New Roman" w:cs="Times New Roman"/>
          <w:kern w:val="2"/>
          <w:sz w:val="26"/>
          <w:szCs w:val="26"/>
          <w:lang w:val="en-US"/>
          <w14:ligatures w14:val="standardContextual"/>
        </w:rPr>
      </w:pPr>
      <w:r>
        <w:rPr>
          <w:rFonts w:ascii="Times New Roman" w:eastAsia="Calibri" w:hAnsi="Times New Roman" w:cs="Times New Roman"/>
          <w:b/>
          <w:kern w:val="2"/>
          <w:sz w:val="26"/>
          <w:szCs w:val="26"/>
          <w:shd w:val="clear" w:color="auto" w:fill="FFFFFF"/>
          <w:lang w:val="en-US"/>
          <w14:ligatures w14:val="standardContextual"/>
        </w:rPr>
        <w:t>1. Danh sách dự thảo lấy ý kiến góp ý</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248"/>
        <w:gridCol w:w="871"/>
        <w:gridCol w:w="1417"/>
        <w:gridCol w:w="1114"/>
        <w:gridCol w:w="2835"/>
        <w:gridCol w:w="5387"/>
      </w:tblGrid>
      <w:tr w:rsidR="006B6341" w:rsidRPr="006B6341" w14:paraId="111D66AB" w14:textId="77777777" w:rsidTr="00A40140">
        <w:tc>
          <w:tcPr>
            <w:tcW w:w="704" w:type="dxa"/>
            <w:shd w:val="clear" w:color="auto" w:fill="EEEEEE"/>
          </w:tcPr>
          <w:p w14:paraId="12B6761D" w14:textId="77777777" w:rsidR="006B6341" w:rsidRPr="006B6341" w:rsidRDefault="006B6341" w:rsidP="006B6341">
            <w:pPr>
              <w:spacing w:after="150" w:line="240" w:lineRule="auto"/>
              <w:jc w:val="center"/>
              <w:rPr>
                <w:rFonts w:ascii="Times New Roman" w:eastAsia="Times New Roman" w:hAnsi="Times New Roman" w:cs="Times New Roman"/>
                <w:b/>
                <w:bCs/>
                <w:sz w:val="24"/>
                <w:szCs w:val="24"/>
                <w:lang w:val="en-US"/>
              </w:rPr>
            </w:pPr>
            <w:r w:rsidRPr="006B6341">
              <w:rPr>
                <w:rFonts w:ascii="Times New Roman" w:eastAsia="Times New Roman" w:hAnsi="Times New Roman" w:cs="Times New Roman"/>
                <w:b/>
                <w:bCs/>
                <w:sz w:val="24"/>
                <w:szCs w:val="24"/>
                <w:lang w:val="en-US"/>
              </w:rPr>
              <w:t>STT</w:t>
            </w:r>
          </w:p>
        </w:tc>
        <w:tc>
          <w:tcPr>
            <w:tcW w:w="2248" w:type="dxa"/>
            <w:shd w:val="clear" w:color="auto" w:fill="EEEEEE"/>
            <w:tcMar>
              <w:top w:w="75" w:type="dxa"/>
              <w:left w:w="75" w:type="dxa"/>
              <w:bottom w:w="75" w:type="dxa"/>
              <w:right w:w="75" w:type="dxa"/>
            </w:tcMar>
            <w:vAlign w:val="center"/>
            <w:hideMark/>
          </w:tcPr>
          <w:p w14:paraId="7CDDE86F" w14:textId="77777777" w:rsidR="006B6341" w:rsidRPr="006B6341" w:rsidRDefault="006B6341" w:rsidP="006B6341">
            <w:pPr>
              <w:spacing w:after="150" w:line="240" w:lineRule="auto"/>
              <w:jc w:val="center"/>
              <w:rPr>
                <w:rFonts w:ascii="Times New Roman" w:eastAsia="Times New Roman" w:hAnsi="Times New Roman" w:cs="Times New Roman"/>
                <w:b/>
                <w:bCs/>
                <w:sz w:val="24"/>
                <w:szCs w:val="24"/>
                <w:lang w:val="en-US"/>
              </w:rPr>
            </w:pPr>
            <w:r w:rsidRPr="006B6341">
              <w:rPr>
                <w:rFonts w:ascii="Times New Roman" w:eastAsia="Times New Roman" w:hAnsi="Times New Roman" w:cs="Times New Roman"/>
                <w:b/>
                <w:bCs/>
                <w:sz w:val="24"/>
                <w:szCs w:val="24"/>
                <w:lang w:val="en-US"/>
              </w:rPr>
              <w:t>Mã WTO</w:t>
            </w:r>
          </w:p>
        </w:tc>
        <w:tc>
          <w:tcPr>
            <w:tcW w:w="871" w:type="dxa"/>
            <w:shd w:val="clear" w:color="auto" w:fill="EEEEEE"/>
          </w:tcPr>
          <w:p w14:paraId="682AE97A" w14:textId="77777777" w:rsidR="006B6341" w:rsidRPr="006B6341" w:rsidRDefault="006B6341" w:rsidP="006B6341">
            <w:pPr>
              <w:spacing w:after="150" w:line="240" w:lineRule="auto"/>
              <w:jc w:val="center"/>
              <w:rPr>
                <w:rFonts w:ascii="Times New Roman" w:eastAsia="Times New Roman" w:hAnsi="Times New Roman" w:cs="Times New Roman"/>
                <w:b/>
                <w:bCs/>
                <w:sz w:val="24"/>
                <w:szCs w:val="24"/>
                <w:lang w:val="en-US"/>
              </w:rPr>
            </w:pPr>
            <w:r w:rsidRPr="006B6341">
              <w:rPr>
                <w:rFonts w:ascii="Times New Roman" w:eastAsia="Times New Roman" w:hAnsi="Times New Roman" w:cs="Times New Roman"/>
                <w:b/>
                <w:bCs/>
                <w:sz w:val="24"/>
                <w:szCs w:val="24"/>
                <w:lang w:val="en-US"/>
              </w:rPr>
              <w:t>Lĩnh vực</w:t>
            </w:r>
          </w:p>
        </w:tc>
        <w:tc>
          <w:tcPr>
            <w:tcW w:w="1417" w:type="dxa"/>
            <w:shd w:val="clear" w:color="auto" w:fill="EEEEEE"/>
            <w:tcMar>
              <w:top w:w="75" w:type="dxa"/>
              <w:left w:w="75" w:type="dxa"/>
              <w:bottom w:w="75" w:type="dxa"/>
              <w:right w:w="75" w:type="dxa"/>
            </w:tcMar>
            <w:vAlign w:val="center"/>
            <w:hideMark/>
          </w:tcPr>
          <w:p w14:paraId="514BD099" w14:textId="77777777" w:rsidR="006B6341" w:rsidRPr="006B6341" w:rsidRDefault="006B6341" w:rsidP="006B6341">
            <w:pPr>
              <w:spacing w:after="150" w:line="240" w:lineRule="auto"/>
              <w:jc w:val="center"/>
              <w:rPr>
                <w:rFonts w:ascii="Times New Roman" w:eastAsia="Times New Roman" w:hAnsi="Times New Roman" w:cs="Times New Roman"/>
                <w:b/>
                <w:bCs/>
                <w:sz w:val="24"/>
                <w:szCs w:val="24"/>
                <w:lang w:val="en-US"/>
              </w:rPr>
            </w:pPr>
            <w:r w:rsidRPr="006B6341">
              <w:rPr>
                <w:rFonts w:ascii="Times New Roman" w:eastAsia="Times New Roman" w:hAnsi="Times New Roman" w:cs="Times New Roman"/>
                <w:b/>
                <w:bCs/>
                <w:sz w:val="24"/>
                <w:szCs w:val="24"/>
                <w:lang w:val="en-US"/>
              </w:rPr>
              <w:t>Quốc gia/ khu vực</w:t>
            </w:r>
          </w:p>
        </w:tc>
        <w:tc>
          <w:tcPr>
            <w:tcW w:w="1114" w:type="dxa"/>
            <w:shd w:val="clear" w:color="auto" w:fill="EEEEEE"/>
            <w:tcMar>
              <w:top w:w="75" w:type="dxa"/>
              <w:left w:w="75" w:type="dxa"/>
              <w:bottom w:w="75" w:type="dxa"/>
              <w:right w:w="75" w:type="dxa"/>
            </w:tcMar>
            <w:vAlign w:val="center"/>
            <w:hideMark/>
          </w:tcPr>
          <w:p w14:paraId="648E7145" w14:textId="77777777" w:rsidR="006B6341" w:rsidRPr="006B6341" w:rsidRDefault="006B6341" w:rsidP="006B6341">
            <w:pPr>
              <w:spacing w:after="150" w:line="240" w:lineRule="auto"/>
              <w:jc w:val="center"/>
              <w:rPr>
                <w:rFonts w:ascii="Times New Roman" w:eastAsia="Times New Roman" w:hAnsi="Times New Roman" w:cs="Times New Roman"/>
                <w:b/>
                <w:bCs/>
                <w:sz w:val="24"/>
                <w:szCs w:val="24"/>
                <w:lang w:val="en-US"/>
              </w:rPr>
            </w:pPr>
            <w:r w:rsidRPr="006B6341">
              <w:rPr>
                <w:rFonts w:ascii="Times New Roman" w:eastAsia="Times New Roman" w:hAnsi="Times New Roman" w:cs="Times New Roman"/>
                <w:b/>
                <w:bCs/>
                <w:sz w:val="24"/>
                <w:szCs w:val="24"/>
                <w:lang w:val="en-US"/>
              </w:rPr>
              <w:t>Ngày thông báo</w:t>
            </w:r>
          </w:p>
        </w:tc>
        <w:tc>
          <w:tcPr>
            <w:tcW w:w="2835" w:type="dxa"/>
            <w:shd w:val="clear" w:color="auto" w:fill="EEEEEE"/>
            <w:tcMar>
              <w:top w:w="75" w:type="dxa"/>
              <w:left w:w="75" w:type="dxa"/>
              <w:bottom w:w="75" w:type="dxa"/>
              <w:right w:w="75" w:type="dxa"/>
            </w:tcMar>
            <w:vAlign w:val="center"/>
            <w:hideMark/>
          </w:tcPr>
          <w:p w14:paraId="479C4F4A" w14:textId="77777777" w:rsidR="006B6341" w:rsidRPr="006B6341" w:rsidRDefault="006B6341" w:rsidP="006B6341">
            <w:pPr>
              <w:spacing w:after="150" w:line="240" w:lineRule="auto"/>
              <w:jc w:val="center"/>
              <w:rPr>
                <w:rFonts w:ascii="Times New Roman" w:eastAsia="Times New Roman" w:hAnsi="Times New Roman" w:cs="Times New Roman"/>
                <w:b/>
                <w:bCs/>
                <w:sz w:val="24"/>
                <w:szCs w:val="24"/>
                <w:lang w:val="en-US"/>
              </w:rPr>
            </w:pPr>
            <w:r w:rsidRPr="006B6341">
              <w:rPr>
                <w:rFonts w:ascii="Times New Roman" w:eastAsia="Times New Roman" w:hAnsi="Times New Roman" w:cs="Times New Roman"/>
                <w:b/>
                <w:bCs/>
                <w:sz w:val="24"/>
                <w:szCs w:val="24"/>
                <w:lang w:val="en-US"/>
              </w:rPr>
              <w:t>Tiêu đề</w:t>
            </w:r>
          </w:p>
        </w:tc>
        <w:tc>
          <w:tcPr>
            <w:tcW w:w="5387" w:type="dxa"/>
            <w:shd w:val="clear" w:color="auto" w:fill="EEEEEE"/>
            <w:tcMar>
              <w:top w:w="75" w:type="dxa"/>
              <w:left w:w="75" w:type="dxa"/>
              <w:bottom w:w="75" w:type="dxa"/>
              <w:right w:w="75" w:type="dxa"/>
            </w:tcMar>
            <w:vAlign w:val="center"/>
          </w:tcPr>
          <w:p w14:paraId="529AA0F3" w14:textId="77777777" w:rsidR="006B6341" w:rsidRPr="006B6341" w:rsidRDefault="006B6341" w:rsidP="006B6341">
            <w:pPr>
              <w:spacing w:after="150" w:line="240" w:lineRule="auto"/>
              <w:jc w:val="center"/>
              <w:rPr>
                <w:rFonts w:ascii="Times New Roman" w:eastAsia="Times New Roman" w:hAnsi="Times New Roman" w:cs="Times New Roman"/>
                <w:b/>
                <w:bCs/>
                <w:sz w:val="24"/>
                <w:szCs w:val="24"/>
                <w:lang w:val="en-US"/>
              </w:rPr>
            </w:pPr>
            <w:r w:rsidRPr="006B6341">
              <w:rPr>
                <w:rFonts w:ascii="Times New Roman" w:eastAsia="Times New Roman" w:hAnsi="Times New Roman" w:cs="Times New Roman"/>
                <w:b/>
                <w:bCs/>
                <w:sz w:val="24"/>
                <w:szCs w:val="24"/>
                <w:lang w:val="en-US"/>
              </w:rPr>
              <w:t>Nội dung</w:t>
            </w:r>
          </w:p>
        </w:tc>
      </w:tr>
      <w:tr w:rsidR="006B6341" w:rsidRPr="006B6341" w14:paraId="359102D5" w14:textId="77777777" w:rsidTr="00A40140">
        <w:tc>
          <w:tcPr>
            <w:tcW w:w="704" w:type="dxa"/>
            <w:shd w:val="clear" w:color="auto" w:fill="FFFFFF"/>
            <w:vAlign w:val="center"/>
          </w:tcPr>
          <w:p w14:paraId="2FF8602D" w14:textId="77777777" w:rsidR="006B6341" w:rsidRPr="006B6341" w:rsidRDefault="006B6341" w:rsidP="006B6341">
            <w:pPr>
              <w:spacing w:after="15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1</w:t>
            </w:r>
          </w:p>
        </w:tc>
        <w:tc>
          <w:tcPr>
            <w:tcW w:w="2248" w:type="dxa"/>
            <w:shd w:val="clear" w:color="auto" w:fill="FFFFFF"/>
            <w:tcMar>
              <w:top w:w="60" w:type="dxa"/>
              <w:left w:w="60" w:type="dxa"/>
              <w:bottom w:w="60" w:type="dxa"/>
              <w:right w:w="60" w:type="dxa"/>
            </w:tcMar>
            <w:vAlign w:val="center"/>
            <w:hideMark/>
          </w:tcPr>
          <w:p w14:paraId="668E5EB6" w14:textId="77777777" w:rsidR="006B6341" w:rsidRPr="006B6341" w:rsidRDefault="006B6341" w:rsidP="006B6341">
            <w:pPr>
              <w:spacing w:after="15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G/SPS/N/THA/742</w:t>
            </w:r>
          </w:p>
        </w:tc>
        <w:tc>
          <w:tcPr>
            <w:tcW w:w="871" w:type="dxa"/>
            <w:shd w:val="clear" w:color="auto" w:fill="FFFFFF"/>
            <w:vAlign w:val="center"/>
          </w:tcPr>
          <w:p w14:paraId="7ED44714" w14:textId="77777777" w:rsidR="006B6341" w:rsidRPr="006B6341" w:rsidRDefault="006B6341" w:rsidP="006B6341">
            <w:pPr>
              <w:spacing w:after="15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BVTV</w:t>
            </w:r>
          </w:p>
        </w:tc>
        <w:tc>
          <w:tcPr>
            <w:tcW w:w="1417" w:type="dxa"/>
            <w:shd w:val="clear" w:color="auto" w:fill="FFFFFF"/>
            <w:tcMar>
              <w:top w:w="60" w:type="dxa"/>
              <w:left w:w="60" w:type="dxa"/>
              <w:bottom w:w="60" w:type="dxa"/>
              <w:right w:w="60" w:type="dxa"/>
            </w:tcMar>
            <w:vAlign w:val="center"/>
            <w:hideMark/>
          </w:tcPr>
          <w:p w14:paraId="30B7B7BD" w14:textId="77777777" w:rsidR="006B6341" w:rsidRPr="006B6341" w:rsidRDefault="006B6341" w:rsidP="006B6341">
            <w:pPr>
              <w:spacing w:after="15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Thái Lan</w:t>
            </w:r>
          </w:p>
        </w:tc>
        <w:tc>
          <w:tcPr>
            <w:tcW w:w="1114" w:type="dxa"/>
            <w:shd w:val="clear" w:color="auto" w:fill="FFFFFF"/>
            <w:tcMar>
              <w:top w:w="60" w:type="dxa"/>
              <w:left w:w="60" w:type="dxa"/>
              <w:bottom w:w="60" w:type="dxa"/>
              <w:right w:w="60" w:type="dxa"/>
            </w:tcMar>
            <w:vAlign w:val="center"/>
            <w:hideMark/>
          </w:tcPr>
          <w:p w14:paraId="13108FAD" w14:textId="77777777" w:rsidR="006B6341" w:rsidRPr="006B6341" w:rsidRDefault="006B6341" w:rsidP="006B6341">
            <w:pPr>
              <w:spacing w:after="15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20/6/2024</w:t>
            </w:r>
          </w:p>
        </w:tc>
        <w:tc>
          <w:tcPr>
            <w:tcW w:w="2835" w:type="dxa"/>
            <w:shd w:val="clear" w:color="auto" w:fill="FFFFFF"/>
            <w:tcMar>
              <w:top w:w="60" w:type="dxa"/>
              <w:left w:w="60" w:type="dxa"/>
              <w:bottom w:w="60" w:type="dxa"/>
              <w:right w:w="60" w:type="dxa"/>
            </w:tcMar>
            <w:vAlign w:val="center"/>
            <w:hideMark/>
          </w:tcPr>
          <w:p w14:paraId="7D64944B" w14:textId="77777777" w:rsidR="006B6341" w:rsidRPr="006B6341" w:rsidRDefault="006B6341"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Thông báo B.E.2567 của Cục Thủy sản về quy định nhập khẩu ấu trùng và bào xác</w:t>
            </w:r>
            <w:r w:rsidRPr="006B6341">
              <w:rPr>
                <w:rFonts w:ascii="Times New Roman" w:eastAsia="Calibri" w:hAnsi="Times New Roman" w:cs="Times New Roman"/>
                <w:kern w:val="2"/>
                <w:sz w:val="24"/>
                <w:szCs w:val="24"/>
                <w:shd w:val="clear" w:color="auto" w:fill="FFFFFF"/>
                <w:lang w:val="en-US"/>
                <w14:ligatures w14:val="standardContextual"/>
              </w:rPr>
              <w:t xml:space="preserve"> Artemia</w:t>
            </w:r>
            <w:r w:rsidRPr="006B6341">
              <w:rPr>
                <w:rFonts w:ascii="Times New Roman" w:eastAsia="Calibri" w:hAnsi="Times New Roman" w:cs="Times New Roman"/>
                <w:kern w:val="2"/>
                <w:sz w:val="24"/>
                <w:szCs w:val="24"/>
                <w:lang w:val="en-US"/>
                <w14:ligatures w14:val="standardContextual"/>
              </w:rPr>
              <w:t>.</w:t>
            </w:r>
          </w:p>
        </w:tc>
        <w:tc>
          <w:tcPr>
            <w:tcW w:w="5387" w:type="dxa"/>
            <w:shd w:val="clear" w:color="auto" w:fill="FFFFFF"/>
            <w:tcMar>
              <w:top w:w="60" w:type="dxa"/>
              <w:left w:w="60" w:type="dxa"/>
              <w:bottom w:w="60" w:type="dxa"/>
              <w:right w:w="60" w:type="dxa"/>
            </w:tcMar>
            <w:vAlign w:val="center"/>
          </w:tcPr>
          <w:p w14:paraId="169A0725" w14:textId="77777777" w:rsidR="006B6341" w:rsidRPr="006B6341" w:rsidRDefault="006B6341"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Nhằm kiểm soát và ngăn ngừa dịch bệnh do ấu trùng và bào xác</w:t>
            </w:r>
            <w:r w:rsidRPr="006B6341">
              <w:rPr>
                <w:rFonts w:ascii="Times New Roman" w:eastAsia="Calibri" w:hAnsi="Times New Roman" w:cs="Times New Roman"/>
                <w:kern w:val="2"/>
                <w:sz w:val="24"/>
                <w:szCs w:val="24"/>
                <w:shd w:val="clear" w:color="auto" w:fill="FFFFFF"/>
                <w:lang w:val="en-US"/>
                <w14:ligatures w14:val="standardContextual"/>
              </w:rPr>
              <w:t xml:space="preserve"> Artemia</w:t>
            </w:r>
            <w:r w:rsidRPr="006B6341">
              <w:rPr>
                <w:rFonts w:ascii="Times New Roman" w:eastAsia="Calibri" w:hAnsi="Times New Roman" w:cs="Times New Roman"/>
                <w:kern w:val="2"/>
                <w:sz w:val="24"/>
                <w:szCs w:val="24"/>
                <w:lang w:val="en-US"/>
                <w14:ligatures w14:val="standardContextual"/>
              </w:rPr>
              <w:t xml:space="preserve"> gây ra có thể ảnh hưởng đến ngành công nghiệp tôm và đảm bảo phù hợp cho việc nhập khẩu ấu trùng và bào xác</w:t>
            </w:r>
            <w:r w:rsidRPr="006B6341">
              <w:rPr>
                <w:rFonts w:ascii="Times New Roman" w:eastAsia="Calibri" w:hAnsi="Times New Roman" w:cs="Times New Roman"/>
                <w:kern w:val="2"/>
                <w:sz w:val="24"/>
                <w:szCs w:val="24"/>
                <w:shd w:val="clear" w:color="auto" w:fill="FFFFFF"/>
                <w:lang w:val="en-US"/>
                <w14:ligatures w14:val="standardContextual"/>
              </w:rPr>
              <w:t xml:space="preserve"> Artemia</w:t>
            </w:r>
            <w:r w:rsidRPr="006B6341">
              <w:rPr>
                <w:rFonts w:ascii="Times New Roman" w:eastAsia="Calibri" w:hAnsi="Times New Roman" w:cs="Times New Roman"/>
                <w:kern w:val="2"/>
                <w:sz w:val="24"/>
                <w:szCs w:val="24"/>
                <w:lang w:val="en-US"/>
                <w14:ligatures w14:val="standardContextual"/>
              </w:rPr>
              <w:t xml:space="preserve">. </w:t>
            </w:r>
          </w:p>
          <w:p w14:paraId="2E10E0B2" w14:textId="77777777" w:rsidR="006B6341" w:rsidRPr="006B6341" w:rsidRDefault="006B6341"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Căn cứ vào các quy định tại Mục 2, Lệnh 309/2566 của Cục Phát triển Chăn nuôi, quy định điều kiện xuất, nhập khẩu và vận chuyển động vật và xác động vật  theo Đạo luật Dịch bệnh Động vật B.E. 2566. Cục Thủy sản đã hủy bỏ quy định B.E. 2566 ngày 29 /5/ 2024 và thiết lập Quy định B.E.2567 mới về điều kiện nhập khẩu khẩu ấu trùng và bào xác</w:t>
            </w:r>
            <w:r w:rsidRPr="006B6341">
              <w:rPr>
                <w:rFonts w:ascii="Times New Roman" w:eastAsia="Calibri" w:hAnsi="Times New Roman" w:cs="Times New Roman"/>
                <w:kern w:val="2"/>
                <w:sz w:val="24"/>
                <w:szCs w:val="24"/>
                <w:shd w:val="clear" w:color="auto" w:fill="FFFFFF"/>
                <w:lang w:val="en-US"/>
                <w14:ligatures w14:val="standardContextual"/>
              </w:rPr>
              <w:t xml:space="preserve"> Artemia</w:t>
            </w:r>
            <w:r w:rsidRPr="006B6341">
              <w:rPr>
                <w:rFonts w:ascii="Times New Roman" w:eastAsia="Calibri" w:hAnsi="Times New Roman" w:cs="Times New Roman"/>
                <w:kern w:val="2"/>
                <w:sz w:val="24"/>
                <w:szCs w:val="24"/>
                <w:lang w:val="en-US"/>
                <w14:ligatures w14:val="standardContextual"/>
              </w:rPr>
              <w:t xml:space="preserve">. </w:t>
            </w:r>
          </w:p>
          <w:p w14:paraId="5888E6BA" w14:textId="77777777" w:rsidR="006B6341" w:rsidRPr="006B6341" w:rsidRDefault="006B6341"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Chi tiết quy định tại:</w:t>
            </w:r>
          </w:p>
          <w:p w14:paraId="17085426" w14:textId="77777777" w:rsidR="006B6341" w:rsidRPr="006B6341" w:rsidRDefault="00000000" w:rsidP="006B6341">
            <w:pPr>
              <w:spacing w:after="0" w:line="240" w:lineRule="auto"/>
              <w:jc w:val="both"/>
              <w:rPr>
                <w:rFonts w:ascii="Times New Roman" w:eastAsia="Calibri" w:hAnsi="Times New Roman" w:cs="Times New Roman"/>
                <w:kern w:val="2"/>
                <w:sz w:val="24"/>
                <w:szCs w:val="24"/>
                <w:u w:val="single"/>
                <w:lang w:val="en-US"/>
                <w14:ligatures w14:val="standardContextual"/>
              </w:rPr>
            </w:pPr>
            <w:hyperlink r:id="rId7" w:history="1">
              <w:r w:rsidR="006B6341" w:rsidRPr="006B6341">
                <w:rPr>
                  <w:rFonts w:ascii="Times New Roman" w:eastAsia="Calibri" w:hAnsi="Times New Roman" w:cs="Times New Roman"/>
                  <w:kern w:val="2"/>
                  <w:sz w:val="24"/>
                  <w:szCs w:val="24"/>
                  <w:u w:val="single"/>
                  <w:lang w:val="en-US"/>
                  <w14:ligatures w14:val="standardContextual"/>
                </w:rPr>
                <w:t>https://members.wto.org/crnattachments/2024/SPS/THA/24_03828_00_e.pdf</w:t>
              </w:r>
            </w:hyperlink>
          </w:p>
        </w:tc>
      </w:tr>
      <w:tr w:rsidR="006B6341" w:rsidRPr="006B6341" w14:paraId="7B614446" w14:textId="77777777" w:rsidTr="00A40140">
        <w:tc>
          <w:tcPr>
            <w:tcW w:w="704" w:type="dxa"/>
            <w:shd w:val="clear" w:color="auto" w:fill="FFFFFF"/>
            <w:vAlign w:val="center"/>
          </w:tcPr>
          <w:p w14:paraId="172674BB" w14:textId="77777777" w:rsidR="006B6341" w:rsidRPr="006B6341" w:rsidRDefault="006B6341"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2</w:t>
            </w:r>
          </w:p>
        </w:tc>
        <w:tc>
          <w:tcPr>
            <w:tcW w:w="2248" w:type="dxa"/>
            <w:shd w:val="clear" w:color="auto" w:fill="FFFFFF"/>
            <w:tcMar>
              <w:top w:w="60" w:type="dxa"/>
              <w:left w:w="60" w:type="dxa"/>
              <w:bottom w:w="60" w:type="dxa"/>
              <w:right w:w="60" w:type="dxa"/>
            </w:tcMar>
            <w:vAlign w:val="center"/>
            <w:hideMark/>
          </w:tcPr>
          <w:p w14:paraId="3958EB1F" w14:textId="77777777" w:rsidR="006B6341" w:rsidRPr="006B6341" w:rsidRDefault="006B6341"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G/SPS/N/RUS/283</w:t>
            </w:r>
          </w:p>
        </w:tc>
        <w:tc>
          <w:tcPr>
            <w:tcW w:w="871" w:type="dxa"/>
            <w:shd w:val="clear" w:color="auto" w:fill="FFFFFF"/>
            <w:vAlign w:val="center"/>
          </w:tcPr>
          <w:p w14:paraId="2340DF27" w14:textId="77777777" w:rsidR="006B6341" w:rsidRPr="006B6341" w:rsidRDefault="006B6341"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p>
        </w:tc>
        <w:tc>
          <w:tcPr>
            <w:tcW w:w="1417" w:type="dxa"/>
            <w:shd w:val="clear" w:color="auto" w:fill="FFFFFF"/>
            <w:tcMar>
              <w:top w:w="60" w:type="dxa"/>
              <w:left w:w="60" w:type="dxa"/>
              <w:bottom w:w="60" w:type="dxa"/>
              <w:right w:w="60" w:type="dxa"/>
            </w:tcMar>
            <w:vAlign w:val="center"/>
            <w:hideMark/>
          </w:tcPr>
          <w:p w14:paraId="0ABD9B4F" w14:textId="77777777" w:rsidR="006B6341" w:rsidRPr="006B6341" w:rsidRDefault="006B6341"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bang Nga</w:t>
            </w:r>
          </w:p>
        </w:tc>
        <w:tc>
          <w:tcPr>
            <w:tcW w:w="1114" w:type="dxa"/>
            <w:shd w:val="clear" w:color="auto" w:fill="FFFFFF"/>
            <w:tcMar>
              <w:top w:w="60" w:type="dxa"/>
              <w:left w:w="60" w:type="dxa"/>
              <w:bottom w:w="60" w:type="dxa"/>
              <w:right w:w="60" w:type="dxa"/>
            </w:tcMar>
            <w:vAlign w:val="center"/>
            <w:hideMark/>
          </w:tcPr>
          <w:p w14:paraId="26FBEBC2" w14:textId="77777777" w:rsidR="006B6341" w:rsidRPr="006B6341" w:rsidRDefault="006B6341"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20/6/2024</w:t>
            </w:r>
          </w:p>
        </w:tc>
        <w:tc>
          <w:tcPr>
            <w:tcW w:w="2835" w:type="dxa"/>
            <w:shd w:val="clear" w:color="auto" w:fill="FFFFFF"/>
            <w:tcMar>
              <w:top w:w="60" w:type="dxa"/>
              <w:left w:w="60" w:type="dxa"/>
              <w:bottom w:w="60" w:type="dxa"/>
              <w:right w:w="60" w:type="dxa"/>
            </w:tcMar>
            <w:vAlign w:val="center"/>
            <w:hideMark/>
          </w:tcPr>
          <w:p w14:paraId="299044F3" w14:textId="77777777" w:rsidR="006B6341" w:rsidRPr="006B6341" w:rsidRDefault="006B6341"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kern w:val="2"/>
                <w:sz w:val="24"/>
                <w:szCs w:val="24"/>
                <w:lang w:val="en-US"/>
                <w14:ligatures w14:val="standardContextual"/>
              </w:rPr>
              <w:t>Dự thảo Quyết định của Hội đồng Ủy ban Kinh tế Á – Âu về quy tắc lưu hành các chất phụ gia thức ăn chăn nuôi trong lãnh thổ hải quan của Liên minh kinh tế Á – Âu.</w:t>
            </w:r>
          </w:p>
        </w:tc>
        <w:tc>
          <w:tcPr>
            <w:tcW w:w="5387" w:type="dxa"/>
            <w:shd w:val="clear" w:color="auto" w:fill="FFFFFF"/>
            <w:tcMar>
              <w:top w:w="60" w:type="dxa"/>
              <w:left w:w="60" w:type="dxa"/>
              <w:bottom w:w="60" w:type="dxa"/>
              <w:right w:w="60" w:type="dxa"/>
            </w:tcMar>
            <w:vAlign w:val="center"/>
          </w:tcPr>
          <w:p w14:paraId="1EB1DF18" w14:textId="77777777" w:rsidR="006B6341" w:rsidRPr="006B6341" w:rsidRDefault="006B6341" w:rsidP="006B6341">
            <w:pPr>
              <w:tabs>
                <w:tab w:val="left" w:pos="250"/>
              </w:tabs>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Dự thảo bao gồm:</w:t>
            </w:r>
          </w:p>
          <w:p w14:paraId="28C853C4" w14:textId="77777777" w:rsidR="006B6341" w:rsidRPr="006B6341" w:rsidRDefault="006B6341" w:rsidP="006B6341">
            <w:pPr>
              <w:tabs>
                <w:tab w:val="left" w:pos="250"/>
              </w:tabs>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Các quy tắc chung về việc lưu hành các phụ gia thức ăn chăn nuôi;</w:t>
            </w:r>
          </w:p>
          <w:p w14:paraId="28425AF3" w14:textId="77777777" w:rsidR="006B6341" w:rsidRPr="006B6341" w:rsidRDefault="006B6341" w:rsidP="006B6341">
            <w:pPr>
              <w:tabs>
                <w:tab w:val="left" w:pos="250"/>
              </w:tabs>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Thủ tục chung để đăng ký, cũng như các thủ tục khác có liên quan;</w:t>
            </w:r>
          </w:p>
          <w:p w14:paraId="14A7E077" w14:textId="77777777" w:rsidR="006B6341" w:rsidRPr="006B6341" w:rsidRDefault="006B6341" w:rsidP="006B6341">
            <w:pPr>
              <w:tabs>
                <w:tab w:val="left" w:pos="250"/>
              </w:tabs>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lastRenderedPageBreak/>
              <w:t>- Quy trình đánh giá chung về chất lượng, độ an toàn và hiệu quả của chất phụ gia thức ăn chăn nuôi, cũng như các tiêu chí của quy trình đánh giá;</w:t>
            </w:r>
          </w:p>
          <w:p w14:paraId="075AF3F3" w14:textId="77777777" w:rsidR="006B6341" w:rsidRPr="006B6341" w:rsidRDefault="006B6341" w:rsidP="006B6341">
            <w:pPr>
              <w:tabs>
                <w:tab w:val="left" w:pos="250"/>
              </w:tabs>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Nguyên tắc chung về việc trao đổi thông tin trong việc tổ chức giám sát lưu hành chất phụ gia thức ăn chăn nuôi;</w:t>
            </w:r>
          </w:p>
          <w:p w14:paraId="474D6607" w14:textId="77777777" w:rsidR="006B6341" w:rsidRPr="006B6341" w:rsidRDefault="006B6341" w:rsidP="006B6341">
            <w:pPr>
              <w:tabs>
                <w:tab w:val="left" w:pos="250"/>
              </w:tabs>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Biểu mẫu đăng ký;</w:t>
            </w:r>
          </w:p>
          <w:p w14:paraId="7F4FEF95" w14:textId="77777777" w:rsidR="006B6341" w:rsidRPr="006B6341" w:rsidRDefault="006B6341" w:rsidP="006B6341">
            <w:pPr>
              <w:tabs>
                <w:tab w:val="left" w:pos="250"/>
              </w:tabs>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Cơ sở dữ liệu về các chất phụ gia phụ gia thức ăn chăn nuôi kém chất lượng, không an toàn, bị làm giả được phát hiện trong quá trình giám sát;</w:t>
            </w:r>
          </w:p>
          <w:p w14:paraId="38A72D8D" w14:textId="77777777" w:rsidR="006B6341" w:rsidRPr="006B6341" w:rsidRDefault="006B6341" w:rsidP="006B6341">
            <w:pPr>
              <w:tabs>
                <w:tab w:val="left" w:pos="250"/>
              </w:tabs>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Cơ sở dữ liệu về các phản ứng phụ trên động vật khi sử dụng các chất phụ gia thức ăn chăn nuôi;</w:t>
            </w:r>
          </w:p>
          <w:p w14:paraId="008B4EF9" w14:textId="77777777" w:rsidR="006B6341" w:rsidRPr="006B6341" w:rsidRDefault="006B6341"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 Đăng ký quy trình sản xuất mà nhà sản xuất phải tuân thủ</w:t>
            </w:r>
          </w:p>
        </w:tc>
      </w:tr>
      <w:tr w:rsidR="002F033B" w:rsidRPr="00565608" w14:paraId="2832736E" w14:textId="77777777" w:rsidTr="00056F9D">
        <w:tc>
          <w:tcPr>
            <w:tcW w:w="704" w:type="dxa"/>
            <w:shd w:val="clear" w:color="auto" w:fill="auto"/>
            <w:vAlign w:val="center"/>
          </w:tcPr>
          <w:p w14:paraId="5D853CDF"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3</w:t>
            </w:r>
          </w:p>
        </w:tc>
        <w:tc>
          <w:tcPr>
            <w:tcW w:w="2248" w:type="dxa"/>
            <w:shd w:val="clear" w:color="auto" w:fill="FFFFFF"/>
            <w:tcMar>
              <w:top w:w="60" w:type="dxa"/>
              <w:left w:w="60" w:type="dxa"/>
              <w:bottom w:w="60" w:type="dxa"/>
              <w:right w:w="60" w:type="dxa"/>
            </w:tcMar>
            <w:vAlign w:val="center"/>
            <w:hideMark/>
          </w:tcPr>
          <w:p w14:paraId="5B7D1DBD" w14:textId="348233E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G/SPS/N/EU/773</w:t>
            </w:r>
          </w:p>
        </w:tc>
        <w:tc>
          <w:tcPr>
            <w:tcW w:w="871" w:type="dxa"/>
            <w:shd w:val="clear" w:color="auto" w:fill="FFFFFF"/>
            <w:vAlign w:val="center"/>
          </w:tcPr>
          <w:p w14:paraId="69EAB69F" w14:textId="104C3E8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w:t>
            </w:r>
          </w:p>
        </w:tc>
        <w:tc>
          <w:tcPr>
            <w:tcW w:w="1417" w:type="dxa"/>
            <w:shd w:val="clear" w:color="auto" w:fill="FFFFFF"/>
            <w:tcMar>
              <w:top w:w="60" w:type="dxa"/>
              <w:left w:w="60" w:type="dxa"/>
              <w:bottom w:w="60" w:type="dxa"/>
              <w:right w:w="60" w:type="dxa"/>
            </w:tcMar>
            <w:vAlign w:val="center"/>
            <w:hideMark/>
          </w:tcPr>
          <w:p w14:paraId="6C6CDF3B" w14:textId="4A4338A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minh châu Âu</w:t>
            </w:r>
          </w:p>
        </w:tc>
        <w:tc>
          <w:tcPr>
            <w:tcW w:w="1114" w:type="dxa"/>
            <w:shd w:val="clear" w:color="auto" w:fill="FFFFFF"/>
            <w:tcMar>
              <w:top w:w="60" w:type="dxa"/>
              <w:left w:w="60" w:type="dxa"/>
              <w:bottom w:w="60" w:type="dxa"/>
              <w:right w:w="60" w:type="dxa"/>
            </w:tcMar>
            <w:vAlign w:val="center"/>
            <w:hideMark/>
          </w:tcPr>
          <w:p w14:paraId="27BCC2BC" w14:textId="51A5BDD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20/6/2024</w:t>
            </w:r>
          </w:p>
        </w:tc>
        <w:tc>
          <w:tcPr>
            <w:tcW w:w="2835" w:type="dxa"/>
            <w:shd w:val="clear" w:color="auto" w:fill="FFFFFF"/>
            <w:tcMar>
              <w:top w:w="60" w:type="dxa"/>
              <w:left w:w="60" w:type="dxa"/>
              <w:bottom w:w="60" w:type="dxa"/>
              <w:right w:w="60" w:type="dxa"/>
            </w:tcMar>
            <w:vAlign w:val="center"/>
            <w:hideMark/>
          </w:tcPr>
          <w:p w14:paraId="0F877A25" w14:textId="28E5836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Dự thảo sửa đổi Phụ lục II, Quy định (EC) số 1333/2008 về việc sử dụng axit sorbic (E 200) và kali sorbat (E 202), và Sửa đổi Phụ lục của Quy định số 231/2012 về các thông số kỹ thuật cho axit sorbic (E 200), kali sorbat (E 202) và propyl gallate (E 310)</w:t>
            </w:r>
          </w:p>
        </w:tc>
        <w:tc>
          <w:tcPr>
            <w:tcW w:w="5387" w:type="dxa"/>
            <w:shd w:val="clear" w:color="auto" w:fill="FFFFFF"/>
            <w:tcMar>
              <w:top w:w="60" w:type="dxa"/>
              <w:left w:w="60" w:type="dxa"/>
              <w:bottom w:w="60" w:type="dxa"/>
              <w:right w:w="60" w:type="dxa"/>
            </w:tcMar>
            <w:vAlign w:val="center"/>
          </w:tcPr>
          <w:p w14:paraId="495BAB1A" w14:textId="77777777" w:rsidR="002F033B" w:rsidRPr="006B6341" w:rsidRDefault="002F033B" w:rsidP="006B6341">
            <w:pPr>
              <w:spacing w:line="259" w:lineRule="auto"/>
              <w:jc w:val="both"/>
              <w:rPr>
                <w:rFonts w:ascii="Times New Roman" w:eastAsia="Times New Roman" w:hAnsi="Times New Roman" w:cs="Times New Roman"/>
                <w:noProof/>
                <w:kern w:val="2"/>
                <w:sz w:val="24"/>
                <w:szCs w:val="24"/>
                <w:lang w:val="en-US"/>
                <w14:ligatures w14:val="standardContextual"/>
              </w:rPr>
            </w:pPr>
            <w:r w:rsidRPr="006B6341">
              <w:rPr>
                <w:rFonts w:ascii="Times New Roman" w:eastAsia="Times New Roman" w:hAnsi="Times New Roman" w:cs="Times New Roman"/>
                <w:noProof/>
                <w:kern w:val="2"/>
                <w:sz w:val="24"/>
                <w:szCs w:val="24"/>
                <w:lang w:val="en-US"/>
                <w14:ligatures w14:val="standardContextual"/>
              </w:rPr>
              <w:t xml:space="preserve">Sửa đổi các thông số kỹ thuật của Liên minh châu Âu đối với các chất phụ gia thực phẩm được phép sử dụng, bao gồm axit sorbic (E 200), kali sorbat (E 202), propyl gallate (E 310) và mở rộng sử dụng axit sorbic (E 200), kali sorbat (E 202) làm chất bảo quản trong thực phẩm có chứa gelatin, có hương vị trái cây dựa trên các đánh giá khoa học của Cơ quan An toàn thực phẩm châu Âu (EFSA). </w:t>
            </w:r>
          </w:p>
          <w:p w14:paraId="5CBFDB96" w14:textId="77777777" w:rsidR="002F033B" w:rsidRPr="006B6341" w:rsidRDefault="002F033B" w:rsidP="006B6341">
            <w:pPr>
              <w:spacing w:line="259" w:lineRule="auto"/>
              <w:jc w:val="both"/>
              <w:rPr>
                <w:rFonts w:ascii="Times New Roman" w:eastAsia="Times New Roman" w:hAnsi="Times New Roman" w:cs="Times New Roman"/>
                <w:noProof/>
                <w:kern w:val="2"/>
                <w:sz w:val="24"/>
                <w:szCs w:val="24"/>
                <w:lang w:val="en-US"/>
                <w14:ligatures w14:val="standardContextual"/>
              </w:rPr>
            </w:pPr>
            <w:r w:rsidRPr="006B6341">
              <w:rPr>
                <w:rFonts w:ascii="Times New Roman" w:eastAsia="Times New Roman" w:hAnsi="Times New Roman" w:cs="Times New Roman"/>
                <w:noProof/>
                <w:kern w:val="2"/>
                <w:sz w:val="24"/>
                <w:szCs w:val="24"/>
                <w:lang w:val="en-US"/>
                <w14:ligatures w14:val="standardContextual"/>
              </w:rPr>
              <w:t>Cụ thể, đối với axit sorbic (E 200) và kali sorbat (E 202), thiết lập giới hạn tối đa cho các nguyên tố độc hại (asen, chì, thủy ngân và kẽm) giảm xuống mức 0,1 mg/kg. Ngoài ra, kali sorbat (E 202) được cập nhật thêm dạng hạt.</w:t>
            </w:r>
          </w:p>
          <w:p w14:paraId="4757ECD9" w14:textId="77777777" w:rsidR="002F033B" w:rsidRPr="006B6341" w:rsidRDefault="002F033B" w:rsidP="006B6341">
            <w:pPr>
              <w:spacing w:line="259" w:lineRule="auto"/>
              <w:jc w:val="both"/>
              <w:rPr>
                <w:rFonts w:ascii="Times New Roman" w:eastAsia="Times New Roman" w:hAnsi="Times New Roman" w:cs="Times New Roman"/>
                <w:noProof/>
                <w:kern w:val="2"/>
                <w:sz w:val="24"/>
                <w:szCs w:val="24"/>
                <w:lang w:val="en-US"/>
                <w14:ligatures w14:val="standardContextual"/>
              </w:rPr>
            </w:pPr>
            <w:r w:rsidRPr="006B6341">
              <w:rPr>
                <w:rFonts w:ascii="Times New Roman" w:eastAsia="Times New Roman" w:hAnsi="Times New Roman" w:cs="Times New Roman"/>
                <w:noProof/>
                <w:kern w:val="2"/>
                <w:sz w:val="24"/>
                <w:szCs w:val="24"/>
                <w:lang w:val="en-US"/>
                <w14:ligatures w14:val="standardContextual"/>
              </w:rPr>
              <w:t xml:space="preserve">Axit sorbic (E 200) và kali sorbat (E 202) được cho phép sử dụng trong nhóm 16 'thực phẩm ngoại trừ các </w:t>
            </w:r>
            <w:r w:rsidRPr="006B6341">
              <w:rPr>
                <w:rFonts w:ascii="Times New Roman" w:eastAsia="Times New Roman" w:hAnsi="Times New Roman" w:cs="Times New Roman"/>
                <w:noProof/>
                <w:kern w:val="2"/>
                <w:sz w:val="24"/>
                <w:szCs w:val="24"/>
                <w:lang w:val="en-US"/>
                <w14:ligatures w14:val="standardContextual"/>
              </w:rPr>
              <w:lastRenderedPageBreak/>
              <w:t xml:space="preserve">sản phẩm thuộc các nhóm 1, 3 và 4' với mức tối đa là </w:t>
            </w:r>
            <w:r w:rsidRPr="006B6341">
              <w:rPr>
                <w:rFonts w:ascii="Times New Roman" w:eastAsia="Times New Roman" w:hAnsi="Times New Roman" w:cs="Times New Roman"/>
                <w:bCs/>
                <w:noProof/>
                <w:kern w:val="2"/>
                <w:sz w:val="24"/>
                <w:szCs w:val="24"/>
                <w:lang w:val="en-US"/>
                <w14:ligatures w14:val="standardContextual"/>
              </w:rPr>
              <w:t>1.000</w:t>
            </w:r>
            <w:r w:rsidRPr="006B6341">
              <w:rPr>
                <w:rFonts w:ascii="Times New Roman" w:eastAsia="Times New Roman" w:hAnsi="Times New Roman" w:cs="Times New Roman"/>
                <w:b/>
                <w:noProof/>
                <w:kern w:val="2"/>
                <w:sz w:val="24"/>
                <w:szCs w:val="24"/>
                <w:lang w:val="en-US"/>
                <w14:ligatures w14:val="standardContextual"/>
              </w:rPr>
              <w:t xml:space="preserve"> </w:t>
            </w:r>
            <w:r w:rsidRPr="006B6341">
              <w:rPr>
                <w:rFonts w:ascii="Times New Roman" w:eastAsia="Times New Roman" w:hAnsi="Times New Roman" w:cs="Times New Roman"/>
                <w:bCs/>
                <w:noProof/>
                <w:kern w:val="2"/>
                <w:sz w:val="24"/>
                <w:szCs w:val="24"/>
                <w:lang w:val="en-US"/>
                <w14:ligatures w14:val="standardContextual"/>
              </w:rPr>
              <w:t>mg/kg</w:t>
            </w:r>
            <w:r w:rsidRPr="006B6341">
              <w:rPr>
                <w:rFonts w:ascii="Times New Roman" w:eastAsia="Times New Roman" w:hAnsi="Times New Roman" w:cs="Times New Roman"/>
                <w:noProof/>
                <w:kern w:val="2"/>
                <w:sz w:val="24"/>
                <w:szCs w:val="24"/>
                <w:lang w:val="en-US"/>
                <w14:ligatures w14:val="standardContextual"/>
              </w:rPr>
              <w:t xml:space="preserve"> cho thực phẩm có chứa gelatin, có hương vị trái cây.</w:t>
            </w:r>
          </w:p>
          <w:p w14:paraId="47DDEF4F" w14:textId="1326152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noProof/>
                <w:kern w:val="2"/>
                <w:sz w:val="24"/>
                <w:szCs w:val="24"/>
                <w:lang w:val="en-US"/>
                <w14:ligatures w14:val="standardContextual"/>
              </w:rPr>
              <w:t>Để quá trình chuyển đổi thuận lợi, việc áp dụng các thông số kỹ thuật mới cho các chất phụ gia thực phẩm axit sorbic (E 200), kali sorbat (E 202) và propyl gallate (E 310) đã đưa ra thị trường trước ngày quy định có hiệu lực sẽ được áp dụng giai đoạn chuyển tiếp. Tương tự,</w:t>
            </w:r>
            <w:r w:rsidRPr="006B6341">
              <w:rPr>
                <w:rFonts w:ascii="Times New Roman" w:eastAsia="Calibri" w:hAnsi="Times New Roman" w:cs="Times New Roman"/>
                <w:kern w:val="2"/>
                <w:sz w:val="24"/>
                <w:szCs w:val="24"/>
                <w:lang w:val="en-US"/>
                <w14:ligatures w14:val="standardContextual"/>
              </w:rPr>
              <w:t xml:space="preserve"> đ</w:t>
            </w:r>
            <w:r w:rsidRPr="006B6341">
              <w:rPr>
                <w:rFonts w:ascii="Times New Roman" w:eastAsia="Calibri" w:hAnsi="Times New Roman" w:cs="Times New Roman"/>
                <w:noProof/>
                <w:kern w:val="2"/>
                <w:sz w:val="24"/>
                <w:szCs w:val="24"/>
                <w:lang w:val="en-US"/>
                <w14:ligatures w14:val="standardContextual"/>
              </w:rPr>
              <w:t>ối với thực phẩm có chứa các chất phụ gia nói trên đã được cấp phép lưu hành trên thị trường trước ngày quy định có hiệu lực cũng được áp dụng giai đoạn chuyển tiếp.</w:t>
            </w:r>
          </w:p>
        </w:tc>
      </w:tr>
      <w:tr w:rsidR="002F033B" w:rsidRPr="006B6341" w14:paraId="5A316915" w14:textId="77777777" w:rsidTr="00056F9D">
        <w:tc>
          <w:tcPr>
            <w:tcW w:w="704" w:type="dxa"/>
            <w:shd w:val="clear" w:color="auto" w:fill="FFFFFF"/>
            <w:vAlign w:val="center"/>
          </w:tcPr>
          <w:p w14:paraId="3283129C"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4</w:t>
            </w:r>
          </w:p>
        </w:tc>
        <w:tc>
          <w:tcPr>
            <w:tcW w:w="2248" w:type="dxa"/>
            <w:shd w:val="clear" w:color="auto" w:fill="FFFFFF"/>
            <w:tcMar>
              <w:top w:w="60" w:type="dxa"/>
              <w:left w:w="60" w:type="dxa"/>
              <w:bottom w:w="60" w:type="dxa"/>
              <w:right w:w="60" w:type="dxa"/>
            </w:tcMar>
            <w:vAlign w:val="center"/>
            <w:hideMark/>
          </w:tcPr>
          <w:p w14:paraId="696DC7BB" w14:textId="6269DE03"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G/SPS/N/TPKM/629</w:t>
            </w:r>
          </w:p>
        </w:tc>
        <w:tc>
          <w:tcPr>
            <w:tcW w:w="871" w:type="dxa"/>
            <w:shd w:val="clear" w:color="auto" w:fill="FFFFFF"/>
            <w:vAlign w:val="center"/>
          </w:tcPr>
          <w:p w14:paraId="339441B4" w14:textId="6CF9CBE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w:t>
            </w:r>
            <w:r w:rsidR="00E96A90" w:rsidRPr="00565608">
              <w:rPr>
                <w:rFonts w:ascii="Times New Roman" w:eastAsia="Times New Roman" w:hAnsi="Times New Roman" w:cs="Times New Roman"/>
                <w:sz w:val="24"/>
                <w:szCs w:val="24"/>
                <w:lang w:val="en-US"/>
              </w:rPr>
              <w:t>, CLCB, BVTV</w:t>
            </w:r>
          </w:p>
        </w:tc>
        <w:tc>
          <w:tcPr>
            <w:tcW w:w="1417" w:type="dxa"/>
            <w:shd w:val="clear" w:color="auto" w:fill="FFFFFF"/>
            <w:tcMar>
              <w:top w:w="60" w:type="dxa"/>
              <w:left w:w="60" w:type="dxa"/>
              <w:bottom w:w="60" w:type="dxa"/>
              <w:right w:w="60" w:type="dxa"/>
            </w:tcMar>
            <w:vAlign w:val="center"/>
            <w:hideMark/>
          </w:tcPr>
          <w:p w14:paraId="59A95807" w14:textId="5793D79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Đài Loan Trung Quốc</w:t>
            </w:r>
          </w:p>
        </w:tc>
        <w:tc>
          <w:tcPr>
            <w:tcW w:w="1114" w:type="dxa"/>
            <w:shd w:val="clear" w:color="auto" w:fill="FFFFFF"/>
            <w:tcMar>
              <w:top w:w="60" w:type="dxa"/>
              <w:left w:w="60" w:type="dxa"/>
              <w:bottom w:w="60" w:type="dxa"/>
              <w:right w:w="60" w:type="dxa"/>
            </w:tcMar>
            <w:vAlign w:val="center"/>
            <w:hideMark/>
          </w:tcPr>
          <w:p w14:paraId="50A2E2E1" w14:textId="2E771D6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19/6/2024</w:t>
            </w:r>
          </w:p>
        </w:tc>
        <w:tc>
          <w:tcPr>
            <w:tcW w:w="2835" w:type="dxa"/>
            <w:shd w:val="clear" w:color="auto" w:fill="FFFFFF"/>
            <w:tcMar>
              <w:top w:w="60" w:type="dxa"/>
              <w:left w:w="60" w:type="dxa"/>
              <w:bottom w:w="60" w:type="dxa"/>
              <w:right w:w="60" w:type="dxa"/>
            </w:tcMar>
            <w:vAlign w:val="center"/>
            <w:hideMark/>
          </w:tcPr>
          <w:p w14:paraId="13E69F84" w14:textId="5B2A152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 xml:space="preserve">Phân loại 07 mã CCC làm thực phẩm phải </w:t>
            </w:r>
            <w:r w:rsidRPr="006B6341">
              <w:rPr>
                <w:rFonts w:ascii="Times New Roman" w:eastAsia="Times New Roman" w:hAnsi="Times New Roman" w:cs="Times New Roman"/>
                <w:noProof/>
                <w:sz w:val="24"/>
                <w:szCs w:val="24"/>
                <w:lang w:val="en-US"/>
              </w:rPr>
              <w:t>đăng ký kiểm tra với Cục Quản lý Thực phẩm và Dược phẩm, Bộ Y tế và Phúc lợi</w:t>
            </w:r>
          </w:p>
        </w:tc>
        <w:tc>
          <w:tcPr>
            <w:tcW w:w="5387" w:type="dxa"/>
            <w:shd w:val="clear" w:color="auto" w:fill="FFFFFF"/>
            <w:tcMar>
              <w:top w:w="60" w:type="dxa"/>
              <w:left w:w="60" w:type="dxa"/>
              <w:bottom w:w="60" w:type="dxa"/>
              <w:right w:w="60" w:type="dxa"/>
            </w:tcMar>
          </w:tcPr>
          <w:p w14:paraId="6967239C"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Các nhà nhập khẩu phải đăng ký kiểm tra với Cục Quản lý Thực phẩm và Dược phẩm, Bộ Y tế và Phúc lợi các hàng hóa được phân loại theo 7 mã CCC dưới đây nếu chúng được sử dụng cho thực phẩm. </w:t>
            </w:r>
          </w:p>
          <w:p w14:paraId="34CE13AE"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Cụ thể:</w:t>
            </w:r>
          </w:p>
          <w:p w14:paraId="60D5C54A"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0302.99.10.10-3: Da cá nóc tươi hoặc đông lạnh</w:t>
            </w:r>
          </w:p>
          <w:p w14:paraId="03FE81E0" w14:textId="7777777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0302.99.10.90-6: Da các loại cá khác, tươi hoặc đông lạnh</w:t>
            </w:r>
          </w:p>
          <w:p w14:paraId="55C9279F" w14:textId="7777777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0303.99.10.10-2: Da cá nóc đông lạnh</w:t>
            </w:r>
          </w:p>
          <w:p w14:paraId="2101CFE9" w14:textId="7777777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0303.99.10.90-5: Da các loại cá khác đông lạnh</w:t>
            </w:r>
          </w:p>
          <w:p w14:paraId="5D91EC9E" w14:textId="7777777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1207.29.00.10-4: Hạt giống bông biến đổi gen để sử dụng làm thực phẩm</w:t>
            </w:r>
          </w:p>
          <w:p w14:paraId="422F5479" w14:textId="7777777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1207.29.00.20-2: Hạt giống bông không biến đổi gen để sử dụng làm thực phẩm</w:t>
            </w:r>
          </w:p>
          <w:p w14:paraId="20077C1F" w14:textId="2CC86F1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1211.90.91.81-6: Trà đỏ (Aspalathus linearis)</w:t>
            </w:r>
          </w:p>
        </w:tc>
      </w:tr>
      <w:tr w:rsidR="002F033B" w:rsidRPr="006B6341" w14:paraId="013E16B7" w14:textId="77777777" w:rsidTr="00A40140">
        <w:tc>
          <w:tcPr>
            <w:tcW w:w="704" w:type="dxa"/>
            <w:shd w:val="clear" w:color="auto" w:fill="FFFFFF"/>
            <w:vAlign w:val="center"/>
          </w:tcPr>
          <w:p w14:paraId="349930D5"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5</w:t>
            </w:r>
          </w:p>
        </w:tc>
        <w:tc>
          <w:tcPr>
            <w:tcW w:w="2248" w:type="dxa"/>
            <w:shd w:val="clear" w:color="auto" w:fill="FFFFFF"/>
            <w:tcMar>
              <w:top w:w="60" w:type="dxa"/>
              <w:left w:w="60" w:type="dxa"/>
              <w:bottom w:w="60" w:type="dxa"/>
              <w:right w:w="60" w:type="dxa"/>
            </w:tcMar>
            <w:vAlign w:val="center"/>
            <w:hideMark/>
          </w:tcPr>
          <w:p w14:paraId="73F32BED" w14:textId="4B78426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G/SPS/N/KOR/801</w:t>
            </w:r>
          </w:p>
        </w:tc>
        <w:tc>
          <w:tcPr>
            <w:tcW w:w="871" w:type="dxa"/>
            <w:shd w:val="clear" w:color="auto" w:fill="FFFFFF"/>
            <w:vAlign w:val="center"/>
          </w:tcPr>
          <w:p w14:paraId="52E9070D" w14:textId="1088BD5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w:t>
            </w:r>
            <w:r w:rsidR="00E96A90" w:rsidRPr="00565608">
              <w:rPr>
                <w:rFonts w:ascii="Times New Roman" w:eastAsia="Times New Roman" w:hAnsi="Times New Roman" w:cs="Times New Roman"/>
                <w:sz w:val="24"/>
                <w:szCs w:val="24"/>
                <w:lang w:val="en-US"/>
              </w:rPr>
              <w:t xml:space="preserve"> </w:t>
            </w:r>
            <w:r w:rsidRPr="006B6341">
              <w:rPr>
                <w:rFonts w:ascii="Times New Roman" w:eastAsia="Times New Roman" w:hAnsi="Times New Roman" w:cs="Times New Roman"/>
                <w:sz w:val="24"/>
                <w:szCs w:val="24"/>
                <w:lang w:val="en-US"/>
              </w:rPr>
              <w:t xml:space="preserve"> BVTV</w:t>
            </w:r>
            <w:r w:rsidR="00E96A90" w:rsidRPr="00565608">
              <w:rPr>
                <w:rFonts w:ascii="Times New Roman" w:eastAsia="Times New Roman" w:hAnsi="Times New Roman" w:cs="Times New Roman"/>
                <w:sz w:val="24"/>
                <w:szCs w:val="24"/>
                <w:lang w:val="en-US"/>
              </w:rPr>
              <w:t>, CLCB, CT, TY</w:t>
            </w:r>
          </w:p>
        </w:tc>
        <w:tc>
          <w:tcPr>
            <w:tcW w:w="1417" w:type="dxa"/>
            <w:shd w:val="clear" w:color="auto" w:fill="FFFFFF"/>
            <w:tcMar>
              <w:top w:w="60" w:type="dxa"/>
              <w:left w:w="60" w:type="dxa"/>
              <w:bottom w:w="60" w:type="dxa"/>
              <w:right w:w="60" w:type="dxa"/>
            </w:tcMar>
            <w:vAlign w:val="center"/>
            <w:hideMark/>
          </w:tcPr>
          <w:p w14:paraId="50C0638D" w14:textId="3125E0B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Hàn Quốc</w:t>
            </w:r>
          </w:p>
        </w:tc>
        <w:tc>
          <w:tcPr>
            <w:tcW w:w="1114" w:type="dxa"/>
            <w:shd w:val="clear" w:color="auto" w:fill="FFFFFF"/>
            <w:tcMar>
              <w:top w:w="60" w:type="dxa"/>
              <w:left w:w="60" w:type="dxa"/>
              <w:bottom w:w="60" w:type="dxa"/>
              <w:right w:w="60" w:type="dxa"/>
            </w:tcMar>
            <w:vAlign w:val="center"/>
            <w:hideMark/>
          </w:tcPr>
          <w:p w14:paraId="7FB7EC4A" w14:textId="2CF716C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19/6/2024</w:t>
            </w:r>
          </w:p>
        </w:tc>
        <w:tc>
          <w:tcPr>
            <w:tcW w:w="2835" w:type="dxa"/>
            <w:shd w:val="clear" w:color="auto" w:fill="FFFFFF"/>
            <w:tcMar>
              <w:top w:w="60" w:type="dxa"/>
              <w:left w:w="60" w:type="dxa"/>
              <w:bottom w:w="60" w:type="dxa"/>
              <w:right w:w="60" w:type="dxa"/>
            </w:tcMar>
            <w:vAlign w:val="center"/>
            <w:hideMark/>
          </w:tcPr>
          <w:p w14:paraId="4DF0CB71" w14:textId="1B93D124"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Đề xuất sửa đổi Quy định về khai báo và kiểm tra sản phẩm thực phẩm nhập khẩu, v.v.</w:t>
            </w:r>
          </w:p>
        </w:tc>
        <w:tc>
          <w:tcPr>
            <w:tcW w:w="5387" w:type="dxa"/>
            <w:shd w:val="clear" w:color="auto" w:fill="FFFFFF"/>
            <w:tcMar>
              <w:top w:w="60" w:type="dxa"/>
              <w:left w:w="60" w:type="dxa"/>
              <w:bottom w:w="60" w:type="dxa"/>
              <w:right w:w="60" w:type="dxa"/>
            </w:tcMar>
          </w:tcPr>
          <w:p w14:paraId="5AB486D2"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Các sửa đổi nhằm:</w:t>
            </w:r>
          </w:p>
          <w:p w14:paraId="5AA51568"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xml:space="preserve">A. Làm rõ quy trình thủ tục phê duyệt nhanh đối với nguyên liệu thô (Thực phẩm, v.v., được Bộ trưởng Bộ An toàn Thực phẩm và Dược phẩm công nhận là an </w:t>
            </w:r>
            <w:r w:rsidRPr="006B6341">
              <w:rPr>
                <w:rFonts w:ascii="Times New Roman" w:eastAsia="Times New Roman" w:hAnsi="Times New Roman" w:cs="Times New Roman"/>
                <w:sz w:val="24"/>
                <w:szCs w:val="24"/>
                <w:lang w:val="en-US"/>
              </w:rPr>
              <w:lastRenderedPageBreak/>
              <w:t>toàn.v.v. có báo cáo thử nghiệm/kiểm tra từ các tổ chức kiểm nghiệm/kiểm tra nước ngoài);</w:t>
            </w:r>
          </w:p>
          <w:p w14:paraId="0A331EEF"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 Điều chỉnh danh mục sản phẩm thực phẩm, v.v. được Bộ trưởng Bộ An toàn Thực phẩm và Dược phẩm công nhận là an toàn;</w:t>
            </w:r>
          </w:p>
          <w:p w14:paraId="5145E3B9" w14:textId="66367CB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 Điều chỉnh danh mục thuốc trừ sâu phải kiểm tra chi tiết đối với các sản phẩm thực phẩm</w:t>
            </w:r>
            <w:r w:rsidRPr="006B6341">
              <w:rPr>
                <w:rFonts w:ascii="Times New Roman" w:eastAsia="Calibri" w:hAnsi="Times New Roman" w:cs="Times New Roman"/>
                <w:kern w:val="2"/>
                <w:sz w:val="24"/>
                <w:szCs w:val="24"/>
                <w:lang w:val="en-US"/>
                <w14:ligatures w14:val="standardContextual"/>
              </w:rPr>
              <w:t xml:space="preserve"> lần đầu nhập khẩu</w:t>
            </w:r>
            <w:r w:rsidRPr="006B6341">
              <w:rPr>
                <w:rFonts w:ascii="Times New Roman" w:eastAsia="Times New Roman" w:hAnsi="Times New Roman" w:cs="Times New Roman"/>
                <w:sz w:val="24"/>
                <w:szCs w:val="24"/>
                <w:lang w:val="en-US"/>
              </w:rPr>
              <w:t>.</w:t>
            </w:r>
          </w:p>
        </w:tc>
      </w:tr>
      <w:tr w:rsidR="002F033B" w:rsidRPr="006B6341" w14:paraId="09B2B0DA" w14:textId="77777777" w:rsidTr="00056F9D">
        <w:tc>
          <w:tcPr>
            <w:tcW w:w="704" w:type="dxa"/>
            <w:shd w:val="clear" w:color="auto" w:fill="FFFFFF"/>
            <w:vAlign w:val="center"/>
          </w:tcPr>
          <w:p w14:paraId="45FA0A2D"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6</w:t>
            </w:r>
          </w:p>
        </w:tc>
        <w:tc>
          <w:tcPr>
            <w:tcW w:w="2248" w:type="dxa"/>
            <w:shd w:val="clear" w:color="auto" w:fill="FFFFFF"/>
            <w:tcMar>
              <w:top w:w="60" w:type="dxa"/>
              <w:left w:w="60" w:type="dxa"/>
              <w:bottom w:w="60" w:type="dxa"/>
              <w:right w:w="60" w:type="dxa"/>
            </w:tcMar>
            <w:vAlign w:val="center"/>
            <w:hideMark/>
          </w:tcPr>
          <w:p w14:paraId="246533D2" w14:textId="0B259D7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G/SPS/N/ARE/280</w:t>
            </w:r>
          </w:p>
        </w:tc>
        <w:tc>
          <w:tcPr>
            <w:tcW w:w="871" w:type="dxa"/>
            <w:shd w:val="clear" w:color="auto" w:fill="FFFFFF"/>
            <w:vAlign w:val="center"/>
          </w:tcPr>
          <w:p w14:paraId="5981CB91" w14:textId="7E35075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TY</w:t>
            </w:r>
          </w:p>
        </w:tc>
        <w:tc>
          <w:tcPr>
            <w:tcW w:w="1417" w:type="dxa"/>
            <w:shd w:val="clear" w:color="auto" w:fill="FFFFFF"/>
            <w:tcMar>
              <w:top w:w="60" w:type="dxa"/>
              <w:left w:w="60" w:type="dxa"/>
              <w:bottom w:w="60" w:type="dxa"/>
              <w:right w:w="60" w:type="dxa"/>
            </w:tcMar>
            <w:vAlign w:val="center"/>
            <w:hideMark/>
          </w:tcPr>
          <w:p w14:paraId="636B5011" w14:textId="39739FC3"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UAE</w:t>
            </w:r>
          </w:p>
        </w:tc>
        <w:tc>
          <w:tcPr>
            <w:tcW w:w="1114" w:type="dxa"/>
            <w:shd w:val="clear" w:color="auto" w:fill="FFFFFF"/>
            <w:tcMar>
              <w:top w:w="60" w:type="dxa"/>
              <w:left w:w="60" w:type="dxa"/>
              <w:bottom w:w="60" w:type="dxa"/>
              <w:right w:w="60" w:type="dxa"/>
            </w:tcMar>
            <w:vAlign w:val="center"/>
            <w:hideMark/>
          </w:tcPr>
          <w:p w14:paraId="26EB8693" w14:textId="50FE691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19/6/2024</w:t>
            </w:r>
          </w:p>
        </w:tc>
        <w:tc>
          <w:tcPr>
            <w:tcW w:w="2835" w:type="dxa"/>
            <w:shd w:val="clear" w:color="auto" w:fill="FFFFFF"/>
            <w:tcMar>
              <w:top w:w="60" w:type="dxa"/>
              <w:left w:w="60" w:type="dxa"/>
              <w:bottom w:w="60" w:type="dxa"/>
              <w:right w:w="60" w:type="dxa"/>
            </w:tcMar>
            <w:vAlign w:val="center"/>
            <w:hideMark/>
          </w:tcPr>
          <w:p w14:paraId="34968C8C" w14:textId="43EB82E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kern w:val="2"/>
                <w:sz w:val="24"/>
                <w:szCs w:val="24"/>
                <w:lang w:val="en-US"/>
                <w14:ligatures w14:val="standardContextual"/>
              </w:rPr>
              <w:t>Dự thảo sửa đổi Nghị quyết số 109 năm 2021 về điều kiện nhập khẩu chó và mèo</w:t>
            </w:r>
          </w:p>
        </w:tc>
        <w:tc>
          <w:tcPr>
            <w:tcW w:w="5387" w:type="dxa"/>
            <w:shd w:val="clear" w:color="auto" w:fill="FFFFFF"/>
            <w:tcMar>
              <w:top w:w="60" w:type="dxa"/>
              <w:left w:w="60" w:type="dxa"/>
              <w:bottom w:w="60" w:type="dxa"/>
              <w:right w:w="60" w:type="dxa"/>
            </w:tcMar>
            <w:vAlign w:val="center"/>
          </w:tcPr>
          <w:p w14:paraId="0B02E909" w14:textId="5FC9066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Sửa đổi Nghị quyết số 109 năm 2021 về các điều kiện nhập khẩu chó mèo vào UAE</w:t>
            </w:r>
          </w:p>
        </w:tc>
      </w:tr>
      <w:tr w:rsidR="002F033B" w:rsidRPr="00565608" w14:paraId="18C3FFEB" w14:textId="77777777" w:rsidTr="00056F9D">
        <w:tc>
          <w:tcPr>
            <w:tcW w:w="704" w:type="dxa"/>
            <w:shd w:val="clear" w:color="auto" w:fill="FFFFFF"/>
            <w:vAlign w:val="center"/>
          </w:tcPr>
          <w:p w14:paraId="27373F9D"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7</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D902827" w14:textId="0941A3A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G/SPS/N/UKR/222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6E6129E5" w14:textId="4C02AF7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0912C35" w14:textId="6CFC9B29"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Ucraina</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C59A406" w14:textId="7BF1CFB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5F671EB" w14:textId="4F0047F4"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Dự thảo sửa đổi quy định về giấy chứng nhận kiểm dịch thực vật</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7041AC3"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Dự thảo sửa quy định về cấp giấy chứng nhận </w:t>
            </w:r>
            <w:r w:rsidRPr="006B6341">
              <w:rPr>
                <w:rFonts w:ascii="Times New Roman" w:eastAsia="Times New Roman" w:hAnsi="Times New Roman" w:cs="Times New Roman"/>
                <w:sz w:val="24"/>
                <w:szCs w:val="24"/>
                <w:lang w:val="en-US"/>
              </w:rPr>
              <w:t xml:space="preserve">kiểm dịch thực vật </w:t>
            </w:r>
            <w:r w:rsidRPr="006B6341">
              <w:rPr>
                <w:rFonts w:ascii="Times New Roman" w:eastAsia="Times New Roman" w:hAnsi="Times New Roman" w:cs="Times New Roman"/>
                <w:noProof/>
                <w:sz w:val="24"/>
                <w:szCs w:val="24"/>
                <w:lang w:val="en-US"/>
              </w:rPr>
              <w:t xml:space="preserve">để tiến tới áp dụng giấy chứng nhận kiểm dịch thực vật điện tử (ePhytos). </w:t>
            </w:r>
          </w:p>
          <w:p w14:paraId="2A7D020A" w14:textId="58D5394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p>
        </w:tc>
      </w:tr>
      <w:tr w:rsidR="002F033B" w:rsidRPr="006B6341" w14:paraId="6F49D84C" w14:textId="77777777" w:rsidTr="00662B86">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23D9C62"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8</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0A5366B" w14:textId="24B4595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G/SPS/N/BRA/2308</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5D25600A" w14:textId="2EFE201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DE2502C" w14:textId="538DF893"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Bra-xin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E2AACE8" w14:textId="164D35F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638231C" w14:textId="0795F250"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Dự thảo Nghị quyết 1261, ngày 7/6/2024.</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4F750A" w14:textId="1E7D9BAA"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 xml:space="preserve">Dự thảo nghị quyết đề xuất đưa hoạt chất F80 - fluoxapiproline vào Danh sách chuyên khảo về các thành phần hoạt chất cho thuốc trừ sâu, sản phẩm tẩy rửa gia dụng và chất bảo quản gỗ, được công bố bởi Hướng dẫn quy phạm 103 ngày 19/10/2021 trên Công báo Bra-xin </w:t>
            </w:r>
          </w:p>
        </w:tc>
      </w:tr>
      <w:tr w:rsidR="002F033B" w:rsidRPr="006B6341" w14:paraId="44171D0C" w14:textId="77777777" w:rsidTr="00662B86">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EFBC960"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9</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C696C20" w14:textId="76A0F99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G/SPS/N/USA/3459</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1365D208" w14:textId="77B99DF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4373E8B" w14:textId="19D6EC1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Hoa Kỳ</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66738D5" w14:textId="5606875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13/6/2024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FC1128" w14:textId="5421516C"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Trích dẫn tài liệu: 89 FR 41726: Kiểm soát các bệnh truyền nhiễm đối với nhập khẩu chó và mèo.</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7D93D72" w14:textId="5B0F9B41"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Trung tâm Kiểm soát và Phòng ngừa Dịch bệnh (CDC), thuộc Bộ Y tế và Dịch vụ Nhân sinh (HHS), ban hành quy tắc cuối cùng nhằm cung cấp các biện pháp bảo vệ sức khỏe cộng đồng bởi biến thể vi-rút bệnh dại chó (DMRVV) liên quan đến nhập khẩu chó vào Hoa Kỳ. Quy tắc này cũng đề cập đến việc nhập khẩu mèo như một phần của những thay đổi tổng thể đối với các quy định ảnh hưởng đến cả chó và mèo, nhưng không yêu cầu nhập khẩu mèo phải kèm theo chứng nhận tiêm phòng bệnh dại.</w:t>
            </w:r>
          </w:p>
        </w:tc>
      </w:tr>
      <w:tr w:rsidR="002F033B" w:rsidRPr="006B6341" w14:paraId="7E6A0403" w14:textId="77777777" w:rsidTr="00EF581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5C23F02"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10</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7F80DE9" w14:textId="1D5B043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G/SPS/N/CAN/1557</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123A89DA" w14:textId="27150554"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AC71A61" w14:textId="23EE8E0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Canada</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4BDF31" w14:textId="18B69BE4"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13/6/2024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0BE40A1" w14:textId="4F3D7FD9"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Đề xuất mức dư lượng tối đa (MRL) đối với cyflumetofen (PMRL2024-10)</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819D8B5"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Cơ quan quản lý dịch hại của Bộ Y tế Canada (PMRA) dự thảo PMRL2024-10 thiết lập giới hạn dư lượng tối đa (MRL) đối với cyflumetofen. Cụ thể như sau:</w:t>
            </w:r>
          </w:p>
          <w:tbl>
            <w:tblPr>
              <w:tblStyle w:val="TableGrid1"/>
              <w:tblW w:w="0" w:type="auto"/>
              <w:tblLook w:val="04A0" w:firstRow="1" w:lastRow="0" w:firstColumn="1" w:lastColumn="0" w:noHBand="0" w:noVBand="1"/>
            </w:tblPr>
            <w:tblGrid>
              <w:gridCol w:w="1495"/>
              <w:gridCol w:w="3336"/>
            </w:tblGrid>
            <w:tr w:rsidR="002F033B" w:rsidRPr="006B6341" w14:paraId="6661754C" w14:textId="77777777" w:rsidTr="00A40140">
              <w:tc>
                <w:tcPr>
                  <w:tcW w:w="1495" w:type="dxa"/>
                </w:tcPr>
                <w:p w14:paraId="329B58DE"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sz w:val="24"/>
                      <w:szCs w:val="24"/>
                      <w:lang w:val="en-US"/>
                    </w:rPr>
                    <w:t>MRL (ppm)1</w:t>
                  </w:r>
                </w:p>
              </w:tc>
              <w:tc>
                <w:tcPr>
                  <w:tcW w:w="3336" w:type="dxa"/>
                </w:tcPr>
                <w:p w14:paraId="0CAD1092"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Hàng hóa/sản phẩm nông sản</w:t>
                  </w:r>
                </w:p>
              </w:tc>
            </w:tr>
            <w:tr w:rsidR="002F033B" w:rsidRPr="006B6341" w14:paraId="582D7F99" w14:textId="77777777" w:rsidTr="00A40140">
              <w:tc>
                <w:tcPr>
                  <w:tcW w:w="1495" w:type="dxa"/>
                </w:tcPr>
                <w:p w14:paraId="43DDD0A8"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2,0</w:t>
                  </w:r>
                </w:p>
              </w:tc>
              <w:tc>
                <w:tcPr>
                  <w:tcW w:w="3336" w:type="dxa"/>
                </w:tcPr>
                <w:p w14:paraId="2F9A9406"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Ớt chuông, khác</w:t>
                  </w:r>
                </w:p>
              </w:tc>
            </w:tr>
            <w:tr w:rsidR="002F033B" w:rsidRPr="006B6341" w14:paraId="67BD3BBC" w14:textId="77777777" w:rsidTr="00A40140">
              <w:tc>
                <w:tcPr>
                  <w:tcW w:w="1495" w:type="dxa"/>
                </w:tcPr>
                <w:p w14:paraId="6484ED1E"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0,7</w:t>
                  </w:r>
                </w:p>
              </w:tc>
              <w:tc>
                <w:tcPr>
                  <w:tcW w:w="3336" w:type="dxa"/>
                </w:tcPr>
                <w:p w14:paraId="5A897E40"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Cà chua</w:t>
                  </w:r>
                  <w:r w:rsidRPr="006B6341">
                    <w:rPr>
                      <w:rFonts w:ascii="Times New Roman" w:eastAsia="Times New Roman" w:hAnsi="Times New Roman" w:cs="Times New Roman"/>
                      <w:noProof/>
                      <w:sz w:val="24"/>
                      <w:szCs w:val="24"/>
                      <w:vertAlign w:val="superscript"/>
                      <w:lang w:val="en-US"/>
                    </w:rPr>
                    <w:t>2</w:t>
                  </w:r>
                </w:p>
              </w:tc>
            </w:tr>
            <w:tr w:rsidR="002F033B" w:rsidRPr="006B6341" w14:paraId="7859B39E" w14:textId="77777777" w:rsidTr="00A40140">
              <w:tc>
                <w:tcPr>
                  <w:tcW w:w="1495" w:type="dxa"/>
                </w:tcPr>
                <w:p w14:paraId="61A97702"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0,3 </w:t>
                  </w:r>
                </w:p>
              </w:tc>
              <w:tc>
                <w:tcPr>
                  <w:tcW w:w="3336" w:type="dxa"/>
                </w:tcPr>
                <w:p w14:paraId="3D476E27"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Rau bầu bí (nhóm cây 9)</w:t>
                  </w:r>
                </w:p>
              </w:tc>
            </w:tr>
          </w:tbl>
          <w:p w14:paraId="244CB25B"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vertAlign w:val="superscript"/>
                <w:lang w:val="en-US"/>
              </w:rPr>
              <w:t>1</w:t>
            </w:r>
            <w:r w:rsidRPr="006B6341">
              <w:rPr>
                <w:rFonts w:ascii="Times New Roman" w:eastAsia="Times New Roman" w:hAnsi="Times New Roman" w:cs="Times New Roman"/>
                <w:noProof/>
                <w:sz w:val="24"/>
                <w:szCs w:val="24"/>
                <w:lang w:val="en-US"/>
              </w:rPr>
              <w:t>ppm = phần triệu</w:t>
            </w:r>
          </w:p>
          <w:p w14:paraId="5DC234A2" w14:textId="2D630D93"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vertAlign w:val="superscript"/>
                <w:lang w:val="en-US"/>
              </w:rPr>
              <w:t>2</w:t>
            </w:r>
            <w:r w:rsidRPr="006B6341">
              <w:rPr>
                <w:rFonts w:ascii="Times New Roman" w:eastAsia="Times New Roman" w:hAnsi="Times New Roman" w:cs="Times New Roman"/>
                <w:noProof/>
                <w:sz w:val="24"/>
                <w:szCs w:val="24"/>
                <w:lang w:val="en-US"/>
              </w:rPr>
              <w:t>MRL đề xuất để thay thế mức 0,4 ppm cho cà chua đã được thiết lập.</w:t>
            </w:r>
          </w:p>
        </w:tc>
      </w:tr>
      <w:tr w:rsidR="002F033B" w:rsidRPr="006B6341" w14:paraId="1306BBB8" w14:textId="77777777" w:rsidTr="00662B86">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428ED23"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11</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11E2FE7" w14:textId="1708166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G/SPS/N/EU/772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2E20A91B" w14:textId="32513FC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BVTV, CT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60431C6" w14:textId="2635008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9F63EE9" w14:textId="5789C34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12/6/2024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6D86382" w14:textId="5C4B5D4C"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Ban hành Quy định (EU) 2024/1662 ngày 11/6/2024 sửa đổi Quy định (EU) 2019/1793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D72918D" w14:textId="7777777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Quy định số (EU) 2024/1662 ngày 11/6/2024 sửa đổi Quy định (EU) 2019/1793 về việc tạm thời tăng cường kiểm soát chính thức và các biện pháp khẩn cấp quản lý việc đưa một số hàng hóa nhất định từ một số nước thứ ba vào Liên minh châu Âu, thực hiện Quy định (EU) 2017/625 và (EC) số 178/2002 của Nghị viện và Hội đồng châu Âu. Quy định có liên quan đến sản phẩm xuất khẩu của Việt Nam như sau:</w:t>
            </w:r>
          </w:p>
          <w:p w14:paraId="7F4688BD" w14:textId="77777777" w:rsidR="002F033B" w:rsidRPr="006B6341" w:rsidRDefault="002F033B" w:rsidP="006B6341">
            <w:pPr>
              <w:tabs>
                <w:tab w:val="left" w:pos="567"/>
                <w:tab w:val="center" w:pos="4320"/>
                <w:tab w:val="right" w:pos="8640"/>
              </w:tabs>
              <w:spacing w:before="60" w:after="60" w:line="340" w:lineRule="exact"/>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Theo đó, sản phẩm mì ăn liền (có chứa gói gia vị hoặc nước sốt) của Việt Nam là sản phẩm bị tăng tần suất kiểm tra biên giới từ tháng 12/2021 do chứa etylen oxyde (EO). Kết quả kiểm soát và việc tuân thủ tốt các quy định của EU đối với các sản phẩm mì ăn liền, phía EU đã đưa sản phẩm mì ăn liền ra khỏi danh sách tại Phụ lục I, tức là sẽ không còn chịu tần suất kiểm tra tại cửa khẩu khi nhập khẩu vào EU;</w:t>
            </w:r>
          </w:p>
          <w:p w14:paraId="4FF8B58B" w14:textId="77777777" w:rsidR="002F033B" w:rsidRPr="006B6341" w:rsidRDefault="002F033B" w:rsidP="006B6341">
            <w:pPr>
              <w:tabs>
                <w:tab w:val="left" w:pos="567"/>
                <w:tab w:val="center" w:pos="4320"/>
                <w:tab w:val="right" w:pos="8640"/>
              </w:tabs>
              <w:spacing w:before="60" w:after="60" w:line="340" w:lineRule="exact"/>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xml:space="preserve">Đối với quả thanh long của Việt Nam, do còn có một số lô hàng vi phạm Quy định (EU) 2019/1793, nên EU </w:t>
            </w:r>
            <w:r w:rsidRPr="006B6341">
              <w:rPr>
                <w:rFonts w:ascii="Times New Roman" w:eastAsia="Times New Roman" w:hAnsi="Times New Roman" w:cs="Times New Roman"/>
                <w:sz w:val="24"/>
                <w:szCs w:val="24"/>
                <w:lang w:val="en-US"/>
              </w:rPr>
              <w:lastRenderedPageBreak/>
              <w:t>áp dụng tần suất kiểm tra tại biên giới là 30% và kèm giấy chứng nhận kết quả phân tích mẫu đối với lô hàng;</w:t>
            </w:r>
          </w:p>
          <w:p w14:paraId="13596B24" w14:textId="77777777" w:rsidR="002F033B" w:rsidRPr="006B6341" w:rsidRDefault="002F033B" w:rsidP="006B6341">
            <w:pPr>
              <w:tabs>
                <w:tab w:val="left" w:pos="567"/>
                <w:tab w:val="center" w:pos="4320"/>
                <w:tab w:val="right" w:pos="8640"/>
              </w:tabs>
              <w:spacing w:before="60" w:after="60" w:line="340" w:lineRule="exact"/>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Đối với quả ớt của Việt Nam, do còn có một số lô hàng vi phạm Quy định (EU) 2019/1793, nên EU áp dụng tần suất kiểm tra tại biên giới là 50% và kèm giấy chứng nhận kết quả phân tích mẫu đối với lô hàng (chuyển từ Phụ lục I sang Phụ lục II);</w:t>
            </w:r>
          </w:p>
          <w:p w14:paraId="68700F27" w14:textId="77777777" w:rsidR="002F033B" w:rsidRPr="006B6341" w:rsidRDefault="002F033B" w:rsidP="006B6341">
            <w:pPr>
              <w:tabs>
                <w:tab w:val="left" w:pos="567"/>
                <w:tab w:val="center" w:pos="4320"/>
                <w:tab w:val="right" w:pos="8640"/>
              </w:tabs>
              <w:spacing w:before="60" w:after="60" w:line="340" w:lineRule="exact"/>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Đối với đậu bắp của Việt Nam, do còn 02 lô hàng bị vi phạm Quy định (EU) 2019/1793, nên EU giữ nguyên tần suất kiểm tra tại biên giới là 50% và kèm giấy chứng nhận kết quả phân tích mẫu đối với lô hàng;</w:t>
            </w:r>
          </w:p>
          <w:p w14:paraId="2E024B86" w14:textId="77777777" w:rsidR="002F033B" w:rsidRPr="006B6341" w:rsidRDefault="002F033B" w:rsidP="006B6341">
            <w:pPr>
              <w:tabs>
                <w:tab w:val="left" w:pos="567"/>
                <w:tab w:val="center" w:pos="4320"/>
                <w:tab w:val="right" w:pos="8640"/>
              </w:tabs>
              <w:spacing w:before="60" w:after="60" w:line="340" w:lineRule="exact"/>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Đối với sầu riêng của Việt Nam, EU giữ nguyên tần suất kiểm tra tại biên giới là 10%.</w:t>
            </w:r>
          </w:p>
          <w:p w14:paraId="466E5D86" w14:textId="52471EB9"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p>
        </w:tc>
      </w:tr>
      <w:tr w:rsidR="002F033B" w:rsidRPr="006B6341" w14:paraId="4FBB630D" w14:textId="77777777" w:rsidTr="00056F9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45C33C0"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12</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039FF2D" w14:textId="1AB4B13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G/SPS/N/NZL/769</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2BFF448E" w14:textId="2D28BEF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AF5C1F1" w14:textId="59CE14D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Niu Di-lân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11E29E5" w14:textId="32D51EC4"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12/6/2024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D3A0D09" w14:textId="60EE13D0"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Dự thảo sửa đổi mức dư lượng tối đa (MRL) đối với các hợp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87AF7B8"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Dự thảo sửa đổi mức dư lượng tối đa (MRL) đối với các hợp chất nông nghiệp theo Đạo luật Thực phẩm 2014.</w:t>
            </w:r>
          </w:p>
          <w:p w14:paraId="107E0991"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Đề xuất sửa đổi như sau:</w:t>
            </w:r>
          </w:p>
          <w:p w14:paraId="4E41AA3C"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1. Thiết lập MRL mới cho các hợp chất và hàng hóa sau:</w:t>
            </w:r>
          </w:p>
          <w:p w14:paraId="482CA03B"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Penflufen: 0,01(*) mg/kg trong khoai tây;</w:t>
            </w:r>
          </w:p>
          <w:p w14:paraId="730BC881"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2. Sửa đổi các mức MRL hiện có cho các hợp chất và hàng hóa sau:</w:t>
            </w:r>
          </w:p>
          <w:p w14:paraId="2617EB3C"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Fluopyram: 0,01(*) mg/kg trong quả Kiwi;</w:t>
            </w:r>
          </w:p>
          <w:p w14:paraId="7EA825B3"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Glufosinate-ammonium: hiệu chỉnh số CAS;</w:t>
            </w:r>
          </w:p>
          <w:p w14:paraId="13BB3A1E"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Mecoprop: Bao gồm mô tả trong chất đồng hóa mecoprop-P;</w:t>
            </w:r>
          </w:p>
          <w:p w14:paraId="10B14E91"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lastRenderedPageBreak/>
              <w:t>• Piperonyl butoxide: 0,05 mg/kg trong thịt, mỡ và nội tạng của gia súc, hươu, và sữa.</w:t>
            </w:r>
          </w:p>
          <w:p w14:paraId="7D1FD6F5"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Mức dư lượng tối đa đã được thiết lập hoặc giới hạn định lượng phân tích.</w:t>
            </w:r>
          </w:p>
          <w:p w14:paraId="49865D61"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3. Bổ sung thêm vào Mục 3 đối với các loại thuốc thú y không áp dụng mức dư lượng tối đa:</w:t>
            </w:r>
          </w:p>
          <w:p w14:paraId="3B9EA20B" w14:textId="42B92D20"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Canxi và muối khi được sử dụng để bổ sung canxi nhằm điều trị hoặc phòng ngừa thiếu canxi trong máu của động vật sau sinh đẻ</w:t>
            </w:r>
          </w:p>
        </w:tc>
      </w:tr>
      <w:tr w:rsidR="002F033B" w:rsidRPr="006B6341" w14:paraId="4DB70537" w14:textId="77777777" w:rsidTr="00EF581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2D3C881"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13</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1BFF472" w14:textId="3D88B70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G/SPS/N/GBR/62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6C11B5B8" w14:textId="63891E3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E753ADE" w14:textId="353F185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Vương quốc Anh</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2604D8F" w14:textId="35B8EE2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12/6/2024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8C4AFA" w14:textId="1C1C3921"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Sửa đổi mức dư lượng tối đa (MRL)  trifloxystrobin trên cải đường</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31EE2A"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Cơ quan Quản lý An toàn và Sức khỏe Vương quốc Anh đã nhận được đơn kiến nghị thiết lập mức dư lượng </w:t>
            </w:r>
            <w:r w:rsidRPr="006B6341">
              <w:rPr>
                <w:rFonts w:ascii="Times New Roman" w:eastAsia="Calibri" w:hAnsi="Times New Roman" w:cs="Times New Roman"/>
                <w:kern w:val="2"/>
                <w:sz w:val="24"/>
                <w:szCs w:val="24"/>
                <w:lang w:val="en-US"/>
                <w14:ligatures w14:val="standardContextual"/>
              </w:rPr>
              <w:t xml:space="preserve">trifloxystrobin </w:t>
            </w:r>
            <w:r w:rsidRPr="006B6341">
              <w:rPr>
                <w:rFonts w:ascii="Times New Roman" w:eastAsia="Times New Roman" w:hAnsi="Times New Roman" w:cs="Times New Roman"/>
                <w:noProof/>
                <w:sz w:val="24"/>
                <w:szCs w:val="24"/>
                <w:lang w:val="en-US"/>
              </w:rPr>
              <w:t>mới cho củ cải đường. Mức dư lượng mới được đề xuất như sau:</w:t>
            </w:r>
          </w:p>
          <w:p w14:paraId="398AC43C" w14:textId="2EEDD355"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Củ cải đường: Được điều chỉnh mức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05 mg/kg thay cho mức cũ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02 mg/kg</w:t>
            </w:r>
          </w:p>
          <w:p w14:paraId="1B970FD6"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Các nhóm và loại hàng hóa khác không có sự thay đổi và được thiết lập MRL như sau: </w:t>
            </w:r>
          </w:p>
          <w:p w14:paraId="0D4736A6"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Quả có múi: 0,05 mg/kg</w:t>
            </w:r>
          </w:p>
          <w:p w14:paraId="000830BC"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Hạt điều: 0,02 mg/kg</w:t>
            </w:r>
          </w:p>
          <w:p w14:paraId="55425923"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gia vị: 0,05 mg/kg</w:t>
            </w:r>
          </w:p>
          <w:p w14:paraId="6D62806F"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chè, cà phê, ca cao: 0,05 mg/kg</w:t>
            </w:r>
          </w:p>
          <w:p w14:paraId="76E61F4D"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Gạo: 5 mg/kg</w:t>
            </w:r>
          </w:p>
          <w:p w14:paraId="754BCC46"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w:t>
            </w:r>
          </w:p>
          <w:p w14:paraId="77E88AA5" w14:textId="74D13F71"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Xem chi t</w:t>
            </w:r>
            <w:r w:rsidR="001F78A9">
              <w:rPr>
                <w:rFonts w:ascii="Times New Roman" w:eastAsia="Times New Roman" w:hAnsi="Times New Roman" w:cs="Times New Roman"/>
                <w:noProof/>
                <w:sz w:val="24"/>
                <w:szCs w:val="24"/>
                <w:lang w:val="en-US"/>
              </w:rPr>
              <w:t>i</w:t>
            </w:r>
            <w:r w:rsidRPr="006B6341">
              <w:rPr>
                <w:rFonts w:ascii="Times New Roman" w:eastAsia="Times New Roman" w:hAnsi="Times New Roman" w:cs="Times New Roman"/>
                <w:noProof/>
                <w:sz w:val="24"/>
                <w:szCs w:val="24"/>
                <w:lang w:val="en-US"/>
              </w:rPr>
              <w:t>ết tại:</w:t>
            </w:r>
          </w:p>
          <w:p w14:paraId="2F1BC777" w14:textId="77777777" w:rsidR="002F033B" w:rsidRPr="006B6341" w:rsidRDefault="00000000" w:rsidP="006B6341">
            <w:pPr>
              <w:spacing w:after="0" w:line="240" w:lineRule="auto"/>
              <w:jc w:val="both"/>
              <w:rPr>
                <w:rFonts w:ascii="Times New Roman" w:eastAsia="Times New Roman" w:hAnsi="Times New Roman" w:cs="Times New Roman"/>
                <w:noProof/>
                <w:sz w:val="24"/>
                <w:szCs w:val="24"/>
                <w:lang w:val="en-US"/>
              </w:rPr>
            </w:pPr>
            <w:hyperlink r:id="rId8" w:history="1">
              <w:r w:rsidR="002F033B" w:rsidRPr="006B6341">
                <w:rPr>
                  <w:rFonts w:ascii="Times New Roman" w:eastAsia="Times New Roman" w:hAnsi="Times New Roman" w:cs="Times New Roman"/>
                  <w:noProof/>
                  <w:sz w:val="24"/>
                  <w:szCs w:val="24"/>
                  <w:u w:val="single"/>
                  <w:lang w:val="en-US"/>
                </w:rPr>
                <w:t>https://members.wto.org/crnattachments/2024/SPS/GBR/24_03716_00_e.pdf</w:t>
              </w:r>
            </w:hyperlink>
          </w:p>
          <w:p w14:paraId="57BFECE2" w14:textId="77777777" w:rsidR="002F033B" w:rsidRPr="006B6341" w:rsidRDefault="002F033B" w:rsidP="006B6341">
            <w:pPr>
              <w:tabs>
                <w:tab w:val="left" w:pos="250"/>
              </w:tabs>
              <w:spacing w:after="0" w:line="240" w:lineRule="auto"/>
              <w:jc w:val="both"/>
              <w:textAlignment w:val="baseline"/>
              <w:rPr>
                <w:rFonts w:ascii="Times New Roman" w:eastAsia="Times New Roman" w:hAnsi="Times New Roman" w:cs="Times New Roman"/>
                <w:i/>
                <w:noProof/>
                <w:sz w:val="24"/>
                <w:szCs w:val="24"/>
                <w:lang w:val="en-US"/>
              </w:rPr>
            </w:pPr>
            <w:r w:rsidRPr="006B6341">
              <w:rPr>
                <w:rFonts w:ascii="Times New Roman" w:eastAsia="Times New Roman" w:hAnsi="Times New Roman" w:cs="Times New Roman"/>
                <w:i/>
                <w:noProof/>
                <w:sz w:val="24"/>
                <w:szCs w:val="24"/>
                <w:lang w:val="en-US"/>
              </w:rPr>
              <w:t>* Hoạt chất trifloxystrobin được phê duyệt ở Vương quốc Anh</w:t>
            </w:r>
          </w:p>
          <w:p w14:paraId="316A1511" w14:textId="78EF6CF8"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i/>
                <w:noProof/>
                <w:kern w:val="2"/>
                <w:sz w:val="24"/>
                <w:szCs w:val="24"/>
                <w:lang w:val="en-US"/>
                <w14:ligatures w14:val="standardContextual"/>
              </w:rPr>
              <w:t>* Tại Việt Nam, hoạt chất trifloxystrobin được phép sử dụng trong nhóm thuốc BVTV với 15 thương phẩm (Thông tư số 09/2023/TT-BNNPTNT ngày 24/10/2023 của Bộ NNPTNT).</w:t>
            </w:r>
          </w:p>
        </w:tc>
      </w:tr>
      <w:tr w:rsidR="002F033B" w:rsidRPr="006B6341" w14:paraId="5D53F194" w14:textId="77777777" w:rsidTr="00662B86">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14FF93C"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14</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41915A3" w14:textId="38AA0A5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G/SPS/N/GBR/61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015FF9D1" w14:textId="47F01A0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FF7FA5" w14:textId="21B813A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Vương quốc Anh</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D0CA0A" w14:textId="28E09C2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12/6/2024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E3B28F" w14:textId="031B6ED2"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 xml:space="preserve">Sửa đổi mức dư lượng tối đa (MRL) </w:t>
            </w:r>
            <w:r w:rsidRPr="006B6341">
              <w:rPr>
                <w:rFonts w:ascii="Times New Roman" w:eastAsia="Calibri" w:hAnsi="Times New Roman" w:cs="Times New Roman"/>
                <w:kern w:val="2"/>
                <w:sz w:val="24"/>
                <w:szCs w:val="24"/>
                <w:lang w:val="en-US"/>
                <w14:ligatures w14:val="standardContextual"/>
              </w:rPr>
              <w:t xml:space="preserve"> </w:t>
            </w:r>
            <w:r w:rsidRPr="006B6341">
              <w:rPr>
                <w:rFonts w:ascii="Times New Roman" w:eastAsia="Times New Roman" w:hAnsi="Times New Roman" w:cs="Times New Roman"/>
                <w:sz w:val="24"/>
                <w:szCs w:val="24"/>
                <w:lang w:val="en-US"/>
              </w:rPr>
              <w:t>tricyclazole trên gạo</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9EDF22"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Cơ quan Quản lý An toàn và Sức khỏe Vương quốc Anh đã nhận được đơn kiến nghị thiết lập mức dư lượng tricyclazole mới cho gạo. Mức dư lượng mới được đề xuất như sau: </w:t>
            </w:r>
          </w:p>
          <w:p w14:paraId="05E3024F" w14:textId="7A1BC95C"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Gạo: Được điều chỉnh mức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09 mg/kg thay cho mức cũ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01 mg/kg</w:t>
            </w:r>
          </w:p>
          <w:p w14:paraId="70DC33D7"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Các nhóm và loại hàng hóa khác không có sự thay đổi và được thiết lập MRL như sau: </w:t>
            </w:r>
          </w:p>
          <w:p w14:paraId="4ABDA036"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quả và hạt: 0,01 mg/kg</w:t>
            </w:r>
          </w:p>
          <w:p w14:paraId="67B8210A"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Hạt điều: 0,01 mg/kg</w:t>
            </w:r>
          </w:p>
          <w:p w14:paraId="1DD86C47"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gia vị: 0,05 mg/kg</w:t>
            </w:r>
          </w:p>
          <w:p w14:paraId="12BEAC00"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chè, cà phê, ca cao: 0,05 mg/kg</w:t>
            </w:r>
          </w:p>
          <w:p w14:paraId="37D92510"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w:t>
            </w:r>
          </w:p>
          <w:p w14:paraId="206F9EF8" w14:textId="1EF9E84C"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Xem </w:t>
            </w:r>
            <w:r w:rsidR="001F78A9">
              <w:rPr>
                <w:rFonts w:ascii="Times New Roman" w:eastAsia="Times New Roman" w:hAnsi="Times New Roman" w:cs="Times New Roman"/>
                <w:noProof/>
                <w:sz w:val="24"/>
                <w:szCs w:val="24"/>
                <w:lang w:val="en-US"/>
              </w:rPr>
              <w:t>chi tiết</w:t>
            </w:r>
            <w:r w:rsidRPr="006B6341">
              <w:rPr>
                <w:rFonts w:ascii="Times New Roman" w:eastAsia="Times New Roman" w:hAnsi="Times New Roman" w:cs="Times New Roman"/>
                <w:noProof/>
                <w:sz w:val="24"/>
                <w:szCs w:val="24"/>
                <w:lang w:val="en-US"/>
              </w:rPr>
              <w:t xml:space="preserve"> tại:</w:t>
            </w:r>
          </w:p>
          <w:p w14:paraId="753266DC" w14:textId="77777777" w:rsidR="002F033B" w:rsidRPr="006B6341" w:rsidRDefault="00000000" w:rsidP="006B6341">
            <w:pPr>
              <w:spacing w:after="0" w:line="240" w:lineRule="auto"/>
              <w:jc w:val="both"/>
              <w:rPr>
                <w:rFonts w:ascii="Times New Roman" w:eastAsia="Times New Roman" w:hAnsi="Times New Roman" w:cs="Times New Roman"/>
                <w:noProof/>
                <w:sz w:val="24"/>
                <w:szCs w:val="24"/>
                <w:lang w:val="en-US"/>
              </w:rPr>
            </w:pPr>
            <w:hyperlink r:id="rId9" w:history="1">
              <w:r w:rsidR="002F033B" w:rsidRPr="006B6341">
                <w:rPr>
                  <w:rFonts w:ascii="Times New Roman" w:eastAsia="Times New Roman" w:hAnsi="Times New Roman" w:cs="Times New Roman"/>
                  <w:noProof/>
                  <w:sz w:val="24"/>
                  <w:szCs w:val="24"/>
                  <w:u w:val="single"/>
                  <w:lang w:val="en-US"/>
                </w:rPr>
                <w:t>https://members.wto.org/crnattachments/2024/SPS/GBR/24_03715_00_e.pdf</w:t>
              </w:r>
            </w:hyperlink>
          </w:p>
          <w:p w14:paraId="29A0ECCD" w14:textId="77777777" w:rsidR="002F033B" w:rsidRPr="006B6341" w:rsidRDefault="002F033B" w:rsidP="006B6341">
            <w:pPr>
              <w:spacing w:after="0" w:line="240" w:lineRule="auto"/>
              <w:jc w:val="both"/>
              <w:rPr>
                <w:rFonts w:ascii="Times New Roman" w:eastAsia="Calibri" w:hAnsi="Times New Roman" w:cs="Times New Roman"/>
                <w:i/>
                <w:noProof/>
                <w:kern w:val="2"/>
                <w:sz w:val="24"/>
                <w:szCs w:val="24"/>
                <w:lang w:val="en-US"/>
                <w14:ligatures w14:val="standardContextual"/>
              </w:rPr>
            </w:pPr>
            <w:r w:rsidRPr="006B6341">
              <w:rPr>
                <w:rFonts w:ascii="Times New Roman" w:eastAsia="Calibri" w:hAnsi="Times New Roman" w:cs="Times New Roman"/>
                <w:i/>
                <w:noProof/>
                <w:kern w:val="2"/>
                <w:sz w:val="24"/>
                <w:szCs w:val="24"/>
                <w:lang w:val="en-US"/>
                <w14:ligatures w14:val="standardContextual"/>
              </w:rPr>
              <w:t>* Hoạt chất tricyclazole không được phê duyệt ở Vương quốc Anh.</w:t>
            </w:r>
          </w:p>
          <w:p w14:paraId="79AF837B" w14:textId="1DA93716"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i/>
                <w:noProof/>
                <w:kern w:val="2"/>
                <w:sz w:val="24"/>
                <w:szCs w:val="24"/>
                <w:lang w:val="en-US"/>
                <w14:ligatures w14:val="standardContextual"/>
              </w:rPr>
              <w:t xml:space="preserve">* Tại Việt Nam, hoạt chất </w:t>
            </w:r>
            <w:r w:rsidRPr="006B6341">
              <w:rPr>
                <w:rFonts w:ascii="Times New Roman" w:eastAsia="Times New Roman" w:hAnsi="Times New Roman" w:cs="Times New Roman"/>
                <w:noProof/>
                <w:sz w:val="24"/>
                <w:szCs w:val="24"/>
                <w:lang w:val="en-US"/>
              </w:rPr>
              <w:t>tricyclazole</w:t>
            </w:r>
            <w:r w:rsidRPr="006B6341">
              <w:rPr>
                <w:rFonts w:ascii="Times New Roman" w:eastAsia="Calibri" w:hAnsi="Times New Roman" w:cs="Times New Roman"/>
                <w:i/>
                <w:noProof/>
                <w:kern w:val="2"/>
                <w:sz w:val="24"/>
                <w:szCs w:val="24"/>
                <w:lang w:val="en-US"/>
                <w14:ligatures w14:val="standardContextual"/>
              </w:rPr>
              <w:t xml:space="preserve"> được phép sử dụng trong nhóm thuốc BVTV  với hơn 140 thương phẩm (Thông tư số 09/2023/TT-BNNPTNT ngày 24/10/2023 của Bộ NNPTNT).</w:t>
            </w:r>
          </w:p>
        </w:tc>
      </w:tr>
      <w:tr w:rsidR="002F033B" w:rsidRPr="006B6341" w14:paraId="084409B7" w14:textId="77777777" w:rsidTr="00056F9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867AA2E"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15</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BF8AABC" w14:textId="12FFDF9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G/SPS/N/GBR/60</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DBACA3C" w14:textId="614D817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1ED34C5" w14:textId="08BE0E2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Vương quốc Anh</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40E1C4B" w14:textId="27EEE2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12/6/2024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C6041F6" w14:textId="563724A1"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 xml:space="preserve">Sửa đổi mức dư lượng tối đa (MRL) </w:t>
            </w:r>
            <w:r w:rsidRPr="006B6341">
              <w:rPr>
                <w:rFonts w:ascii="Times New Roman" w:eastAsia="Calibri" w:hAnsi="Times New Roman" w:cs="Times New Roman"/>
                <w:kern w:val="2"/>
                <w:sz w:val="24"/>
                <w:szCs w:val="24"/>
                <w:lang w:val="en-US"/>
                <w14:ligatures w14:val="standardContextual"/>
              </w:rPr>
              <w:t xml:space="preserve"> </w:t>
            </w:r>
            <w:r w:rsidRPr="006B6341">
              <w:rPr>
                <w:rFonts w:ascii="Times New Roman" w:eastAsia="Times New Roman" w:hAnsi="Times New Roman" w:cs="Times New Roman"/>
                <w:sz w:val="24"/>
                <w:szCs w:val="24"/>
                <w:lang w:val="en-US"/>
              </w:rPr>
              <w:t>bentazone trên một số sản phẩm</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24CDF7"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Cơ quan Quản lý An toàn và Sức khỏe Vương quốc Anh đã nhận được đơn kiến nghị thiết lập mức dư lượng </w:t>
            </w:r>
            <w:r w:rsidRPr="006B6341">
              <w:rPr>
                <w:rFonts w:ascii="Times New Roman" w:eastAsia="Times New Roman" w:hAnsi="Times New Roman" w:cs="Times New Roman"/>
                <w:sz w:val="24"/>
                <w:szCs w:val="24"/>
                <w:lang w:val="en-US"/>
              </w:rPr>
              <w:t>bentazone</w:t>
            </w:r>
            <w:r w:rsidRPr="006B6341">
              <w:rPr>
                <w:rFonts w:ascii="Times New Roman" w:eastAsia="Times New Roman" w:hAnsi="Times New Roman" w:cs="Times New Roman"/>
                <w:noProof/>
                <w:sz w:val="24"/>
                <w:szCs w:val="24"/>
                <w:lang w:val="en-US"/>
              </w:rPr>
              <w:t xml:space="preserve"> mới trên một số sản phẩm sữa, mỡ động vật và hạt cải dầu.v.v.. Mức dư lượng mới được đề xuất như sau: </w:t>
            </w:r>
          </w:p>
          <w:p w14:paraId="3CFE5A2B" w14:textId="0D47EBB3"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Mỡ động vật (mữ cừu, dê, bò.v.v..): Được điều chỉnh mức 0.04 mg/kg thay cho mức cũ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02 mg/kg</w:t>
            </w:r>
          </w:p>
          <w:p w14:paraId="04D5EA82" w14:textId="2B6C440B"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Sữa: Được điều chỉnh mức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03 mg/kg thay cho mức cũ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02 mg/kg</w:t>
            </w:r>
          </w:p>
          <w:p w14:paraId="1D922A43" w14:textId="28A4E954"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lastRenderedPageBreak/>
              <w:t>Hạt cải dầu: Được điều chỉnh mức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2 mg/kg thay cho mức cũ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03 mg/kg</w:t>
            </w:r>
          </w:p>
          <w:p w14:paraId="0B6C0630"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Các nhóm và loại hàng hóa khác không có sự thay đổi và được thiết lập MRL như sau: </w:t>
            </w:r>
          </w:p>
          <w:p w14:paraId="4A361B9B"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Quả có múi: 0,03 mg/kg</w:t>
            </w:r>
          </w:p>
          <w:p w14:paraId="18CDDDAE"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Hạt điều: 0,03 mg/kg</w:t>
            </w:r>
          </w:p>
          <w:p w14:paraId="2CBE23EB"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gia vị: 0,1 mg/kg</w:t>
            </w:r>
          </w:p>
          <w:p w14:paraId="1574C1B2"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chè, cà phê, ca cao: 0,1 mg/kg</w:t>
            </w:r>
          </w:p>
          <w:p w14:paraId="3B377C8A"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Gạo: 0,1 mg/kg</w:t>
            </w:r>
          </w:p>
          <w:p w14:paraId="5AB1A0C9"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w:t>
            </w:r>
          </w:p>
          <w:p w14:paraId="6B721303" w14:textId="751AAE39"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Xem </w:t>
            </w:r>
            <w:r w:rsidR="001F78A9">
              <w:rPr>
                <w:rFonts w:ascii="Times New Roman" w:eastAsia="Times New Roman" w:hAnsi="Times New Roman" w:cs="Times New Roman"/>
                <w:noProof/>
                <w:sz w:val="24"/>
                <w:szCs w:val="24"/>
                <w:lang w:val="en-US"/>
              </w:rPr>
              <w:t>chi tiết</w:t>
            </w:r>
            <w:r w:rsidRPr="006B6341">
              <w:rPr>
                <w:rFonts w:ascii="Times New Roman" w:eastAsia="Times New Roman" w:hAnsi="Times New Roman" w:cs="Times New Roman"/>
                <w:noProof/>
                <w:sz w:val="24"/>
                <w:szCs w:val="24"/>
                <w:lang w:val="en-US"/>
              </w:rPr>
              <w:t xml:space="preserve"> tại: </w:t>
            </w:r>
            <w:hyperlink r:id="rId10" w:history="1">
              <w:r w:rsidRPr="006B6341">
                <w:rPr>
                  <w:rFonts w:ascii="Times New Roman" w:eastAsia="Times New Roman" w:hAnsi="Times New Roman" w:cs="Times New Roman"/>
                  <w:noProof/>
                  <w:sz w:val="24"/>
                  <w:szCs w:val="24"/>
                  <w:u w:val="single"/>
                  <w:lang w:val="en-US"/>
                </w:rPr>
                <w:t>https://members.wto.org/crnattachments/2024/SPS/GBR/24_03714_00_e.pdf</w:t>
              </w:r>
            </w:hyperlink>
          </w:p>
          <w:p w14:paraId="12504BAF" w14:textId="77777777" w:rsidR="002F033B" w:rsidRPr="006B6341" w:rsidRDefault="002F033B" w:rsidP="006B6341">
            <w:pPr>
              <w:spacing w:after="0" w:line="240" w:lineRule="auto"/>
              <w:jc w:val="both"/>
              <w:rPr>
                <w:rFonts w:ascii="Times New Roman" w:eastAsia="Calibri" w:hAnsi="Times New Roman" w:cs="Times New Roman"/>
                <w:i/>
                <w:noProof/>
                <w:kern w:val="2"/>
                <w:sz w:val="24"/>
                <w:szCs w:val="24"/>
                <w:lang w:val="en-US"/>
                <w14:ligatures w14:val="standardContextual"/>
              </w:rPr>
            </w:pPr>
            <w:r w:rsidRPr="006B6341">
              <w:rPr>
                <w:rFonts w:ascii="Times New Roman" w:eastAsia="Calibri" w:hAnsi="Times New Roman" w:cs="Times New Roman"/>
                <w:i/>
                <w:noProof/>
                <w:kern w:val="2"/>
                <w:sz w:val="24"/>
                <w:szCs w:val="24"/>
                <w:lang w:val="en-US"/>
                <w14:ligatures w14:val="standardContextual"/>
              </w:rPr>
              <w:t xml:space="preserve">* Hoạt chất </w:t>
            </w:r>
            <w:r w:rsidRPr="006B6341">
              <w:rPr>
                <w:rFonts w:ascii="Times New Roman" w:eastAsia="Times New Roman" w:hAnsi="Times New Roman" w:cs="Times New Roman"/>
                <w:noProof/>
                <w:sz w:val="24"/>
                <w:szCs w:val="24"/>
                <w:lang w:val="en-US"/>
              </w:rPr>
              <w:t>bentazone</w:t>
            </w:r>
            <w:r w:rsidRPr="006B6341">
              <w:rPr>
                <w:rFonts w:ascii="Times New Roman" w:eastAsia="Calibri" w:hAnsi="Times New Roman" w:cs="Times New Roman"/>
                <w:i/>
                <w:noProof/>
                <w:kern w:val="2"/>
                <w:sz w:val="24"/>
                <w:szCs w:val="24"/>
                <w:lang w:val="en-US"/>
                <w14:ligatures w14:val="standardContextual"/>
              </w:rPr>
              <w:t xml:space="preserve"> được phê duyệt ở Vương quốc Anh.</w:t>
            </w:r>
          </w:p>
          <w:p w14:paraId="579B9F88" w14:textId="2D743A23" w:rsidR="002F033B" w:rsidRPr="006B6341" w:rsidRDefault="002F033B" w:rsidP="006B6341">
            <w:pPr>
              <w:tabs>
                <w:tab w:val="left" w:pos="250"/>
              </w:tabs>
              <w:spacing w:after="0" w:line="240" w:lineRule="auto"/>
              <w:jc w:val="both"/>
              <w:textAlignment w:val="baseline"/>
              <w:rPr>
                <w:rFonts w:ascii="Times New Roman" w:eastAsia="Times New Roman" w:hAnsi="Times New Roman" w:cs="Times New Roman"/>
                <w:sz w:val="24"/>
                <w:szCs w:val="24"/>
                <w:lang w:val="en-US"/>
              </w:rPr>
            </w:pPr>
            <w:r w:rsidRPr="006B6341">
              <w:rPr>
                <w:rFonts w:ascii="Times New Roman" w:eastAsia="Calibri" w:hAnsi="Times New Roman" w:cs="Times New Roman"/>
                <w:i/>
                <w:noProof/>
                <w:kern w:val="2"/>
                <w:sz w:val="24"/>
                <w:szCs w:val="24"/>
                <w:lang w:val="en-US"/>
                <w14:ligatures w14:val="standardContextual"/>
              </w:rPr>
              <w:t xml:space="preserve">* Tại Việt Nam, hoạt chất </w:t>
            </w:r>
            <w:r w:rsidRPr="006B6341">
              <w:rPr>
                <w:rFonts w:ascii="Times New Roman" w:eastAsia="Times New Roman" w:hAnsi="Times New Roman" w:cs="Times New Roman"/>
                <w:noProof/>
                <w:sz w:val="24"/>
                <w:szCs w:val="24"/>
                <w:lang w:val="en-US"/>
              </w:rPr>
              <w:t>bentazone</w:t>
            </w:r>
            <w:r w:rsidRPr="006B6341">
              <w:rPr>
                <w:rFonts w:ascii="Times New Roman" w:eastAsia="Calibri" w:hAnsi="Times New Roman" w:cs="Times New Roman"/>
                <w:i/>
                <w:noProof/>
                <w:kern w:val="2"/>
                <w:sz w:val="24"/>
                <w:szCs w:val="24"/>
                <w:lang w:val="en-US"/>
                <w14:ligatures w14:val="standardContextual"/>
              </w:rPr>
              <w:t xml:space="preserve"> được phép sử dụng trong nhóm thuốc BVTV  với 05 thương phẩm (Thông tư số 09/2023/TT-BNNPTNT ngày 24/10/2023 của Bộ NNPTNT).</w:t>
            </w:r>
          </w:p>
        </w:tc>
      </w:tr>
      <w:tr w:rsidR="002F033B" w:rsidRPr="006B6341" w14:paraId="07A4DB26" w14:textId="77777777" w:rsidTr="00A4014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53554C6"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16</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A01F89C" w14:textId="64F97F8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G/SPS/N/GBR/59</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18AB59DB" w14:textId="1823A9A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0A2F098" w14:textId="21F4028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Vương quốc Anh</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5F49605" w14:textId="5103329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12/6/2024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32BE409" w14:textId="03871054"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 xml:space="preserve">Đề xuất mức dư lượng tối đa (MRL) </w:t>
            </w:r>
            <w:r w:rsidRPr="006B6341">
              <w:rPr>
                <w:rFonts w:ascii="Times New Roman" w:eastAsia="Calibri" w:hAnsi="Times New Roman" w:cs="Times New Roman"/>
                <w:kern w:val="2"/>
                <w:sz w:val="24"/>
                <w:szCs w:val="24"/>
                <w:lang w:val="en-US"/>
                <w14:ligatures w14:val="standardContextual"/>
              </w:rPr>
              <w:t xml:space="preserve"> </w:t>
            </w:r>
            <w:r w:rsidRPr="006B6341">
              <w:rPr>
                <w:rFonts w:ascii="Times New Roman" w:eastAsia="Times New Roman" w:hAnsi="Times New Roman" w:cs="Times New Roman"/>
                <w:sz w:val="24"/>
                <w:szCs w:val="24"/>
                <w:lang w:val="en-US"/>
              </w:rPr>
              <w:t xml:space="preserve">pydiflumetofen </w:t>
            </w:r>
            <w:r w:rsidRPr="006B6341">
              <w:rPr>
                <w:rFonts w:ascii="Times New Roman" w:eastAsia="Times New Roman" w:hAnsi="Times New Roman" w:cs="Times New Roman"/>
                <w:noProof/>
                <w:sz w:val="24"/>
                <w:szCs w:val="24"/>
                <w:lang w:val="en-US"/>
              </w:rPr>
              <w:t>trên nhiều loại hàng hóa khác nhau</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8FFF66" w14:textId="77777777" w:rsidR="002F033B" w:rsidRPr="006B6341" w:rsidRDefault="002F033B" w:rsidP="006B6341">
            <w:pPr>
              <w:tabs>
                <w:tab w:val="left" w:pos="30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Cơ quan Quản lý An toàn và Sức khỏe Vương quốc Anh đã nhận Đơn kiến nghị thiết lập mức dư lượng tối đa (MRL) trên nhiều loại hàng hóa khác nhau. Mức dư lượng mới được đề xuất như sau:</w:t>
            </w:r>
          </w:p>
          <w:p w14:paraId="1545C080"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quả có múi, các loại hạt: 0,01 mg/kg</w:t>
            </w:r>
          </w:p>
          <w:p w14:paraId="2FF6BD2D"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Hạt điều: 0,01 mg/kg</w:t>
            </w:r>
          </w:p>
          <w:p w14:paraId="27C4368C"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rau củ: 0,01-0,2 mg/kg</w:t>
            </w:r>
          </w:p>
          <w:p w14:paraId="2D6D727A"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Trà, cà phê.v.v..: 0,01 mg/kg</w:t>
            </w:r>
          </w:p>
          <w:p w14:paraId="5ACD6F16" w14:textId="3A24B97B"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thảo dược, gia vị: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01 mg/kg</w:t>
            </w:r>
          </w:p>
          <w:p w14:paraId="162B84BF"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Gạo: 0,01 mg/kg</w:t>
            </w:r>
          </w:p>
          <w:p w14:paraId="1E90607E" w14:textId="56A06003"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sản phẩm có nguồn gốc động vật: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01 mg/kg</w:t>
            </w:r>
          </w:p>
          <w:p w14:paraId="23D271BB" w14:textId="77777777" w:rsidR="002F033B" w:rsidRPr="006B6341" w:rsidRDefault="002F033B" w:rsidP="006B6341">
            <w:pPr>
              <w:tabs>
                <w:tab w:val="left" w:pos="30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w:t>
            </w:r>
          </w:p>
          <w:p w14:paraId="5B61D000" w14:textId="1B717630" w:rsidR="002F033B" w:rsidRPr="006B6341" w:rsidRDefault="002F033B" w:rsidP="006B6341">
            <w:pPr>
              <w:tabs>
                <w:tab w:val="left" w:pos="30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Xem </w:t>
            </w:r>
            <w:r w:rsidR="001F78A9">
              <w:rPr>
                <w:rFonts w:ascii="Times New Roman" w:eastAsia="Times New Roman" w:hAnsi="Times New Roman" w:cs="Times New Roman"/>
                <w:noProof/>
                <w:sz w:val="24"/>
                <w:szCs w:val="24"/>
                <w:lang w:val="en-US"/>
              </w:rPr>
              <w:t>chi tiết</w:t>
            </w:r>
            <w:r w:rsidRPr="006B6341">
              <w:rPr>
                <w:rFonts w:ascii="Times New Roman" w:eastAsia="Times New Roman" w:hAnsi="Times New Roman" w:cs="Times New Roman"/>
                <w:noProof/>
                <w:sz w:val="24"/>
                <w:szCs w:val="24"/>
                <w:lang w:val="en-US"/>
              </w:rPr>
              <w:t xml:space="preserve"> tại:</w:t>
            </w:r>
          </w:p>
          <w:p w14:paraId="52756B43" w14:textId="77777777" w:rsidR="002F033B" w:rsidRPr="006B6341" w:rsidRDefault="002F033B" w:rsidP="006B6341">
            <w:pPr>
              <w:tabs>
                <w:tab w:val="left" w:pos="30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lastRenderedPageBreak/>
              <w:t>https://members.wto.org/crnattachments/2024/SPS/GBR/24_03711_00_e.pdf</w:t>
            </w:r>
          </w:p>
          <w:p w14:paraId="7DA0CC51" w14:textId="77777777" w:rsidR="002F033B" w:rsidRPr="006B6341" w:rsidRDefault="002F033B" w:rsidP="006B6341">
            <w:pPr>
              <w:tabs>
                <w:tab w:val="left" w:pos="225"/>
              </w:tabs>
              <w:spacing w:after="0" w:line="240" w:lineRule="auto"/>
              <w:contextualSpacing/>
              <w:jc w:val="both"/>
              <w:rPr>
                <w:rFonts w:ascii="Times New Roman" w:eastAsia="Calibri" w:hAnsi="Times New Roman" w:cs="Times New Roman"/>
                <w:i/>
                <w:noProof/>
                <w:kern w:val="2"/>
                <w:sz w:val="24"/>
                <w:szCs w:val="24"/>
                <w:lang w:val="en-US"/>
                <w14:ligatures w14:val="standardContextual"/>
              </w:rPr>
            </w:pPr>
            <w:r w:rsidRPr="006B6341">
              <w:rPr>
                <w:rFonts w:ascii="Times New Roman" w:eastAsia="Calibri" w:hAnsi="Times New Roman" w:cs="Times New Roman"/>
                <w:i/>
                <w:noProof/>
                <w:kern w:val="2"/>
                <w:sz w:val="24"/>
                <w:szCs w:val="24"/>
                <w:lang w:val="en-US"/>
                <w14:ligatures w14:val="standardContextual"/>
              </w:rPr>
              <w:t>* Hoạt chất pydiflumetofen mới được phê duyệt ở Vương quốc Anh.</w:t>
            </w:r>
          </w:p>
          <w:p w14:paraId="7B65B384" w14:textId="1CCB3D9C"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i/>
                <w:noProof/>
                <w:kern w:val="2"/>
                <w:sz w:val="24"/>
                <w:szCs w:val="24"/>
                <w:lang w:val="en-US"/>
                <w14:ligatures w14:val="standardContextual"/>
              </w:rPr>
              <w:t>* Tại Việt Nam, hoạt chất pydiflumetofen được phép sử dụng trong nhóm thuốc BVTV với  01 thương phẩm (Thông tư số 09/2023/TT-BNNPTNT ngày 24/10/2023 của Bộ NNPTNT).</w:t>
            </w:r>
          </w:p>
        </w:tc>
      </w:tr>
      <w:tr w:rsidR="002F033B" w:rsidRPr="006B6341" w14:paraId="14937E5B" w14:textId="77777777" w:rsidTr="00A4014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A77EE96"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17</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608C9A8" w14:textId="7C15343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G/SPS/N/CHL/792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5A2D11B7" w14:textId="1286514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E0D7199" w14:textId="6D1A34B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Chi Lê</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4CBC570" w14:textId="1A5B3BA9"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12/6/2024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8621EC6" w14:textId="2D3567A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 xml:space="preserve">Thiết lập các điều kiện vệ sinh chung cho </w:t>
            </w:r>
            <w:r w:rsidRPr="006B6341">
              <w:rPr>
                <w:rFonts w:ascii="Times New Roman" w:eastAsia="Times New Roman" w:hAnsi="Times New Roman" w:cs="Times New Roman"/>
                <w:noProof/>
                <w:sz w:val="24"/>
                <w:szCs w:val="24"/>
                <w:lang w:val="en-US"/>
              </w:rPr>
              <w:t>việc nhập khẩu động vật sống và các sản phẩm có nguồn gốc động vật vào Chi Lê</w:t>
            </w:r>
            <w:r w:rsidRPr="006B6341">
              <w:rPr>
                <w:rFonts w:ascii="Times New Roman" w:eastAsia="Calibri" w:hAnsi="Times New Roman" w:cs="Times New Roman"/>
                <w:kern w:val="2"/>
                <w:sz w:val="24"/>
                <w:szCs w:val="24"/>
                <w:lang w:val="en-US"/>
                <w14:ligatures w14:val="standardContextual"/>
              </w:rPr>
              <w:t xml:space="preserve"> và bãi bỏ Nghị quyết miễn trừ số 1.150 năm 2000</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5AA158"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Thông báo thiết lập các yêu cầu đối với việc nhập khẩu động vật sống và các sản phẩm có nguồn gốc động vật vào Chi Lê, bao gồm những điểm sau:</w:t>
            </w:r>
          </w:p>
          <w:p w14:paraId="4BEC7B6B"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Cơ quan có thẩm quyền thú y của nước xuất khẩu phải được sự đánh giá của Cơ quan Dịch vụ và chăn nuôi (SAG) theo khuyến nghị tại chương 3.2 và 3.3 của Quy tắc sức khỏe đối với động vật trên cạn của Tổ chức Thú y Thế giới (WHO);</w:t>
            </w:r>
          </w:p>
          <w:p w14:paraId="4A479887"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Đối với việc nhập khẩu động vật và sản phẩm vào Chi Lê, xem xét đến tình trạng của quốc gia, vùng lãnh thổ và khu vực không có dịch bệnh;</w:t>
            </w:r>
          </w:p>
          <w:p w14:paraId="37B35905"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Quốc gia, khu vực tự do phải tuân thủ các khuyến nghị của Bộ luật thú y trên cạn của WHOA đối với các bệnh khác nhau;</w:t>
            </w:r>
          </w:p>
          <w:p w14:paraId="5E87A360" w14:textId="766AF6D2"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w:t>
            </w:r>
          </w:p>
        </w:tc>
      </w:tr>
      <w:tr w:rsidR="002F033B" w:rsidRPr="006B6341" w14:paraId="69D632C2" w14:textId="77777777" w:rsidTr="00EF581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96332C9"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18</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DA03F07" w14:textId="0D4F0CF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G/SPS/N/JPN/1270</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379EF30B" w14:textId="7D68E6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CLCB</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7DEBE71" w14:textId="0923FD1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Nhật Bản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73CDFE5" w14:textId="7C478C4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665525" w14:textId="544414C1"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4524D23"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Đề xuất giới hạn dư lượng tối đa (MRL) đối thuốc thú y: Phenoxyetanol. Cụ thể như sau:</w:t>
            </w:r>
          </w:p>
          <w:p w14:paraId="2213BA13" w14:textId="6465E45F" w:rsidR="002F033B" w:rsidRPr="006B6341" w:rsidRDefault="002F033B" w:rsidP="006B6341">
            <w:pPr>
              <w:tabs>
                <w:tab w:val="left" w:pos="225"/>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Mức MRL đề xuất trên động vật thủy sản: 0,06 mg/kg</w:t>
            </w:r>
          </w:p>
        </w:tc>
      </w:tr>
      <w:tr w:rsidR="002F033B" w:rsidRPr="006B6341" w14:paraId="295FD823" w14:textId="77777777" w:rsidTr="00662B86">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9661DBB"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19</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D8F864B" w14:textId="2404BF4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G/SPS/N/JPN/1269</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61FD2A6" w14:textId="549D7A1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CLCB,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DE0F741" w14:textId="44F381F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Nhật Bản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A7A675B" w14:textId="1A9856A4"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4DBF9BB" w14:textId="0587A161"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7BCAE3E"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Đề xuất giới hạn dư lượng tối đa (MRL) đối với thuốc trừ sâu: Teflubenzuron, cụ thể như sau:</w:t>
            </w:r>
          </w:p>
          <w:p w14:paraId="3C753067"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Đề xuất mức MRL đối với chè: 15 mg/kg thay cho mức cũ 20 mg/kg</w:t>
            </w:r>
          </w:p>
          <w:p w14:paraId="76CEBBE0" w14:textId="6530A87F"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Đề xuất mức MRL đối với hạt cà phê: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3 mg/kg thay cho mức cũ 0,5 mg/kg</w:t>
            </w:r>
          </w:p>
          <w:p w14:paraId="740A861F" w14:textId="6A1AF9F6"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Đề xuất mức MRL đối với mật ong (bao gồm cả sữa ong chúa): 0</w:t>
            </w:r>
            <w:r w:rsidR="001F78A9">
              <w:rPr>
                <w:rFonts w:ascii="Times New Roman" w:eastAsia="Times New Roman" w:hAnsi="Times New Roman" w:cs="Times New Roman"/>
                <w:noProof/>
                <w:sz w:val="24"/>
                <w:szCs w:val="24"/>
                <w:lang w:val="en-US"/>
              </w:rPr>
              <w:t>,</w:t>
            </w:r>
            <w:r w:rsidRPr="006B6341">
              <w:rPr>
                <w:rFonts w:ascii="Times New Roman" w:eastAsia="Times New Roman" w:hAnsi="Times New Roman" w:cs="Times New Roman"/>
                <w:noProof/>
                <w:sz w:val="24"/>
                <w:szCs w:val="24"/>
                <w:lang w:val="en-US"/>
              </w:rPr>
              <w:t>05 ppm, trước đó chưa có quy định</w:t>
            </w:r>
          </w:p>
          <w:p w14:paraId="2A3E0C05" w14:textId="52C835F1"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i/>
                <w:noProof/>
                <w:kern w:val="2"/>
                <w:sz w:val="24"/>
                <w:szCs w:val="24"/>
                <w:lang w:val="en-US"/>
                <w14:ligatures w14:val="standardContextual"/>
              </w:rPr>
              <w:t xml:space="preserve">* Tại Việt Nam, hoạt chất </w:t>
            </w:r>
            <w:r w:rsidRPr="006B6341">
              <w:rPr>
                <w:rFonts w:ascii="Times New Roman" w:eastAsia="Times New Roman" w:hAnsi="Times New Roman" w:cs="Times New Roman"/>
                <w:noProof/>
                <w:sz w:val="24"/>
                <w:szCs w:val="24"/>
                <w:lang w:val="en-US"/>
              </w:rPr>
              <w:t>teflubenzuron</w:t>
            </w:r>
            <w:r w:rsidRPr="006B6341">
              <w:rPr>
                <w:rFonts w:ascii="Times New Roman" w:eastAsia="Calibri" w:hAnsi="Times New Roman" w:cs="Times New Roman"/>
                <w:i/>
                <w:noProof/>
                <w:kern w:val="2"/>
                <w:sz w:val="24"/>
                <w:szCs w:val="24"/>
                <w:lang w:val="en-US"/>
                <w14:ligatures w14:val="standardContextual"/>
              </w:rPr>
              <w:t xml:space="preserve"> được phép sử dụng trong nhóm thuốc BVTV với 01 thương phẩm (Thông tư số 09/2023/TT-BNNPTNT ngày 24/10/2023 của Bộ NNPTNT).</w:t>
            </w:r>
          </w:p>
        </w:tc>
      </w:tr>
      <w:tr w:rsidR="002F033B" w:rsidRPr="006B6341" w14:paraId="269343AE" w14:textId="77777777" w:rsidTr="00056F9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CF372A8"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20</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2827CDD" w14:textId="1B29D74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G/SPS/N/JPN/1268</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62FCD7FD" w14:textId="71962CA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8F6FD7A" w14:textId="107D64F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Nhật Bản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666DF66" w14:textId="2C2F14B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3954118" w14:textId="6D252311"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7A59C20"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Đề xuất giới hạn dư lượng tối đa (MRL) đối với thuốc trừ sâu/thuốc thú y: Broflanilid, cụ thể như sau:</w:t>
            </w:r>
          </w:p>
          <w:p w14:paraId="276363AC"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Nhóm hạt (bao gồm đậu nành, lạc.v.v..: Được nâng lên mức 0,07 mg/kg</w:t>
            </w:r>
          </w:p>
          <w:p w14:paraId="2AF394A1"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Hạt cà phê: 0,01 mg/kg</w:t>
            </w:r>
          </w:p>
          <w:p w14:paraId="5D99A17A"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Một số sản phẩm động vật: 0,03-0,2 mg/kg</w:t>
            </w:r>
          </w:p>
          <w:p w14:paraId="69D4BFFA"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Trà, cà phê.v.v..: 0,01 mg/kg</w:t>
            </w:r>
          </w:p>
          <w:p w14:paraId="21D5C0EC"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Gừng: Được nâng lên mức 0,04 mg/kg</w:t>
            </w:r>
          </w:p>
          <w:p w14:paraId="2056F52E"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Măng tây: Được nâng lên mức 0,07 mg/kg</w:t>
            </w:r>
          </w:p>
          <w:p w14:paraId="43089836" w14:textId="77777777" w:rsidR="002F033B" w:rsidRPr="006B6341" w:rsidRDefault="002F033B" w:rsidP="006B6341">
            <w:pPr>
              <w:tabs>
                <w:tab w:val="left" w:pos="225"/>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w:t>
            </w:r>
          </w:p>
          <w:p w14:paraId="3BC439CB" w14:textId="3F897BC6" w:rsidR="002F033B" w:rsidRPr="006B6341" w:rsidRDefault="002F033B" w:rsidP="006B6341">
            <w:pPr>
              <w:tabs>
                <w:tab w:val="left" w:pos="225"/>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Xem </w:t>
            </w:r>
            <w:r w:rsidR="001F78A9">
              <w:rPr>
                <w:rFonts w:ascii="Times New Roman" w:eastAsia="Times New Roman" w:hAnsi="Times New Roman" w:cs="Times New Roman"/>
                <w:noProof/>
                <w:sz w:val="24"/>
                <w:szCs w:val="24"/>
                <w:lang w:val="en-US"/>
              </w:rPr>
              <w:t>chi tiết</w:t>
            </w:r>
            <w:r w:rsidRPr="006B6341">
              <w:rPr>
                <w:rFonts w:ascii="Times New Roman" w:eastAsia="Times New Roman" w:hAnsi="Times New Roman" w:cs="Times New Roman"/>
                <w:noProof/>
                <w:sz w:val="24"/>
                <w:szCs w:val="24"/>
                <w:lang w:val="en-US"/>
              </w:rPr>
              <w:t xml:space="preserve"> tại:</w:t>
            </w:r>
          </w:p>
          <w:p w14:paraId="05EB150D" w14:textId="71E9E2FB" w:rsidR="002F033B" w:rsidRPr="006B6341" w:rsidRDefault="00000000" w:rsidP="006B6341">
            <w:pPr>
              <w:spacing w:after="0" w:line="240" w:lineRule="auto"/>
              <w:jc w:val="both"/>
              <w:rPr>
                <w:rFonts w:ascii="Times New Roman" w:eastAsia="Times New Roman" w:hAnsi="Times New Roman" w:cs="Times New Roman"/>
                <w:noProof/>
                <w:sz w:val="24"/>
                <w:szCs w:val="24"/>
                <w:lang w:val="en-US"/>
              </w:rPr>
            </w:pPr>
            <w:hyperlink r:id="rId11" w:history="1">
              <w:r w:rsidR="002F033B" w:rsidRPr="006B6341">
                <w:rPr>
                  <w:rFonts w:ascii="Times New Roman" w:eastAsia="Times New Roman" w:hAnsi="Times New Roman" w:cs="Times New Roman"/>
                  <w:noProof/>
                  <w:sz w:val="24"/>
                  <w:szCs w:val="24"/>
                  <w:u w:val="single"/>
                  <w:lang w:val="en-US"/>
                </w:rPr>
                <w:t>https://members.wto.org/crnattachments/2024/SPS/JPN/24_03705_00_e.pdf</w:t>
              </w:r>
            </w:hyperlink>
          </w:p>
        </w:tc>
      </w:tr>
      <w:tr w:rsidR="002F033B" w:rsidRPr="006B6341" w14:paraId="2ADAA6C0" w14:textId="77777777" w:rsidTr="00A4014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A982746"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21</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A27AA0E" w14:textId="37D0BF2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G/SPS/N/JPN/1267</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1EB3BE38" w14:textId="3849A5D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CLCB,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09529BB" w14:textId="334CC79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Nhật Bản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6EDE66" w14:textId="468ECA7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956C573" w14:textId="1102256E"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 xml:space="preserve">Sửa đổi các thông số kỹ thuật và tiêu chuẩn đối với thực phẩm, phụ gia thực phẩm, v.v. theo Đạo luật Vệ sinh Thực phẩm (Sửa đổi </w:t>
            </w:r>
            <w:r w:rsidRPr="006B6341">
              <w:rPr>
                <w:rFonts w:ascii="Times New Roman" w:eastAsia="Times New Roman" w:hAnsi="Times New Roman" w:cs="Times New Roman"/>
                <w:sz w:val="24"/>
                <w:szCs w:val="24"/>
                <w:lang w:val="en-US"/>
              </w:rPr>
              <w:lastRenderedPageBreak/>
              <w:t>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4EB37C6"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lastRenderedPageBreak/>
              <w:t>Đề xuất giới hạn dư lượng tối đa (MRL) đối với thuốc trừ sâu: Metaflumizone. Cụ thể như sau:</w:t>
            </w:r>
          </w:p>
          <w:p w14:paraId="5EC77A9F"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Điều chỉnh tăng:</w:t>
            </w:r>
          </w:p>
          <w:p w14:paraId="25B821D8" w14:textId="77777777" w:rsidR="002F033B" w:rsidRPr="006B6341" w:rsidRDefault="002F033B" w:rsidP="006B6341">
            <w:pPr>
              <w:tabs>
                <w:tab w:val="left" w:pos="36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Củ cải đường: 0,2 mg/kg</w:t>
            </w:r>
          </w:p>
          <w:p w14:paraId="23F72D84" w14:textId="77777777" w:rsidR="002F033B" w:rsidRPr="006B6341" w:rsidRDefault="002F033B" w:rsidP="006B6341">
            <w:pPr>
              <w:tabs>
                <w:tab w:val="left" w:pos="36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Sữa: 0,02 mg/kg</w:t>
            </w:r>
          </w:p>
          <w:p w14:paraId="5C99F6D2" w14:textId="77777777" w:rsidR="002F033B" w:rsidRPr="006B6341" w:rsidRDefault="002F033B" w:rsidP="006B6341">
            <w:pPr>
              <w:tabs>
                <w:tab w:val="left" w:pos="36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mật ong (bao gồm sữa ong chúa): 0,05 mg/kg</w:t>
            </w:r>
          </w:p>
          <w:p w14:paraId="199EB646" w14:textId="77777777" w:rsidR="002F033B" w:rsidRPr="006B6341" w:rsidRDefault="002F033B" w:rsidP="006B6341">
            <w:pPr>
              <w:tabs>
                <w:tab w:val="left" w:pos="36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lastRenderedPageBreak/>
              <w:t>…….</w:t>
            </w:r>
          </w:p>
          <w:p w14:paraId="78C3690D" w14:textId="77777777" w:rsidR="002F033B" w:rsidRPr="006B6341" w:rsidRDefault="002F033B" w:rsidP="006B6341">
            <w:pPr>
              <w:numPr>
                <w:ilvl w:val="0"/>
                <w:numId w:val="38"/>
              </w:numPr>
              <w:tabs>
                <w:tab w:val="left" w:pos="22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Điều chỉnh giảm:</w:t>
            </w:r>
          </w:p>
          <w:p w14:paraId="7BA21ED1"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Quả chanh: mức mới 5 mg/kg, mức cũ 8 mg/kg</w:t>
            </w:r>
          </w:p>
          <w:p w14:paraId="158524F3" w14:textId="7279EB75"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Xem </w:t>
            </w:r>
            <w:r w:rsidR="001F78A9">
              <w:rPr>
                <w:rFonts w:ascii="Times New Roman" w:eastAsia="Times New Roman" w:hAnsi="Times New Roman" w:cs="Times New Roman"/>
                <w:noProof/>
                <w:sz w:val="24"/>
                <w:szCs w:val="24"/>
                <w:lang w:val="en-US"/>
              </w:rPr>
              <w:t>chi tiết</w:t>
            </w:r>
            <w:r w:rsidRPr="006B6341">
              <w:rPr>
                <w:rFonts w:ascii="Times New Roman" w:eastAsia="Times New Roman" w:hAnsi="Times New Roman" w:cs="Times New Roman"/>
                <w:noProof/>
                <w:sz w:val="24"/>
                <w:szCs w:val="24"/>
                <w:lang w:val="en-US"/>
              </w:rPr>
              <w:t xml:space="preserve"> tại:</w:t>
            </w:r>
          </w:p>
          <w:p w14:paraId="2FE73CD8" w14:textId="77777777" w:rsidR="002F033B" w:rsidRPr="006B6341" w:rsidRDefault="00000000" w:rsidP="006B6341">
            <w:pPr>
              <w:spacing w:after="0" w:line="240" w:lineRule="auto"/>
              <w:jc w:val="both"/>
              <w:rPr>
                <w:rFonts w:ascii="Times New Roman" w:eastAsia="Times New Roman" w:hAnsi="Times New Roman" w:cs="Times New Roman"/>
                <w:noProof/>
                <w:sz w:val="24"/>
                <w:szCs w:val="24"/>
                <w:lang w:val="en-US"/>
              </w:rPr>
            </w:pPr>
            <w:hyperlink r:id="rId12" w:history="1">
              <w:r w:rsidR="002F033B" w:rsidRPr="006B6341">
                <w:rPr>
                  <w:rFonts w:ascii="Times New Roman" w:eastAsia="Times New Roman" w:hAnsi="Times New Roman" w:cs="Times New Roman"/>
                  <w:noProof/>
                  <w:sz w:val="24"/>
                  <w:szCs w:val="24"/>
                  <w:u w:val="single"/>
                  <w:lang w:val="en-US"/>
                </w:rPr>
                <w:t>https://members.wto.org/crnattachments/2024/SPS/JPN/24_03704_00_e.pdf</w:t>
              </w:r>
            </w:hyperlink>
          </w:p>
          <w:p w14:paraId="687D52B4" w14:textId="5515F7A5" w:rsidR="002F033B" w:rsidRPr="006B6341" w:rsidRDefault="002F033B" w:rsidP="006B6341">
            <w:pPr>
              <w:tabs>
                <w:tab w:val="left" w:pos="225"/>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i/>
                <w:noProof/>
                <w:kern w:val="2"/>
                <w:sz w:val="24"/>
                <w:szCs w:val="24"/>
                <w:lang w:val="en-US"/>
                <w14:ligatures w14:val="standardContextual"/>
              </w:rPr>
              <w:t>* Tại Việt Nam, hoạt chất b</w:t>
            </w:r>
            <w:r w:rsidRPr="006B6341">
              <w:rPr>
                <w:rFonts w:ascii="Times New Roman" w:eastAsia="Times New Roman" w:hAnsi="Times New Roman" w:cs="Times New Roman"/>
                <w:noProof/>
                <w:sz w:val="24"/>
                <w:szCs w:val="24"/>
                <w:lang w:val="en-US"/>
              </w:rPr>
              <w:t>etaflumizone</w:t>
            </w:r>
            <w:r w:rsidRPr="006B6341">
              <w:rPr>
                <w:rFonts w:ascii="Times New Roman" w:eastAsia="Calibri" w:hAnsi="Times New Roman" w:cs="Times New Roman"/>
                <w:i/>
                <w:noProof/>
                <w:kern w:val="2"/>
                <w:sz w:val="24"/>
                <w:szCs w:val="24"/>
                <w:lang w:val="en-US"/>
                <w14:ligatures w14:val="standardContextual"/>
              </w:rPr>
              <w:t xml:space="preserve"> được phép sử dụng trong nhóm thuốc BVTV với  09 thương phẩm (Thông tư số 09/2023/TT-BNNPTNT ngày 24/10/2023 của Bộ NNPTNT).</w:t>
            </w:r>
          </w:p>
        </w:tc>
      </w:tr>
      <w:tr w:rsidR="002F033B" w:rsidRPr="006B6341" w14:paraId="3FAC530C" w14:textId="77777777" w:rsidTr="00A4014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13BCD26"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22</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E39E387" w14:textId="5AC15A6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G/SPS/N/JPN/1266</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5DDA78C6" w14:textId="2C3B6ED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1582FC1" w14:textId="4ED1C9D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Nhật Bản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F2CC133" w14:textId="7FA96E4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2FCA350" w14:textId="4FC44A46"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ECB14BE"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Đề xuất giới hạn dư lượng tối đa (MRL) đối thuốc trừ sâu: Isopyrazam. Cụ thể như sau:</w:t>
            </w:r>
          </w:p>
          <w:p w14:paraId="3FE79464" w14:textId="77777777" w:rsidR="002F033B" w:rsidRPr="006B6341" w:rsidRDefault="002F033B" w:rsidP="006B6341">
            <w:pPr>
              <w:numPr>
                <w:ilvl w:val="0"/>
                <w:numId w:val="38"/>
              </w:numPr>
              <w:tabs>
                <w:tab w:val="left" w:pos="22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Điều chỉnh tăng</w:t>
            </w:r>
          </w:p>
          <w:p w14:paraId="3234923A" w14:textId="77777777" w:rsidR="002F033B" w:rsidRPr="006B6341" w:rsidRDefault="002F033B" w:rsidP="006B6341">
            <w:pPr>
              <w:tabs>
                <w:tab w:val="left" w:pos="36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mật ong (bao gồm sữa ong chúa): 0,05 mg/kg</w:t>
            </w:r>
          </w:p>
          <w:p w14:paraId="25DA8301"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rau thuộc họ cà (solanaceae): 1 ppm</w:t>
            </w:r>
          </w:p>
          <w:p w14:paraId="4AE07F3A"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và một số sản phẩm khác</w:t>
            </w:r>
          </w:p>
          <w:p w14:paraId="217DA0F3" w14:textId="35FB6443"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Xem </w:t>
            </w:r>
            <w:r w:rsidR="001F78A9">
              <w:rPr>
                <w:rFonts w:ascii="Times New Roman" w:eastAsia="Times New Roman" w:hAnsi="Times New Roman" w:cs="Times New Roman"/>
                <w:noProof/>
                <w:sz w:val="24"/>
                <w:szCs w:val="24"/>
                <w:lang w:val="en-US"/>
              </w:rPr>
              <w:t>chi tiết</w:t>
            </w:r>
            <w:r w:rsidRPr="006B6341">
              <w:rPr>
                <w:rFonts w:ascii="Times New Roman" w:eastAsia="Times New Roman" w:hAnsi="Times New Roman" w:cs="Times New Roman"/>
                <w:noProof/>
                <w:sz w:val="24"/>
                <w:szCs w:val="24"/>
                <w:lang w:val="en-US"/>
              </w:rPr>
              <w:t xml:space="preserve"> tại:</w:t>
            </w:r>
          </w:p>
          <w:p w14:paraId="6B944BB0" w14:textId="77777777" w:rsidR="002F033B" w:rsidRPr="006B6341" w:rsidRDefault="00000000" w:rsidP="006B6341">
            <w:pPr>
              <w:spacing w:after="0" w:line="240" w:lineRule="auto"/>
              <w:jc w:val="both"/>
              <w:rPr>
                <w:rFonts w:ascii="Times New Roman" w:eastAsia="Times New Roman" w:hAnsi="Times New Roman" w:cs="Times New Roman"/>
                <w:noProof/>
                <w:sz w:val="24"/>
                <w:szCs w:val="24"/>
                <w:lang w:val="en-US"/>
              </w:rPr>
            </w:pPr>
            <w:hyperlink r:id="rId13" w:history="1">
              <w:r w:rsidR="002F033B" w:rsidRPr="006B6341">
                <w:rPr>
                  <w:rFonts w:ascii="Times New Roman" w:eastAsia="Times New Roman" w:hAnsi="Times New Roman" w:cs="Times New Roman"/>
                  <w:noProof/>
                  <w:sz w:val="24"/>
                  <w:szCs w:val="24"/>
                  <w:u w:val="single"/>
                  <w:lang w:val="en-US"/>
                </w:rPr>
                <w:t>https://members.wto.org/crnattachments/2024/SPS/JPN/24_03703_00_e.pdf</w:t>
              </w:r>
            </w:hyperlink>
          </w:p>
          <w:p w14:paraId="53FD838B" w14:textId="33288EBB" w:rsidR="002F033B" w:rsidRPr="006B6341" w:rsidRDefault="002F033B" w:rsidP="006B6341">
            <w:pPr>
              <w:tabs>
                <w:tab w:val="left" w:pos="225"/>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i/>
                <w:noProof/>
                <w:kern w:val="2"/>
                <w:sz w:val="24"/>
                <w:szCs w:val="24"/>
                <w:lang w:val="en-US"/>
                <w14:ligatures w14:val="standardContextual"/>
              </w:rPr>
              <w:t xml:space="preserve">* Tại Việt Nam, hoạt chất </w:t>
            </w:r>
            <w:r w:rsidRPr="006B6341">
              <w:rPr>
                <w:rFonts w:ascii="Times New Roman" w:eastAsia="Times New Roman" w:hAnsi="Times New Roman" w:cs="Times New Roman"/>
                <w:sz w:val="24"/>
                <w:szCs w:val="24"/>
                <w:lang w:val="en-US"/>
              </w:rPr>
              <w:t>isopyrazam</w:t>
            </w:r>
            <w:r w:rsidRPr="006B6341">
              <w:rPr>
                <w:rFonts w:ascii="Times New Roman" w:eastAsia="Calibri" w:hAnsi="Times New Roman" w:cs="Times New Roman"/>
                <w:i/>
                <w:noProof/>
                <w:kern w:val="2"/>
                <w:sz w:val="24"/>
                <w:szCs w:val="24"/>
                <w:lang w:val="en-US"/>
                <w14:ligatures w14:val="standardContextual"/>
              </w:rPr>
              <w:t xml:space="preserve"> được phép sử dụng trong nhóm thuốc BVTV với 02 thương phẩm (Thông tư số 09/2023/TT-BNNPTNT ngày 24/10/2023 của Bộ NNPTNT).</w:t>
            </w:r>
          </w:p>
        </w:tc>
      </w:tr>
      <w:tr w:rsidR="002F033B" w:rsidRPr="006B6341" w14:paraId="29303E48" w14:textId="77777777" w:rsidTr="00A4014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0FACE3F"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23</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0C72D64" w14:textId="17D67E1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G/SPS/N/JPN/1265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34251B63" w14:textId="676D794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E987870" w14:textId="3F0B70E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Nhật Bản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A512181" w14:textId="38EE641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57F09E8" w14:textId="1E6738AA"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1B3F60E"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noProof/>
                <w:sz w:val="24"/>
                <w:szCs w:val="24"/>
                <w:lang w:val="en-US"/>
              </w:rPr>
              <w:t xml:space="preserve">Đề xuất giới hạn dư lượng tối đa (MRL) đối với thuốc trừ sâu: Hexaconazol. </w:t>
            </w:r>
            <w:r w:rsidRPr="006B6341">
              <w:rPr>
                <w:rFonts w:ascii="Times New Roman" w:eastAsia="Times New Roman" w:hAnsi="Times New Roman" w:cs="Times New Roman"/>
                <w:sz w:val="24"/>
                <w:szCs w:val="24"/>
                <w:lang w:val="en-US"/>
              </w:rPr>
              <w:t>Cụ thể như sau:</w:t>
            </w:r>
          </w:p>
          <w:p w14:paraId="6FF32145" w14:textId="77777777" w:rsidR="002F033B" w:rsidRPr="006B6341" w:rsidRDefault="002F033B" w:rsidP="006B6341">
            <w:pPr>
              <w:numPr>
                <w:ilvl w:val="0"/>
                <w:numId w:val="38"/>
              </w:numPr>
              <w:tabs>
                <w:tab w:val="left" w:pos="22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Điều chỉnh tăng</w:t>
            </w:r>
          </w:p>
          <w:p w14:paraId="5D503806" w14:textId="77777777" w:rsidR="002F033B" w:rsidRPr="006B6341" w:rsidRDefault="002F033B" w:rsidP="006B6341">
            <w:pPr>
              <w:tabs>
                <w:tab w:val="left" w:pos="36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mật ong (bao gồm sữa ong chúa): 0,05 mg/kg</w:t>
            </w:r>
          </w:p>
          <w:p w14:paraId="69821492"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rau thuộc họ cà (solanaceae): 0,2 ppm</w:t>
            </w:r>
          </w:p>
          <w:p w14:paraId="3E5C0F70" w14:textId="6D3BC7DC"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Xem </w:t>
            </w:r>
            <w:r w:rsidR="001F78A9">
              <w:rPr>
                <w:rFonts w:ascii="Times New Roman" w:eastAsia="Times New Roman" w:hAnsi="Times New Roman" w:cs="Times New Roman"/>
                <w:noProof/>
                <w:sz w:val="24"/>
                <w:szCs w:val="24"/>
                <w:lang w:val="en-US"/>
              </w:rPr>
              <w:t>chi tiết</w:t>
            </w:r>
            <w:r w:rsidRPr="006B6341">
              <w:rPr>
                <w:rFonts w:ascii="Times New Roman" w:eastAsia="Times New Roman" w:hAnsi="Times New Roman" w:cs="Times New Roman"/>
                <w:noProof/>
                <w:sz w:val="24"/>
                <w:szCs w:val="24"/>
                <w:lang w:val="en-US"/>
              </w:rPr>
              <w:t xml:space="preserve"> tại:</w:t>
            </w:r>
          </w:p>
          <w:p w14:paraId="6CC912D4" w14:textId="77777777" w:rsidR="002F033B" w:rsidRPr="006B6341" w:rsidRDefault="00000000" w:rsidP="006B6341">
            <w:pPr>
              <w:spacing w:after="0" w:line="240" w:lineRule="auto"/>
              <w:jc w:val="both"/>
              <w:rPr>
                <w:rFonts w:ascii="Times New Roman" w:eastAsia="Times New Roman" w:hAnsi="Times New Roman" w:cs="Times New Roman"/>
                <w:noProof/>
                <w:sz w:val="24"/>
                <w:szCs w:val="24"/>
                <w:lang w:val="en-US"/>
              </w:rPr>
            </w:pPr>
            <w:hyperlink r:id="rId14" w:history="1">
              <w:r w:rsidR="002F033B" w:rsidRPr="006B6341">
                <w:rPr>
                  <w:rFonts w:ascii="Times New Roman" w:eastAsia="Times New Roman" w:hAnsi="Times New Roman" w:cs="Times New Roman"/>
                  <w:noProof/>
                  <w:sz w:val="24"/>
                  <w:szCs w:val="24"/>
                  <w:u w:val="single"/>
                  <w:lang w:val="en-US"/>
                </w:rPr>
                <w:t>https://members.wto.org/crnattachments/2024/SPS/JPN/24_03702_00_e.pdf</w:t>
              </w:r>
            </w:hyperlink>
          </w:p>
          <w:p w14:paraId="43B245E5" w14:textId="78E4325E"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i/>
                <w:noProof/>
                <w:kern w:val="2"/>
                <w:sz w:val="24"/>
                <w:szCs w:val="24"/>
                <w:lang w:val="en-US"/>
                <w14:ligatures w14:val="standardContextual"/>
              </w:rPr>
              <w:lastRenderedPageBreak/>
              <w:t>* Tại Việt Nam, hoạt chất h</w:t>
            </w:r>
            <w:r w:rsidRPr="006B6341">
              <w:rPr>
                <w:rFonts w:ascii="Times New Roman" w:eastAsia="Times New Roman" w:hAnsi="Times New Roman" w:cs="Times New Roman"/>
                <w:noProof/>
                <w:sz w:val="24"/>
                <w:szCs w:val="24"/>
                <w:lang w:val="en-US"/>
              </w:rPr>
              <w:t>exaconazol</w:t>
            </w:r>
            <w:r w:rsidRPr="006B6341">
              <w:rPr>
                <w:rFonts w:ascii="Times New Roman" w:eastAsia="Calibri" w:hAnsi="Times New Roman" w:cs="Times New Roman"/>
                <w:i/>
                <w:noProof/>
                <w:kern w:val="2"/>
                <w:sz w:val="24"/>
                <w:szCs w:val="24"/>
                <w:lang w:val="en-US"/>
                <w14:ligatures w14:val="standardContextual"/>
              </w:rPr>
              <w:t xml:space="preserve"> được phép sử dụng trong nhóm thuốc BVTV với  gần 60 thương phẩm (Thông tư số 09/2023/TT-BNNPTNT ngày 24/10/2023 của Bộ NNPTNT).</w:t>
            </w:r>
          </w:p>
        </w:tc>
      </w:tr>
      <w:tr w:rsidR="002F033B" w:rsidRPr="006B6341" w14:paraId="20921730" w14:textId="77777777" w:rsidTr="00A4014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AD20CB3"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24</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73DFFE0" w14:textId="2A7B97C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G/SPS/N/JPN/1264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108E0DD8" w14:textId="6E93A8A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4B5C64D" w14:textId="3FCCA66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Nhật Bản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C853F9B" w14:textId="586E587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E5E9A9" w14:textId="26959431"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Sửa đổi các thông số kỹ thuật và tiêu chuẩn đối với thực phẩm, phụ gia thực phẩm, v.v. theo Đạo luật Vệ sinh Thực phẩm (Sửa đổi các tiêu chuẩn về dư lượng hóa chất nông nghiệp)</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37CA886"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noProof/>
                <w:sz w:val="24"/>
                <w:szCs w:val="24"/>
                <w:lang w:val="en-US"/>
              </w:rPr>
              <w:t xml:space="preserve">Đề xuất giới hạn dư lượng tối đa (MRL) đối với thuốc trừ sâu: Benthiavalicarb-isopropyl. </w:t>
            </w:r>
            <w:r w:rsidRPr="006B6341">
              <w:rPr>
                <w:rFonts w:ascii="Times New Roman" w:eastAsia="Times New Roman" w:hAnsi="Times New Roman" w:cs="Times New Roman"/>
                <w:sz w:val="24"/>
                <w:szCs w:val="24"/>
                <w:lang w:val="en-US"/>
              </w:rPr>
              <w:t>Cụ thể như sau:</w:t>
            </w:r>
          </w:p>
          <w:p w14:paraId="3059E19D" w14:textId="77777777" w:rsidR="002F033B" w:rsidRPr="006B6341" w:rsidRDefault="002F033B" w:rsidP="006B6341">
            <w:pPr>
              <w:numPr>
                <w:ilvl w:val="0"/>
                <w:numId w:val="38"/>
              </w:numPr>
              <w:tabs>
                <w:tab w:val="left" w:pos="22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Điều chỉnh tăng</w:t>
            </w:r>
          </w:p>
          <w:p w14:paraId="03312213" w14:textId="77777777" w:rsidR="002F033B" w:rsidRPr="006B6341" w:rsidRDefault="002F033B" w:rsidP="006B6341">
            <w:pPr>
              <w:tabs>
                <w:tab w:val="left" w:pos="36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Thảo dược, rau chân vịt: 10 mg/kg</w:t>
            </w:r>
          </w:p>
          <w:p w14:paraId="0EF4E4CF" w14:textId="77777777" w:rsidR="002F033B" w:rsidRPr="006B6341" w:rsidRDefault="002F033B" w:rsidP="006B6341">
            <w:pPr>
              <w:numPr>
                <w:ilvl w:val="0"/>
                <w:numId w:val="38"/>
              </w:numPr>
              <w:tabs>
                <w:tab w:val="left" w:pos="225"/>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Điều chỉnh giảm:</w:t>
            </w:r>
          </w:p>
          <w:p w14:paraId="63FA8BA0" w14:textId="77777777" w:rsidR="002F033B" w:rsidRPr="006B6341" w:rsidRDefault="002F033B" w:rsidP="006B6341">
            <w:pPr>
              <w:tabs>
                <w:tab w:val="left" w:pos="36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 Cà tím, </w:t>
            </w:r>
            <w:r w:rsidRPr="006B6341">
              <w:rPr>
                <w:rFonts w:ascii="Times New Roman" w:eastAsia="Times New Roman" w:hAnsi="Times New Roman" w:cs="Times New Roman"/>
                <w:sz w:val="24"/>
                <w:szCs w:val="24"/>
                <w:lang w:val="en-US"/>
              </w:rPr>
              <w:t xml:space="preserve">rau thuộc họ cà (solanaceae): </w:t>
            </w:r>
            <w:r w:rsidRPr="006B6341">
              <w:rPr>
                <w:rFonts w:ascii="Times New Roman" w:eastAsia="Times New Roman" w:hAnsi="Times New Roman" w:cs="Times New Roman"/>
                <w:noProof/>
                <w:sz w:val="24"/>
                <w:szCs w:val="24"/>
                <w:lang w:val="en-US"/>
              </w:rPr>
              <w:t>mức mới 1 mg/kg, mức cũ 2 mg/kg</w:t>
            </w:r>
          </w:p>
          <w:p w14:paraId="1DCB7356"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 xml:space="preserve">+ Chanh: </w:t>
            </w:r>
            <w:r w:rsidRPr="006B6341">
              <w:rPr>
                <w:rFonts w:ascii="Times New Roman" w:eastAsia="Times New Roman" w:hAnsi="Times New Roman" w:cs="Times New Roman"/>
                <w:noProof/>
                <w:sz w:val="24"/>
                <w:szCs w:val="24"/>
                <w:lang w:val="en-US"/>
              </w:rPr>
              <w:t>mức mới 0,7 mg/kg, mức cũ 1 mg/kg</w:t>
            </w:r>
          </w:p>
          <w:p w14:paraId="21146789" w14:textId="278C8C8E"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Xem </w:t>
            </w:r>
            <w:r w:rsidR="001F78A9">
              <w:rPr>
                <w:rFonts w:ascii="Times New Roman" w:eastAsia="Times New Roman" w:hAnsi="Times New Roman" w:cs="Times New Roman"/>
                <w:noProof/>
                <w:sz w:val="24"/>
                <w:szCs w:val="24"/>
                <w:lang w:val="en-US"/>
              </w:rPr>
              <w:t>chi tiết</w:t>
            </w:r>
            <w:r w:rsidRPr="006B6341">
              <w:rPr>
                <w:rFonts w:ascii="Times New Roman" w:eastAsia="Times New Roman" w:hAnsi="Times New Roman" w:cs="Times New Roman"/>
                <w:noProof/>
                <w:sz w:val="24"/>
                <w:szCs w:val="24"/>
                <w:lang w:val="en-US"/>
              </w:rPr>
              <w:t xml:space="preserve"> tại:</w:t>
            </w:r>
          </w:p>
          <w:p w14:paraId="26D4BC93" w14:textId="77777777" w:rsidR="002F033B" w:rsidRPr="006B6341" w:rsidRDefault="00000000" w:rsidP="006B6341">
            <w:pPr>
              <w:spacing w:after="0" w:line="240" w:lineRule="auto"/>
              <w:jc w:val="both"/>
              <w:rPr>
                <w:rFonts w:ascii="Times New Roman" w:eastAsia="Times New Roman" w:hAnsi="Times New Roman" w:cs="Times New Roman"/>
                <w:noProof/>
                <w:sz w:val="24"/>
                <w:szCs w:val="24"/>
                <w:lang w:val="en-US"/>
              </w:rPr>
            </w:pPr>
            <w:hyperlink r:id="rId15" w:history="1">
              <w:r w:rsidR="002F033B" w:rsidRPr="006B6341">
                <w:rPr>
                  <w:rFonts w:ascii="Times New Roman" w:eastAsia="Times New Roman" w:hAnsi="Times New Roman" w:cs="Times New Roman"/>
                  <w:noProof/>
                  <w:sz w:val="24"/>
                  <w:szCs w:val="24"/>
                  <w:u w:val="single"/>
                  <w:lang w:val="en-US"/>
                </w:rPr>
                <w:t>https://members.wto.org/crnattachments/2024/SPS/JPN/24_03701_00_e.pdf</w:t>
              </w:r>
            </w:hyperlink>
          </w:p>
          <w:p w14:paraId="1EEA60D9" w14:textId="4A532A05"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i/>
                <w:noProof/>
                <w:kern w:val="2"/>
                <w:sz w:val="24"/>
                <w:szCs w:val="24"/>
                <w:lang w:val="en-US"/>
                <w14:ligatures w14:val="standardContextual"/>
              </w:rPr>
              <w:t xml:space="preserve">* Tại Việt Nam, hoạt chất </w:t>
            </w:r>
            <w:r w:rsidRPr="006B6341">
              <w:rPr>
                <w:rFonts w:ascii="Times New Roman" w:eastAsia="Times New Roman" w:hAnsi="Times New Roman" w:cs="Times New Roman"/>
                <w:noProof/>
                <w:sz w:val="24"/>
                <w:szCs w:val="24"/>
                <w:lang w:val="en-US"/>
              </w:rPr>
              <w:t>Benthiavalicarb-isopropyl</w:t>
            </w:r>
            <w:r w:rsidRPr="006B6341">
              <w:rPr>
                <w:rFonts w:ascii="Times New Roman" w:eastAsia="Calibri" w:hAnsi="Times New Roman" w:cs="Times New Roman"/>
                <w:i/>
                <w:noProof/>
                <w:kern w:val="2"/>
                <w:sz w:val="24"/>
                <w:szCs w:val="24"/>
                <w:lang w:val="en-US"/>
                <w14:ligatures w14:val="standardContextual"/>
              </w:rPr>
              <w:t xml:space="preserve"> được phép sử dụng trong nhóm thuốc BVTV với  01 thương phẩm (Thông tư số 09/2023/TT-BNNPTNT ngày 24/10/2023 của Bộ NNPTNT).</w:t>
            </w:r>
          </w:p>
        </w:tc>
      </w:tr>
      <w:tr w:rsidR="002F033B" w:rsidRPr="006B6341" w14:paraId="034F764A" w14:textId="77777777" w:rsidTr="00EF581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F904250"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25</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C4CC18A" w14:textId="0AF80F4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G/SPS/N/BRA/2250</w:t>
            </w:r>
            <w:r w:rsidRPr="006B6341">
              <w:rPr>
                <w:rFonts w:ascii="Times New Roman" w:eastAsia="Times New Roman" w:hAnsi="Times New Roman" w:cs="Times New Roman"/>
                <w:sz w:val="24"/>
                <w:szCs w:val="24"/>
                <w:lang w:val="en-US"/>
              </w:rPr>
              <w:br/>
              <w:t>/Add.2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27A9BA1A" w14:textId="3F31C33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55551BC" w14:textId="46072D1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Bra-xin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2D6E6B" w14:textId="104674E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AF1BF88" w14:textId="7C0219D8"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Dự thảo Nghị quyết 1232, ngày 2/2/2024</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E2D698" w14:textId="48AD53DA"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kern w:val="2"/>
                <w:sz w:val="24"/>
                <w:szCs w:val="24"/>
                <w:lang w:val="en-US"/>
                <w14:ligatures w14:val="standardContextual"/>
              </w:rPr>
              <w:t xml:space="preserve">Dự thảo được thông báo trong G/SPS/N/BRA/2250/Add.1 đã được sửa đổi cập nhật các hoạt chất A02 - acephate, A12 - asulam, A26 - azoxystrobin, A29 - acetamiprid, A54 - azadirachtin, B26 - bifentrin, B39 - benzyladenine, B41 - boscalid, B68 - bixlozone, C10 - cypermethrin, C35 - chlomazone, C36 - cyproconazol, C63 - lambda-cyhalothrin, D25 - diuron, D55 - dinotefuran, F68 - dluxapyroxad, G01 - glyphosate, H02 - hexazinone, I32 - isocycloseram, M02 - mancozeb, M31 - metalaxyl-M, M38 - milbemectin, P05 - pendimethalin, P13 - profenofos, P61 - pyroxasulfone, S13 - S-metolachlor, </w:t>
            </w:r>
            <w:r w:rsidRPr="006B6341">
              <w:rPr>
                <w:rFonts w:ascii="Times New Roman" w:eastAsia="Times New Roman" w:hAnsi="Times New Roman" w:cs="Times New Roman"/>
                <w:kern w:val="2"/>
                <w:sz w:val="24"/>
                <w:szCs w:val="24"/>
                <w:lang w:val="en-US"/>
                <w14:ligatures w14:val="standardContextual"/>
              </w:rPr>
              <w:lastRenderedPageBreak/>
              <w:t xml:space="preserve">và T24 - triflural vào Danh sách chuyên khảo về các hoạt chất cho thuốc trừ sâu, sản phẩm tẩy rửa gia dụng và chất bảo quản gỗ, được ban hành bởi Hướng dẫn quy phạm 103 vào ngày 19/10/2021 trên Công báo Bra-xin </w:t>
            </w:r>
          </w:p>
        </w:tc>
      </w:tr>
      <w:tr w:rsidR="002F033B" w:rsidRPr="006B6341" w14:paraId="51A89BB5" w14:textId="77777777" w:rsidTr="00662B86">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A79AC1C"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26</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8CC5CA1" w14:textId="2E14B99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G/SPS/N/ZAF/86</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630A6EA4" w14:textId="1763829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CLCB</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24387D6" w14:textId="7B2832C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Nam Phi</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3BED2B2" w14:textId="2B71CC4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10/6/2024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A5A1C0" w14:textId="58FC1280"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Sửa đổi quy định bắt buộc đối với cá đông lạnh, động vật thân mềm đông lạnh và các sản phẩm đông lạnh - VC 8017.</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2C96F9" w14:textId="1EE6E556"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Dự thảo quy định bắt buộc đối với cá đông lạnh, động vật thân mềm, và các sản phẩm từ chúng được dùng làm thực phẩm cho người. Các sản phẩm nhập khẩu được sản xuất trong các cơ sở chế biến/sơ chế thực phẩm tuân thủ Thực hành Vệ sinh Tốt (GHP) và được phê duyệt/chứng nhận bởi Cơ quan Có thẩm quyền của nước xuất xứ. Giấy chứng nhận sức khỏe/chứng nhận nhập khẩu được Cơ quan có thẩm quyền của nước xuất xứ giám sát và chứng nhận an toàn. Tiêu chuẩn (SANS) 585: 2024 áp dụng cho việc sơ chế, chế biến, đóng gói, vận chuyển, đông lạnh, bảo quản và chất lượng cũng được áp dụng cho dự thảo này.</w:t>
            </w:r>
          </w:p>
        </w:tc>
      </w:tr>
      <w:tr w:rsidR="002F033B" w:rsidRPr="006B6341" w14:paraId="6EE261A6" w14:textId="77777777" w:rsidTr="00056F9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C6A5302"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27</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FF4EEB" w14:textId="57B0716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G/SPS/N/ZAF/85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E834305" w14:textId="762DE16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CLCB</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CAEF2C2" w14:textId="647ADF8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Nam Phi</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EA3AB14" w14:textId="7B3EBA94"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10/6/2024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7E71DB7" w14:textId="0A22344B"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Sửa đổi quy định bắt buộc đối với cá xông khói ướp lạnh và cá có hương vị xông khói (VC8021)</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8C5D41" w14:textId="03601BDF"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Dự thảo quy định bắt buộc đối với cá xông khói ướp lạnh và cá có hương vị xông khói (VC8021), khi được bán trên thị trường phải tuân thủ các yêu cầu của Tiêu chuẩn (SANS) 2877 áp dụng cho việc sơ chế, chế biến, đóng gói, vận chuyển, bảo quản và chất lượng và các sản phẩm từ chúng, cũng như các yêu cầu về thành phần của các sản phẩm được quy định, các yêu cầu vệ sinh và chất gây ô nhiễm hóa học và vi sinh đối với sản phẩm.v.v.. </w:t>
            </w:r>
          </w:p>
        </w:tc>
      </w:tr>
      <w:tr w:rsidR="002F033B" w:rsidRPr="006B6341" w14:paraId="394CD85E" w14:textId="77777777" w:rsidTr="00A4014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DC911BD"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28</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BA8A5B" w14:textId="13DAF90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G/SPS/N/ZAF/84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005A80EE" w14:textId="7C5B2B8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CLCB</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B10E2F5" w14:textId="5D13034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Nam Phi</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1DFA932" w14:textId="4A0974E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10/6/2024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C6AC35F" w14:textId="21A02EBB"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Sửa đổi quy định bắt buộc cho tôm đông lạnh, tôm càng đỏ Na Uy và cua, và các sản phẩm của chúng (VC 8031).</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D5F60A" w14:textId="0056F2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Dự thảo quy định bắt buộc đối với tôm đông lạnh, tôm càng đỏ Na Uy, cua, và các sản phẩm của chúng được dùng làm thực phẩm cho người. Các sản phẩm nhập khẩu được sản xuất trong các cơ sở chế biến/sơ chế thực phẩm phải tuân thủ Thực hành Vệ sinh Tốt (GHP) và được phê duyệt/chứng nhận bởi Cơ quan Có thẩm </w:t>
            </w:r>
            <w:r w:rsidRPr="006B6341">
              <w:rPr>
                <w:rFonts w:ascii="Times New Roman" w:eastAsia="Times New Roman" w:hAnsi="Times New Roman" w:cs="Times New Roman"/>
                <w:noProof/>
                <w:sz w:val="24"/>
                <w:szCs w:val="24"/>
                <w:lang w:val="en-US"/>
              </w:rPr>
              <w:lastRenderedPageBreak/>
              <w:t>quyền của nước xuất xứ. Giấy chứng nhận sức khỏe/chứng nhận nhập khẩu được Cơ quan có thẩm quyền của nước xuất xứ giám sát và chứng nhận an toàn. Tiêu chuẩn (SANS) 788: 2024 áp dụng cho việc sơ chế, chế biến, đóng gói, vận chuyển, đông lạnh, bảo quản và chất lượng cũng được áp dụng cho dự thảo này</w:t>
            </w:r>
          </w:p>
        </w:tc>
      </w:tr>
      <w:tr w:rsidR="002F033B" w:rsidRPr="006B6341" w14:paraId="700FF12C" w14:textId="77777777" w:rsidTr="00A4014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41555DB"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29</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18B85E1" w14:textId="00BC372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G/SPS/N/ZAF/83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709BE1FA" w14:textId="531A1EF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CLCB</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7391A79" w14:textId="7C4BA5A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Nam Phi</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4B9681A" w14:textId="7E52D8D9"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10/6/2024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7DB869C" w14:textId="3B972280"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Quy định bắt buộc cho bào ngư khô – VC 9108.</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C7EE5A" w14:textId="73D887F4"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Việc thu hoạch, sản xuất, chế biến, vận chuyển, xử lý và xử lý bào ngư khô, việc xử lý nguyên liệu phải tuân thủ các yêu cầu của Tiêu chuẩn (SANS) 2329.</w:t>
            </w:r>
          </w:p>
        </w:tc>
      </w:tr>
      <w:tr w:rsidR="002F033B" w:rsidRPr="006B6341" w14:paraId="73B6B1E0" w14:textId="77777777" w:rsidTr="00983A47">
        <w:trPr>
          <w:trHeight w:val="3139"/>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EA41634"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30</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7F48E0C" w14:textId="72F74CE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G/SPS/N/SAU/532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2BFA554D" w14:textId="3C182A64"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DA736E0" w14:textId="70A46A2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Các tiểu Vương quốc Ả rập Thống nhất</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2F1094A" w14:textId="33D3454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10/6/2024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3FE3487" w14:textId="0CBE8E3A"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Quy định thực hiện các tiêu chuẩn quốc tế trong kiểm dịch thực vật (ISPM số 15) đối với nhập khẩu hàng hóa.</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31CDF3" w14:textId="43F5BEB8"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sz w:val="24"/>
                <w:szCs w:val="24"/>
                <w:lang w:val="en-US"/>
              </w:rPr>
              <w:t xml:space="preserve">Vương quốc Ả rập Xê út sẽ áp dụng Tiêu chuẩn quốc tế về các nguyên liệu đóng gói bằng gỗ trong thương mại quốc tế (ISPM-15). Quy định này mô tả các quá trình xử lý nguyên liệu đóng gói bằng gỗ để giảm nguy cơ xâm nhập và/ hoặc lây lan các loài dịch hại liên quan đến vật liệu gỗ như: vật liệu chèn lót, tấm gỗ nâng hàng, thùng gỗ, hộp, hôp đựng, </w:t>
            </w:r>
            <w:r w:rsidRPr="006B6341">
              <w:rPr>
                <w:rFonts w:ascii="Times New Roman" w:eastAsia="Times New Roman" w:hAnsi="Times New Roman" w:cs="Times New Roman"/>
                <w:sz w:val="24"/>
                <w:szCs w:val="24"/>
                <w:shd w:val="clear" w:color="auto" w:fill="FFFFFF"/>
                <w:lang w:val="en-US"/>
              </w:rPr>
              <w:t>trống quấn dây cáp</w:t>
            </w:r>
            <w:r w:rsidRPr="006B6341">
              <w:rPr>
                <w:rFonts w:ascii="Times New Roman" w:eastAsia="Times New Roman" w:hAnsi="Times New Roman" w:cs="Times New Roman"/>
                <w:sz w:val="24"/>
                <w:szCs w:val="24"/>
                <w:lang w:val="en-US"/>
              </w:rPr>
              <w:t>, ống cuộn, ván tải, ván trượt,…. bao gồm cả chuyến hàng không phải đối tượng kiểm dịch thực vật.</w:t>
            </w:r>
          </w:p>
        </w:tc>
      </w:tr>
      <w:tr w:rsidR="002F033B" w:rsidRPr="006B6341" w14:paraId="7E8B3E8F" w14:textId="77777777" w:rsidTr="00EF581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2D2CCF8"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31</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C0E23D5" w14:textId="0192923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G/SPS/N/EU/771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35815EC6" w14:textId="71DF139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r w:rsidR="00E96A90" w:rsidRPr="00565608">
              <w:rPr>
                <w:rFonts w:ascii="Times New Roman" w:eastAsia="Times New Roman" w:hAnsi="Times New Roman" w:cs="Times New Roman"/>
                <w:sz w:val="24"/>
                <w:szCs w:val="24"/>
                <w:lang w:val="en-US"/>
              </w:rPr>
              <w:t>, TS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F1D94D7" w14:textId="2B2AC62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E3DDCF" w14:textId="4C9EF11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10/6/2024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CC14901" w14:textId="538A43C9"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 xml:space="preserve">Quy định (EU) 2024/749 ngày 29/02/2024 về việc cấp phép sử dụng lignosulphonate làm phụ gia thức ăn cho </w:t>
            </w:r>
            <w:r w:rsidR="00565608" w:rsidRPr="00565608">
              <w:rPr>
                <w:rFonts w:ascii="Times New Roman" w:eastAsia="Calibri" w:hAnsi="Times New Roman" w:cs="Times New Roman"/>
                <w:kern w:val="2"/>
                <w:sz w:val="24"/>
                <w:szCs w:val="24"/>
                <w:lang w:val="en-US"/>
                <w14:ligatures w14:val="standardContextual"/>
              </w:rPr>
              <w:t>tất cả</w:t>
            </w:r>
            <w:r w:rsidRPr="006B6341">
              <w:rPr>
                <w:rFonts w:ascii="Times New Roman" w:eastAsia="Calibri" w:hAnsi="Times New Roman" w:cs="Times New Roman"/>
                <w:kern w:val="2"/>
                <w:sz w:val="24"/>
                <w:szCs w:val="24"/>
                <w:lang w:val="en-US"/>
                <w14:ligatures w14:val="standardContextual"/>
              </w:rPr>
              <w:t xml:space="preserve"> loài động vật</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9F12E3" w14:textId="08290436"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 xml:space="preserve">Lignosulphonate </w:t>
            </w:r>
            <w:r w:rsidRPr="006B6341">
              <w:rPr>
                <w:rFonts w:ascii="Times New Roman" w:eastAsia="Times New Roman" w:hAnsi="Times New Roman" w:cs="Times New Roman"/>
                <w:noProof/>
                <w:sz w:val="24"/>
                <w:szCs w:val="24"/>
                <w:lang w:val="en-US"/>
              </w:rPr>
              <w:t xml:space="preserve">đã được cấp phép làm phụ gia thức ăn cho </w:t>
            </w:r>
            <w:r w:rsidR="00565608" w:rsidRPr="00565608">
              <w:rPr>
                <w:rFonts w:ascii="Times New Roman" w:eastAsia="Times New Roman" w:hAnsi="Times New Roman" w:cs="Times New Roman"/>
                <w:noProof/>
                <w:sz w:val="24"/>
                <w:szCs w:val="24"/>
                <w:lang w:val="en-US"/>
              </w:rPr>
              <w:t>tất cả</w:t>
            </w:r>
            <w:r w:rsidRPr="006B6341">
              <w:rPr>
                <w:rFonts w:ascii="Times New Roman" w:eastAsia="Times New Roman" w:hAnsi="Times New Roman" w:cs="Times New Roman"/>
                <w:noProof/>
                <w:sz w:val="24"/>
                <w:szCs w:val="24"/>
                <w:lang w:val="en-US"/>
              </w:rPr>
              <w:t xml:space="preserve"> loài động vật, đơn xin tái cấp phép cho chất này đã được nộp theo Điều 10 của Quy định (EC) số 1831/2003. Sau khi có đánh giá tích cực từ Cơ quan An toàn Thực phẩm châu Âu, chất này được tái cấp phép làm phụ gia thức ăn cho tất loài động vật, thuộc danh mục "phụ gia công nghệ" và nhóm chức năng "chất kết dính" theo một số điều kiện. Bao gồm giai đoạn chuyển tiếp phù hợp để các bên liên quan đáp ứng các yêu cầu của quy định mới.</w:t>
            </w:r>
          </w:p>
          <w:p w14:paraId="24A473EB"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lastRenderedPageBreak/>
              <w:t>Mức dư lượng tối đa của phụ gia thức ăn hoàn chỉnh với hàm lượng ẩm 12% trên các nhóm:</w:t>
            </w:r>
          </w:p>
          <w:p w14:paraId="53FFD5F6"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Heo con cai sữa, heo thịt, gà thịt, gà đẻ, bò: 10.000 mg/kg</w:t>
            </w:r>
          </w:p>
          <w:p w14:paraId="1E1AA07B" w14:textId="18C0252C"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Tất cả loài và động vật khác: 8.000 mg/kg</w:t>
            </w:r>
          </w:p>
        </w:tc>
      </w:tr>
      <w:tr w:rsidR="002F033B" w:rsidRPr="006B6341" w14:paraId="6FFF6129"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EEBF6C6"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32</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D66E976" w14:textId="5F2193E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G/SPS/N/CAN/1556</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70174468" w14:textId="5D160DE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7A84364" w14:textId="782622C9"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Canada</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D2E25AD" w14:textId="38AF90B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E68293B" w14:textId="66E974A0"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u w:val="single"/>
                <w:lang w:val="en-US"/>
                <w14:ligatures w14:val="standardContextual"/>
              </w:rPr>
              <w:t>Đề xuất mức dư lượng tối đa (MRL) đối với Metsulfuron-methyl (PMRL2024-09)</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749BD10"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Cơ quan quản lý dịch hại của Bộ Y tế Canada (PMRA) dự thảo PMRL2024-09 thiết lập giới hạn dư lượng tối đa (MRL) đối với </w:t>
            </w:r>
            <w:r w:rsidRPr="006B6341">
              <w:rPr>
                <w:rFonts w:ascii="Times New Roman" w:eastAsia="Calibri" w:hAnsi="Times New Roman" w:cs="Times New Roman"/>
                <w:kern w:val="2"/>
                <w:sz w:val="24"/>
                <w:szCs w:val="24"/>
                <w:u w:val="single"/>
                <w:lang w:val="en-US"/>
                <w14:ligatures w14:val="standardContextual"/>
              </w:rPr>
              <w:t>Metsulfuron-methyl</w:t>
            </w:r>
            <w:r w:rsidRPr="006B6341">
              <w:rPr>
                <w:rFonts w:ascii="Times New Roman" w:eastAsia="Times New Roman" w:hAnsi="Times New Roman" w:cs="Times New Roman"/>
                <w:noProof/>
                <w:sz w:val="24"/>
                <w:szCs w:val="24"/>
                <w:lang w:val="en-US"/>
              </w:rPr>
              <w:t>. Cụ thể như sau:</w:t>
            </w:r>
          </w:p>
          <w:tbl>
            <w:tblPr>
              <w:tblStyle w:val="TableGrid1"/>
              <w:tblW w:w="0" w:type="auto"/>
              <w:tblLook w:val="04A0" w:firstRow="1" w:lastRow="0" w:firstColumn="1" w:lastColumn="0" w:noHBand="0" w:noVBand="1"/>
            </w:tblPr>
            <w:tblGrid>
              <w:gridCol w:w="1495"/>
              <w:gridCol w:w="3336"/>
            </w:tblGrid>
            <w:tr w:rsidR="002F033B" w:rsidRPr="006B6341" w14:paraId="13CC1DD8" w14:textId="77777777" w:rsidTr="00A40140">
              <w:tc>
                <w:tcPr>
                  <w:tcW w:w="1495" w:type="dxa"/>
                </w:tcPr>
                <w:p w14:paraId="52E6CF66"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sz w:val="24"/>
                      <w:szCs w:val="24"/>
                      <w:lang w:val="en-US"/>
                    </w:rPr>
                    <w:t>MRL (ppm)</w:t>
                  </w:r>
                  <w:r w:rsidRPr="006B6341">
                    <w:rPr>
                      <w:rFonts w:ascii="Times New Roman" w:eastAsia="Calibri" w:hAnsi="Times New Roman" w:cs="Times New Roman"/>
                      <w:sz w:val="24"/>
                      <w:szCs w:val="24"/>
                      <w:vertAlign w:val="superscript"/>
                      <w:lang w:val="en-US"/>
                    </w:rPr>
                    <w:t>1</w:t>
                  </w:r>
                </w:p>
              </w:tc>
              <w:tc>
                <w:tcPr>
                  <w:tcW w:w="3336" w:type="dxa"/>
                </w:tcPr>
                <w:p w14:paraId="7BAF6BEB"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Hàng hóa/sản phẩm nông sản</w:t>
                  </w:r>
                </w:p>
              </w:tc>
            </w:tr>
            <w:tr w:rsidR="002F033B" w:rsidRPr="006B6341" w14:paraId="69DFE823" w14:textId="77777777" w:rsidTr="00A40140">
              <w:tc>
                <w:tcPr>
                  <w:tcW w:w="1495" w:type="dxa"/>
                </w:tcPr>
                <w:p w14:paraId="18A1AA88"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0,1</w:t>
                  </w:r>
                </w:p>
              </w:tc>
              <w:tc>
                <w:tcPr>
                  <w:tcW w:w="3336" w:type="dxa"/>
                </w:tcPr>
                <w:p w14:paraId="0D17ECB1"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Yến mạch</w:t>
                  </w:r>
                </w:p>
              </w:tc>
            </w:tr>
          </w:tbl>
          <w:p w14:paraId="4D026592" w14:textId="4DD97C80"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vertAlign w:val="superscript"/>
                <w:lang w:val="en-US"/>
              </w:rPr>
              <w:t>1</w:t>
            </w:r>
            <w:r w:rsidRPr="006B6341">
              <w:rPr>
                <w:rFonts w:ascii="Times New Roman" w:eastAsia="Times New Roman" w:hAnsi="Times New Roman" w:cs="Times New Roman"/>
                <w:noProof/>
                <w:sz w:val="24"/>
                <w:szCs w:val="24"/>
                <w:lang w:val="en-US"/>
              </w:rPr>
              <w:t>ppm = phần triệu</w:t>
            </w:r>
          </w:p>
        </w:tc>
      </w:tr>
      <w:tr w:rsidR="002F033B" w:rsidRPr="006B6341" w14:paraId="6D970E7A" w14:textId="77777777" w:rsidTr="00983A4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33F5AE8"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33</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08F373F" w14:textId="6E547B9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G/SPS/N/CAN/1555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314731DF" w14:textId="75BF115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3510484" w14:textId="79C9399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Canada</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62700E4" w14:textId="1691F7D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159E280" w14:textId="6D34F24E"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u w:val="single"/>
                <w:lang w:val="en-US"/>
                <w14:ligatures w14:val="standardContextual"/>
              </w:rPr>
              <w:t>Đề xuất mức dư lượng tối đa (MRL) đối với Broflanilide (PMRL2024-08)</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BACE8F8"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Cơ quan quản lý dịch hại của Bộ Y tế Canada (PMRA) dự thảo PMRL2024-08 thiết lập giới hạn dư lượng tối đa (MRL) đối với </w:t>
            </w:r>
            <w:r w:rsidRPr="006B6341">
              <w:rPr>
                <w:rFonts w:ascii="Times New Roman" w:eastAsia="Calibri" w:hAnsi="Times New Roman" w:cs="Times New Roman"/>
                <w:kern w:val="2"/>
                <w:sz w:val="24"/>
                <w:szCs w:val="24"/>
                <w:u w:val="single"/>
                <w:lang w:val="en-US"/>
                <w14:ligatures w14:val="standardContextual"/>
              </w:rPr>
              <w:t>Broflanilide</w:t>
            </w:r>
            <w:r w:rsidRPr="006B6341">
              <w:rPr>
                <w:rFonts w:ascii="Times New Roman" w:eastAsia="Times New Roman" w:hAnsi="Times New Roman" w:cs="Times New Roman"/>
                <w:noProof/>
                <w:sz w:val="24"/>
                <w:szCs w:val="24"/>
                <w:lang w:val="en-US"/>
              </w:rPr>
              <w:t>. Cụ thể như sau:</w:t>
            </w:r>
          </w:p>
          <w:tbl>
            <w:tblPr>
              <w:tblStyle w:val="TableGrid1"/>
              <w:tblW w:w="0" w:type="auto"/>
              <w:tblLook w:val="04A0" w:firstRow="1" w:lastRow="0" w:firstColumn="1" w:lastColumn="0" w:noHBand="0" w:noVBand="1"/>
            </w:tblPr>
            <w:tblGrid>
              <w:gridCol w:w="1495"/>
              <w:gridCol w:w="3336"/>
            </w:tblGrid>
            <w:tr w:rsidR="002F033B" w:rsidRPr="006B6341" w14:paraId="6825EC5F" w14:textId="77777777" w:rsidTr="00A40140">
              <w:tc>
                <w:tcPr>
                  <w:tcW w:w="1495" w:type="dxa"/>
                </w:tcPr>
                <w:p w14:paraId="33726FAD"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sz w:val="24"/>
                      <w:szCs w:val="24"/>
                      <w:lang w:val="en-US"/>
                    </w:rPr>
                    <w:t>MRL (ppm)</w:t>
                  </w:r>
                  <w:r w:rsidRPr="006B6341">
                    <w:rPr>
                      <w:rFonts w:ascii="Times New Roman" w:eastAsia="Calibri" w:hAnsi="Times New Roman" w:cs="Times New Roman"/>
                      <w:sz w:val="24"/>
                      <w:szCs w:val="24"/>
                      <w:vertAlign w:val="superscript"/>
                      <w:lang w:val="en-US"/>
                    </w:rPr>
                    <w:t>1</w:t>
                  </w:r>
                </w:p>
              </w:tc>
              <w:tc>
                <w:tcPr>
                  <w:tcW w:w="3336" w:type="dxa"/>
                </w:tcPr>
                <w:p w14:paraId="483303CF"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Hàng hóa/sản phẩm nông sản</w:t>
                  </w:r>
                </w:p>
              </w:tc>
            </w:tr>
            <w:tr w:rsidR="002F033B" w:rsidRPr="006B6341" w14:paraId="1FEC6FA4" w14:textId="77777777" w:rsidTr="00A40140">
              <w:tc>
                <w:tcPr>
                  <w:tcW w:w="1495" w:type="dxa"/>
                </w:tcPr>
                <w:p w14:paraId="11E9DFFE"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4,0</w:t>
                  </w:r>
                </w:p>
              </w:tc>
              <w:tc>
                <w:tcPr>
                  <w:tcW w:w="3336" w:type="dxa"/>
                </w:tcPr>
                <w:p w14:paraId="5442C0D4"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rau (Lá) (nhóm cây trồng 4-13)</w:t>
                  </w:r>
                </w:p>
              </w:tc>
            </w:tr>
            <w:tr w:rsidR="002F033B" w:rsidRPr="006B6341" w14:paraId="752D5B4B" w14:textId="77777777" w:rsidTr="00A40140">
              <w:tc>
                <w:tcPr>
                  <w:tcW w:w="1495" w:type="dxa"/>
                </w:tcPr>
                <w:p w14:paraId="4C83AC43"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1,5 </w:t>
                  </w:r>
                </w:p>
              </w:tc>
              <w:tc>
                <w:tcPr>
                  <w:tcW w:w="3336" w:type="dxa"/>
                </w:tcPr>
                <w:p w14:paraId="72745D54"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Rau (cuống lá) (nhóm cây trồng 22B)</w:t>
                  </w:r>
                </w:p>
              </w:tc>
            </w:tr>
            <w:tr w:rsidR="002F033B" w:rsidRPr="006B6341" w14:paraId="54EC3E1A" w14:textId="77777777" w:rsidTr="00A40140">
              <w:tc>
                <w:tcPr>
                  <w:tcW w:w="1495" w:type="dxa"/>
                </w:tcPr>
                <w:p w14:paraId="68144F25"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0,7</w:t>
                  </w:r>
                </w:p>
              </w:tc>
              <w:tc>
                <w:tcPr>
                  <w:tcW w:w="3336" w:type="dxa"/>
                </w:tcPr>
                <w:p w14:paraId="6E2D24DE"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Họ cải bắp, rau thân cây (nhóm cây trồng 5-13)</w:t>
                  </w:r>
                </w:p>
              </w:tc>
            </w:tr>
            <w:tr w:rsidR="002F033B" w:rsidRPr="006B6341" w14:paraId="5B044340" w14:textId="77777777" w:rsidTr="00A40140">
              <w:tc>
                <w:tcPr>
                  <w:tcW w:w="1495" w:type="dxa"/>
                </w:tcPr>
                <w:p w14:paraId="06174331"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0,6</w:t>
                  </w:r>
                </w:p>
              </w:tc>
              <w:tc>
                <w:tcPr>
                  <w:tcW w:w="3336" w:type="dxa"/>
                </w:tcPr>
                <w:p w14:paraId="457956D0"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Cà chua sấy khô</w:t>
                  </w:r>
                </w:p>
              </w:tc>
            </w:tr>
            <w:tr w:rsidR="002F033B" w:rsidRPr="006B6341" w14:paraId="4D376435" w14:textId="77777777" w:rsidTr="00A40140">
              <w:tc>
                <w:tcPr>
                  <w:tcW w:w="1495" w:type="dxa"/>
                </w:tcPr>
                <w:p w14:paraId="4D94D859"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0,2</w:t>
                  </w:r>
                </w:p>
              </w:tc>
              <w:tc>
                <w:tcPr>
                  <w:tcW w:w="3336" w:type="dxa"/>
                </w:tcPr>
                <w:p w14:paraId="623CAFF6"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Bột cà chua</w:t>
                  </w:r>
                </w:p>
              </w:tc>
            </w:tr>
            <w:tr w:rsidR="002F033B" w:rsidRPr="006B6341" w14:paraId="285ACCFF" w14:textId="77777777" w:rsidTr="00A40140">
              <w:tc>
                <w:tcPr>
                  <w:tcW w:w="1495" w:type="dxa"/>
                </w:tcPr>
                <w:p w14:paraId="610C180C"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0,15</w:t>
                  </w:r>
                </w:p>
              </w:tc>
              <w:tc>
                <w:tcPr>
                  <w:tcW w:w="3336" w:type="dxa"/>
                </w:tcPr>
                <w:p w14:paraId="2803798D"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Quả (rau) (nhóm cây trồng 8-09)</w:t>
                  </w:r>
                </w:p>
              </w:tc>
            </w:tr>
            <w:tr w:rsidR="002F033B" w:rsidRPr="006B6341" w14:paraId="412DCD05" w14:textId="77777777" w:rsidTr="00A40140">
              <w:tc>
                <w:tcPr>
                  <w:tcW w:w="1495" w:type="dxa"/>
                </w:tcPr>
                <w:p w14:paraId="3E772402"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0,07</w:t>
                  </w:r>
                </w:p>
              </w:tc>
              <w:tc>
                <w:tcPr>
                  <w:tcW w:w="3336" w:type="dxa"/>
                </w:tcPr>
                <w:p w14:paraId="7BAD449A"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Đậu nành khô</w:t>
                  </w:r>
                </w:p>
              </w:tc>
            </w:tr>
          </w:tbl>
          <w:p w14:paraId="001CD7FF" w14:textId="151F0313"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vertAlign w:val="superscript"/>
                <w:lang w:val="en-US"/>
              </w:rPr>
              <w:t>1</w:t>
            </w:r>
            <w:r w:rsidRPr="006B6341">
              <w:rPr>
                <w:rFonts w:ascii="Times New Roman" w:eastAsia="Times New Roman" w:hAnsi="Times New Roman" w:cs="Times New Roman"/>
                <w:noProof/>
                <w:sz w:val="24"/>
                <w:szCs w:val="24"/>
                <w:lang w:val="en-US"/>
              </w:rPr>
              <w:t>ppm = phần triệu</w:t>
            </w:r>
          </w:p>
        </w:tc>
      </w:tr>
      <w:tr w:rsidR="002F033B" w:rsidRPr="006B6341" w14:paraId="406B865A" w14:textId="77777777" w:rsidTr="00EF581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7134B0B"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34</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32BC71" w14:textId="7622318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G/SPS/N/TUR/146</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2773ED8E" w14:textId="6585251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CLCB, CT,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6D2466" w14:textId="0B703A8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Thổ Nhĩ Kỳ</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71A1F4A" w14:textId="77408A2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02F4999" w14:textId="5721F869"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 xml:space="preserve">Dự thảo quy đinh Codex Thực phẩm của Thổ Nhĩ Kỳ về các phương pháp lấy mẫu và phân tích để kiểm soát </w:t>
            </w:r>
            <w:r w:rsidRPr="006B6341">
              <w:rPr>
                <w:rFonts w:ascii="Times New Roman" w:eastAsia="Calibri" w:hAnsi="Times New Roman" w:cs="Times New Roman"/>
                <w:kern w:val="2"/>
                <w:sz w:val="24"/>
                <w:szCs w:val="24"/>
                <w:lang w:val="en-US"/>
                <w14:ligatures w14:val="standardContextual"/>
              </w:rPr>
              <w:lastRenderedPageBreak/>
              <w:t>độc tố thực vật trong thực phẩm</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993186B" w14:textId="7777777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lastRenderedPageBreak/>
              <w:t xml:space="preserve">Dự thảo quy định phương pháp lẫy mẫu, tiêu chí và phương pháp phân tích nhằm kiểm soát độc tố thực vật trong thực phẩm </w:t>
            </w:r>
          </w:p>
          <w:p w14:paraId="61276C1D" w14:textId="5B1C9F34" w:rsidR="002F033B" w:rsidRPr="006B6341" w:rsidRDefault="002F033B" w:rsidP="006B6341">
            <w:pPr>
              <w:tabs>
                <w:tab w:val="left" w:pos="250"/>
                <w:tab w:val="left" w:pos="459"/>
              </w:tabs>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 xml:space="preserve">Dự thảo quy định này có tham chiếu Quy định (EU) 2023/2783 ngày 14/12/2023 quy định các phương pháp </w:t>
            </w:r>
            <w:r w:rsidRPr="006B6341">
              <w:rPr>
                <w:rFonts w:ascii="Times New Roman" w:eastAsia="Calibri" w:hAnsi="Times New Roman" w:cs="Times New Roman"/>
                <w:kern w:val="2"/>
                <w:sz w:val="24"/>
                <w:szCs w:val="24"/>
                <w:lang w:val="en-US"/>
                <w14:ligatures w14:val="standardContextual"/>
              </w:rPr>
              <w:lastRenderedPageBreak/>
              <w:t>lấy mẫu và phân tích để kiểm soát độc tố thực vật trong thực phẩm và bãi bỏ Quy định (EU) 2015/705.</w:t>
            </w:r>
          </w:p>
        </w:tc>
      </w:tr>
      <w:tr w:rsidR="002F033B" w:rsidRPr="00565608" w14:paraId="40ABC2C1"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80E0129"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35</w:t>
            </w:r>
          </w:p>
        </w:tc>
        <w:tc>
          <w:tcPr>
            <w:tcW w:w="2248"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4C4F7343" w14:textId="51CD353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G/SPS/N/TUR/88</w:t>
            </w:r>
            <w:r w:rsidRPr="006B6341">
              <w:rPr>
                <w:rFonts w:ascii="Times New Roman" w:eastAsia="Times New Roman" w:hAnsi="Times New Roman" w:cs="Times New Roman"/>
                <w:sz w:val="24"/>
                <w:szCs w:val="24"/>
                <w:lang w:val="en-US"/>
              </w:rPr>
              <w:br/>
              <w:t>/Rev.1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F05A470" w14:textId="5463314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 CLCB, CT, TY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36822106" w14:textId="14095D7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Thổ Nhĩ Kỳ</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3939AFD5" w14:textId="2F097F6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05/6/2024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751B513F" w14:textId="59FAAB2E"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Dự thảo quy đinh Codex thực phẩm của Thổ Nhĩ Kỳ về phương pháp lấy mẫu và phân tích để kiểm mức độ độc tố nấm mốc trong thực phẩm.</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tcPr>
          <w:p w14:paraId="2E1D9307" w14:textId="7777777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 xml:space="preserve">Dự thảo quy định phương pháp lẫy mẫu, tiêu chí và phương pháp phân tích nhằm kiểm soát độc tố nấm mốc trong thực phẩm </w:t>
            </w:r>
          </w:p>
          <w:p w14:paraId="3F9E4F08" w14:textId="7777777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 xml:space="preserve">Quy định này thay thế quy định số 2018/10 và 30361. </w:t>
            </w:r>
          </w:p>
          <w:p w14:paraId="24FE08FE" w14:textId="374AC2EE" w:rsidR="002F033B" w:rsidRPr="006B6341" w:rsidRDefault="002F033B" w:rsidP="006B6341">
            <w:pPr>
              <w:spacing w:after="0" w:line="240" w:lineRule="auto"/>
              <w:jc w:val="both"/>
              <w:rPr>
                <w:rFonts w:ascii="Times New Roman" w:eastAsia="Times New Roman"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Dự thảo quy định này có tham chiếu Tiêu chuẩn Codex về chất gây ô nhiễm và chất độc trong Thực phẩm và Thức ăn chăn nuôi và Quy định (EC) số 2023/2782 của Ngày 14/12/2023.</w:t>
            </w:r>
          </w:p>
        </w:tc>
      </w:tr>
      <w:tr w:rsidR="002F033B" w:rsidRPr="00565608" w14:paraId="6A27AA48"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85B2EB9"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36</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D1C230E" w14:textId="08454143"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G/SPS/N/EU/770</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3B79C49A" w14:textId="0D6B7DC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r w:rsidR="00061BA9" w:rsidRPr="00565608">
              <w:rPr>
                <w:rFonts w:ascii="Times New Roman" w:eastAsia="Times New Roman" w:hAnsi="Times New Roman" w:cs="Times New Roman"/>
                <w:sz w:val="24"/>
                <w:szCs w:val="24"/>
                <w:lang w:val="en-US"/>
              </w:rPr>
              <w:t>, TS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9780CCE" w14:textId="6AE4B72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D9011E8" w14:textId="12AEA76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B0BA74E" w14:textId="6BB97DD3"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 xml:space="preserve">Quy định (EU) 2024/1194 ngày 24/4/2024 về việc gia hạn cấp phép sử dụng axit nicotinic và niacinamide làm phụ gia thức ăn cho </w:t>
            </w:r>
            <w:r w:rsidR="00565608" w:rsidRPr="00565608">
              <w:rPr>
                <w:rFonts w:ascii="Times New Roman" w:eastAsia="Calibri" w:hAnsi="Times New Roman" w:cs="Times New Roman"/>
                <w:kern w:val="2"/>
                <w:sz w:val="24"/>
                <w:szCs w:val="24"/>
                <w:lang w:val="en-US"/>
                <w14:ligatures w14:val="standardContextual"/>
              </w:rPr>
              <w:t>tất cả</w:t>
            </w:r>
            <w:r w:rsidRPr="006B6341">
              <w:rPr>
                <w:rFonts w:ascii="Times New Roman" w:eastAsia="Calibri" w:hAnsi="Times New Roman" w:cs="Times New Roman"/>
                <w:kern w:val="2"/>
                <w:sz w:val="24"/>
                <w:szCs w:val="24"/>
                <w:lang w:val="en-US"/>
                <w14:ligatures w14:val="standardContextual"/>
              </w:rPr>
              <w:t xml:space="preserve"> loài động vật và bãi bỏ Quy định (EU) số 642/2013.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B4337B" w14:textId="5E67A109"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 xml:space="preserve">Axit nicotinic và niacinamide </w:t>
            </w:r>
            <w:r w:rsidRPr="006B6341">
              <w:rPr>
                <w:rFonts w:ascii="Times New Roman" w:eastAsia="Times New Roman" w:hAnsi="Times New Roman" w:cs="Times New Roman"/>
                <w:kern w:val="2"/>
                <w:sz w:val="24"/>
                <w:szCs w:val="24"/>
                <w:lang w:val="en-US"/>
                <w14:ligatures w14:val="standardContextual"/>
              </w:rPr>
              <w:t xml:space="preserve">được cấp phép trong thời hạn 10 năm làm chất phụ gia thức ăn cho </w:t>
            </w:r>
            <w:r w:rsidR="00565608" w:rsidRPr="00565608">
              <w:rPr>
                <w:rFonts w:ascii="Times New Roman" w:eastAsia="Times New Roman" w:hAnsi="Times New Roman" w:cs="Times New Roman"/>
                <w:kern w:val="2"/>
                <w:sz w:val="24"/>
                <w:szCs w:val="24"/>
                <w:lang w:val="en-US"/>
                <w14:ligatures w14:val="standardContextual"/>
              </w:rPr>
              <w:t>tất cả</w:t>
            </w:r>
            <w:r w:rsidRPr="006B6341">
              <w:rPr>
                <w:rFonts w:ascii="Times New Roman" w:eastAsia="Times New Roman" w:hAnsi="Times New Roman" w:cs="Times New Roman"/>
                <w:kern w:val="2"/>
                <w:sz w:val="24"/>
                <w:szCs w:val="24"/>
                <w:lang w:val="en-US"/>
                <w14:ligatures w14:val="standardContextual"/>
              </w:rPr>
              <w:t xml:space="preserve"> loài động vật trong danh mục 'chất phụ gia dinh dưỡng' và trong nhóm chức năng 'vitamin, vitamin pro. Đơn xin gia hạn giấy phép đã nộp, </w:t>
            </w:r>
            <w:r w:rsidRPr="006B6341">
              <w:rPr>
                <w:rFonts w:ascii="Times New Roman" w:eastAsia="Times New Roman" w:hAnsi="Times New Roman" w:cs="Times New Roman"/>
                <w:noProof/>
                <w:sz w:val="24"/>
                <w:szCs w:val="24"/>
                <w:lang w:val="en-US"/>
              </w:rPr>
              <w:t xml:space="preserve">Cơ quan An toàn Thực phẩm châu Âu </w:t>
            </w:r>
            <w:r w:rsidRPr="006B6341">
              <w:rPr>
                <w:rFonts w:ascii="Times New Roman" w:eastAsia="Times New Roman" w:hAnsi="Times New Roman" w:cs="Times New Roman"/>
                <w:noProof/>
                <w:kern w:val="2"/>
                <w:sz w:val="24"/>
                <w:szCs w:val="24"/>
                <w:lang w:val="en-US"/>
                <w14:ligatures w14:val="standardContextual"/>
              </w:rPr>
              <w:t xml:space="preserve">đã </w:t>
            </w:r>
            <w:r w:rsidRPr="006B6341">
              <w:rPr>
                <w:rFonts w:ascii="Times New Roman" w:eastAsia="Times New Roman" w:hAnsi="Times New Roman" w:cs="Times New Roman"/>
                <w:noProof/>
                <w:sz w:val="24"/>
                <w:szCs w:val="24"/>
                <w:lang w:val="en-US"/>
              </w:rPr>
              <w:t xml:space="preserve">có đánh giá tích cực </w:t>
            </w:r>
            <w:r w:rsidRPr="006B6341">
              <w:rPr>
                <w:rFonts w:ascii="Times New Roman" w:eastAsia="Times New Roman" w:hAnsi="Times New Roman" w:cs="Times New Roman"/>
                <w:noProof/>
                <w:kern w:val="2"/>
                <w:sz w:val="24"/>
                <w:szCs w:val="24"/>
                <w:lang w:val="en-US"/>
                <w14:ligatures w14:val="standardContextual"/>
              </w:rPr>
              <w:t xml:space="preserve">nên </w:t>
            </w:r>
            <w:r w:rsidRPr="006B6341">
              <w:rPr>
                <w:rFonts w:ascii="Times New Roman" w:eastAsia="Times New Roman" w:hAnsi="Times New Roman" w:cs="Times New Roman"/>
                <w:noProof/>
                <w:sz w:val="24"/>
                <w:szCs w:val="24"/>
                <w:lang w:val="en-US"/>
              </w:rPr>
              <w:t xml:space="preserve">các chất này được tái cấp phép làm phụ gia thức ăn cho </w:t>
            </w:r>
            <w:r w:rsidR="00061BA9" w:rsidRPr="00565608">
              <w:rPr>
                <w:rFonts w:ascii="Times New Roman" w:eastAsia="Times New Roman" w:hAnsi="Times New Roman" w:cs="Times New Roman"/>
                <w:noProof/>
                <w:sz w:val="24"/>
                <w:szCs w:val="24"/>
                <w:lang w:val="en-US"/>
              </w:rPr>
              <w:t>các</w:t>
            </w:r>
            <w:r w:rsidRPr="006B6341">
              <w:rPr>
                <w:rFonts w:ascii="Times New Roman" w:eastAsia="Times New Roman" w:hAnsi="Times New Roman" w:cs="Times New Roman"/>
                <w:noProof/>
                <w:sz w:val="24"/>
                <w:szCs w:val="24"/>
                <w:lang w:val="en-US"/>
              </w:rPr>
              <w:t xml:space="preserve"> loài động vật</w:t>
            </w:r>
            <w:r w:rsidRPr="006B6341">
              <w:rPr>
                <w:rFonts w:ascii="Times New Roman" w:eastAsia="Times New Roman" w:hAnsi="Times New Roman" w:cs="Times New Roman"/>
                <w:kern w:val="2"/>
                <w:sz w:val="24"/>
                <w:szCs w:val="24"/>
                <w:lang w:val="en-US"/>
                <w14:ligatures w14:val="standardContextual"/>
              </w:rPr>
              <w:t xml:space="preserve"> với một số điều kiện.</w:t>
            </w:r>
          </w:p>
        </w:tc>
      </w:tr>
      <w:tr w:rsidR="002F033B" w:rsidRPr="00565608" w14:paraId="0788EA02" w14:textId="77777777" w:rsidTr="00983A4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EBC79A1"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37</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F92D76C" w14:textId="29E9811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G/SPS/N/BRA/2307</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6F5F4471" w14:textId="1CE3843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r w:rsidR="00061BA9" w:rsidRPr="00565608">
              <w:rPr>
                <w:rFonts w:ascii="Times New Roman" w:eastAsia="Times New Roman" w:hAnsi="Times New Roman" w:cs="Times New Roman"/>
                <w:sz w:val="24"/>
                <w:szCs w:val="24"/>
                <w:lang w:val="en-US"/>
              </w:rPr>
              <w:t>, TS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4D186C8" w14:textId="049B75A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Bra-xin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52C7780" w14:textId="24E5C23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5F16953" w14:textId="09FC0518"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Nghị định số 12.031 ngày 28/5/2024.</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E941AA" w14:textId="7B7A289C"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kern w:val="2"/>
                <w:sz w:val="24"/>
                <w:szCs w:val="24"/>
                <w:lang w:val="en-US"/>
                <w14:ligatures w14:val="standardContextual"/>
              </w:rPr>
              <w:t>Dự thảo Quy định Luật số 6.198 ngày 26/12/1974 và Luật số 14.515 ngày 29/12/2022 về quy định bắt buộc kiểm tra và giám sát đối với các sản phẩm dùng làm thức ăn chăn nuôi.</w:t>
            </w:r>
          </w:p>
        </w:tc>
      </w:tr>
      <w:tr w:rsidR="002F033B" w:rsidRPr="00565608" w14:paraId="740C3A69" w14:textId="77777777" w:rsidTr="00EF581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A85FAA3"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38</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0ED039F" w14:textId="58A0A4E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G/SPS/N/BRA/2306</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FB0E4BF" w14:textId="239A3B9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0444223" w14:textId="1EA96F43"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Bra-xin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5AA0EE1" w14:textId="4D6C741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809C998" w14:textId="67F896DE"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Giấy chứng nhận y tế đối với sản phẩm mẫu để xuất khẩu không có giá trị thương mại ở Bra-xin</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FFF6DD" w14:textId="77777777" w:rsidR="002F033B" w:rsidRPr="006B6341" w:rsidRDefault="002F033B" w:rsidP="006B6341">
            <w:pPr>
              <w:spacing w:after="0" w:line="240" w:lineRule="auto"/>
              <w:jc w:val="both"/>
              <w:rPr>
                <w:rFonts w:ascii="Times New Roman" w:eastAsia="Times New Roman"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 xml:space="preserve">Thông tư số 108/2024/DHC/CGI/DIPOA/SDA/MAPA được ban hành ngày 9/5/2024 về giới thiệu mẫu Giấy chứng nhận sức khỏe để xuất khẩu mẫu phi thương mại sang Bra-xin. </w:t>
            </w:r>
          </w:p>
          <w:p w14:paraId="354A0771" w14:textId="55AE7C09"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kern w:val="2"/>
                <w:sz w:val="24"/>
                <w:szCs w:val="24"/>
                <w:lang w:val="en-US"/>
                <w14:ligatures w14:val="standardContextual"/>
              </w:rPr>
              <w:t xml:space="preserve">Cần lưu ý rằng mẫu giấy chứng nhận sức khỏe không có sự thay đổi. Sửa đổi duy nhất là bổ sung vào mục 1 của Thông tư tham chiếu Nghị định số 6.296 ngày 11/12/2007. Quy định này cho phép sử dụng giấy chứng </w:t>
            </w:r>
            <w:r w:rsidRPr="006B6341">
              <w:rPr>
                <w:rFonts w:ascii="Times New Roman" w:eastAsia="Times New Roman" w:hAnsi="Times New Roman" w:cs="Times New Roman"/>
                <w:kern w:val="2"/>
                <w:sz w:val="24"/>
                <w:szCs w:val="24"/>
                <w:lang w:val="en-US"/>
                <w14:ligatures w14:val="standardContextual"/>
              </w:rPr>
              <w:lastRenderedPageBreak/>
              <w:t xml:space="preserve">nhận này để nhập khẩu các mẫu sản phẩm thức ăn chăn nuôi. </w:t>
            </w:r>
          </w:p>
        </w:tc>
      </w:tr>
      <w:tr w:rsidR="002F033B" w:rsidRPr="00565608" w14:paraId="69F27336" w14:textId="77777777" w:rsidTr="00662B86">
        <w:tc>
          <w:tcPr>
            <w:tcW w:w="704" w:type="dxa"/>
            <w:tcBorders>
              <w:top w:val="single" w:sz="4" w:space="0" w:color="auto"/>
              <w:left w:val="single" w:sz="4" w:space="0" w:color="auto"/>
              <w:bottom w:val="single" w:sz="4" w:space="0" w:color="auto"/>
              <w:right w:val="single" w:sz="4" w:space="0" w:color="auto"/>
            </w:tcBorders>
            <w:vAlign w:val="center"/>
          </w:tcPr>
          <w:p w14:paraId="1429CF79"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39</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3091C37" w14:textId="2A5BF88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G/SPS/N/EU/769</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2F8C39DB" w14:textId="4175CA6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r w:rsidR="00061BA9" w:rsidRPr="00565608">
              <w:rPr>
                <w:rFonts w:ascii="Times New Roman" w:eastAsia="Times New Roman" w:hAnsi="Times New Roman" w:cs="Times New Roman"/>
                <w:sz w:val="24"/>
                <w:szCs w:val="24"/>
                <w:lang w:val="en-US"/>
              </w:rPr>
              <w:t>, TS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194522A" w14:textId="7DDD826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220D34D" w14:textId="2D27DCC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056F3BB" w14:textId="6189898E"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 xml:space="preserve">Quy định (EU) 2024/1189 ngày 24/4/2024 về việc gia hạn giấy phép chế phẩm </w:t>
            </w:r>
            <w:r w:rsidRPr="006B6341">
              <w:rPr>
                <w:rFonts w:ascii="Times New Roman" w:eastAsia="Times New Roman" w:hAnsi="Times New Roman" w:cs="Times New Roman"/>
                <w:i/>
                <w:iCs/>
                <w:kern w:val="2"/>
                <w:sz w:val="24"/>
                <w:szCs w:val="24"/>
                <w:lang w:val="en-US"/>
                <w14:ligatures w14:val="standardContextual"/>
              </w:rPr>
              <w:t>Lactiplantibacillus plantarum</w:t>
            </w:r>
            <w:r w:rsidRPr="006B6341">
              <w:rPr>
                <w:rFonts w:ascii="Times New Roman" w:eastAsia="Times New Roman" w:hAnsi="Times New Roman" w:cs="Times New Roman"/>
                <w:kern w:val="2"/>
                <w:sz w:val="24"/>
                <w:szCs w:val="24"/>
                <w:lang w:val="en-US"/>
                <w14:ligatures w14:val="standardContextual"/>
              </w:rPr>
              <w:t xml:space="preserve"> LMG P-21295 làm phụ gia thức ăn cho </w:t>
            </w:r>
            <w:r w:rsidR="00061BA9" w:rsidRPr="00565608">
              <w:rPr>
                <w:rFonts w:ascii="Times New Roman" w:eastAsia="Times New Roman" w:hAnsi="Times New Roman" w:cs="Times New Roman"/>
                <w:kern w:val="2"/>
                <w:sz w:val="24"/>
                <w:szCs w:val="24"/>
                <w:lang w:val="en-US"/>
                <w14:ligatures w14:val="standardContextual"/>
              </w:rPr>
              <w:t>tất cả</w:t>
            </w:r>
            <w:r w:rsidRPr="006B6341">
              <w:rPr>
                <w:rFonts w:ascii="Times New Roman" w:eastAsia="Times New Roman" w:hAnsi="Times New Roman" w:cs="Times New Roman"/>
                <w:kern w:val="2"/>
                <w:sz w:val="24"/>
                <w:szCs w:val="24"/>
                <w:lang w:val="en-US"/>
                <w14:ligatures w14:val="standardContextual"/>
              </w:rPr>
              <w:t xml:space="preserve"> loài động vật và sửa đổi Quy định (EU) số 1065/2012.</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A033DD" w14:textId="5A54C40B"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kern w:val="2"/>
                <w:sz w:val="24"/>
                <w:szCs w:val="24"/>
                <w:lang w:val="en-US"/>
                <w14:ligatures w14:val="standardContextual"/>
              </w:rPr>
              <w:t xml:space="preserve">Chế phẩm </w:t>
            </w:r>
            <w:r w:rsidRPr="006B6341">
              <w:rPr>
                <w:rFonts w:ascii="Times New Roman" w:eastAsia="Times New Roman" w:hAnsi="Times New Roman" w:cs="Times New Roman"/>
                <w:i/>
                <w:iCs/>
                <w:kern w:val="2"/>
                <w:sz w:val="24"/>
                <w:szCs w:val="24"/>
                <w:lang w:val="en-US"/>
                <w14:ligatures w14:val="standardContextual"/>
              </w:rPr>
              <w:t>Lactiplantibacillus plantarum</w:t>
            </w:r>
            <w:r w:rsidRPr="006B6341">
              <w:rPr>
                <w:rFonts w:ascii="Times New Roman" w:eastAsia="Times New Roman" w:hAnsi="Times New Roman" w:cs="Times New Roman"/>
                <w:kern w:val="2"/>
                <w:sz w:val="24"/>
                <w:szCs w:val="24"/>
                <w:lang w:val="en-US"/>
                <w14:ligatures w14:val="standardContextual"/>
              </w:rPr>
              <w:t xml:space="preserve"> được cấp phép trong thời hạn 10 năm dưới dạng phụ gia thức ăn cho tất cả loài động vật thuộc danh mục 'phụ gia công nghệ' và trong nhóm chức năng 'phụ gia thức ăn ủ chua'. Đơn xin gia hạn giấy phép đã nộp, </w:t>
            </w:r>
            <w:r w:rsidRPr="006B6341">
              <w:rPr>
                <w:rFonts w:ascii="Times New Roman" w:eastAsia="Times New Roman" w:hAnsi="Times New Roman" w:cs="Times New Roman"/>
                <w:noProof/>
                <w:sz w:val="24"/>
                <w:szCs w:val="24"/>
                <w:lang w:val="en-US"/>
              </w:rPr>
              <w:t xml:space="preserve">Cơ quan An toàn Thực phẩm châu Âu </w:t>
            </w:r>
            <w:r w:rsidRPr="006B6341">
              <w:rPr>
                <w:rFonts w:ascii="Times New Roman" w:eastAsia="Times New Roman" w:hAnsi="Times New Roman" w:cs="Times New Roman"/>
                <w:noProof/>
                <w:kern w:val="2"/>
                <w:sz w:val="24"/>
                <w:szCs w:val="24"/>
                <w:lang w:val="en-US"/>
                <w14:ligatures w14:val="standardContextual"/>
              </w:rPr>
              <w:t xml:space="preserve">đã </w:t>
            </w:r>
            <w:r w:rsidRPr="006B6341">
              <w:rPr>
                <w:rFonts w:ascii="Times New Roman" w:eastAsia="Times New Roman" w:hAnsi="Times New Roman" w:cs="Times New Roman"/>
                <w:noProof/>
                <w:sz w:val="24"/>
                <w:szCs w:val="24"/>
                <w:lang w:val="en-US"/>
              </w:rPr>
              <w:t xml:space="preserve">có đánh giá tích cực </w:t>
            </w:r>
            <w:r w:rsidRPr="006B6341">
              <w:rPr>
                <w:rFonts w:ascii="Times New Roman" w:eastAsia="Times New Roman" w:hAnsi="Times New Roman" w:cs="Times New Roman"/>
                <w:noProof/>
                <w:kern w:val="2"/>
                <w:sz w:val="24"/>
                <w:szCs w:val="24"/>
                <w:lang w:val="en-US"/>
                <w14:ligatures w14:val="standardContextual"/>
              </w:rPr>
              <w:t xml:space="preserve">nên </w:t>
            </w:r>
            <w:r w:rsidRPr="006B6341">
              <w:rPr>
                <w:rFonts w:ascii="Times New Roman" w:eastAsia="Times New Roman" w:hAnsi="Times New Roman" w:cs="Times New Roman"/>
                <w:noProof/>
                <w:sz w:val="24"/>
                <w:szCs w:val="24"/>
                <w:lang w:val="en-US"/>
              </w:rPr>
              <w:t>các chất này được tái cấp phép làm phụ gia thức ăn cho tất loài động vật</w:t>
            </w:r>
            <w:r w:rsidRPr="006B6341">
              <w:rPr>
                <w:rFonts w:ascii="Times New Roman" w:eastAsia="Times New Roman" w:hAnsi="Times New Roman" w:cs="Times New Roman"/>
                <w:kern w:val="2"/>
                <w:sz w:val="24"/>
                <w:szCs w:val="24"/>
                <w:lang w:val="en-US"/>
                <w14:ligatures w14:val="standardContextual"/>
              </w:rPr>
              <w:t xml:space="preserve"> với một số điều kiện.</w:t>
            </w:r>
          </w:p>
        </w:tc>
      </w:tr>
      <w:tr w:rsidR="002F033B" w:rsidRPr="00565608" w14:paraId="6C453F9A"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53ACBDE"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40</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BABB0AF" w14:textId="55FF8E3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G/SPS/N/EU/768</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54A5E36B" w14:textId="2832EE6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r w:rsidR="00061BA9" w:rsidRPr="00565608">
              <w:rPr>
                <w:rFonts w:ascii="Times New Roman" w:eastAsia="Times New Roman" w:hAnsi="Times New Roman" w:cs="Times New Roman"/>
                <w:sz w:val="24"/>
                <w:szCs w:val="24"/>
                <w:lang w:val="en-US"/>
              </w:rPr>
              <w:t>, TS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B126266" w14:textId="5DCEDCF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B55DDCA" w14:textId="16BCF0A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82A563C" w14:textId="002F2B72"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Quy định (EU) 2024/1193 ngày 24/4/2024 về việc gia hạn cấp phép cho việc sử dụng natri hydroxit làm chất phụ gia thức ăn cho mèo, chó, cá cảnh và bãi bỏ Quy định (EU) số 161/2013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BE35BCA" w14:textId="6A846983"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 xml:space="preserve">Natri hydroxit </w:t>
            </w:r>
            <w:r w:rsidRPr="006B6341">
              <w:rPr>
                <w:rFonts w:ascii="Times New Roman" w:eastAsia="Times New Roman" w:hAnsi="Times New Roman" w:cs="Times New Roman"/>
                <w:sz w:val="24"/>
                <w:szCs w:val="24"/>
                <w:lang w:val="en-US"/>
              </w:rPr>
              <w:t xml:space="preserve">được phép sử dụng trong mười năm làm phụ gia thức ăn cho mèo, chó và cá cảnh thuộc danh mục 'phụ gia công nghệ' và trong nhóm chức năng 'điều chỉnh độ axit'. </w:t>
            </w:r>
            <w:r w:rsidRPr="006B6341">
              <w:rPr>
                <w:rFonts w:ascii="Times New Roman" w:eastAsia="Times New Roman" w:hAnsi="Times New Roman" w:cs="Times New Roman"/>
                <w:kern w:val="2"/>
                <w:sz w:val="24"/>
                <w:szCs w:val="24"/>
                <w:lang w:val="en-US"/>
                <w14:ligatures w14:val="standardContextual"/>
              </w:rPr>
              <w:t xml:space="preserve">Đơn xin gia hạn giấy phép đã nộp, </w:t>
            </w:r>
            <w:r w:rsidRPr="006B6341">
              <w:rPr>
                <w:rFonts w:ascii="Times New Roman" w:eastAsia="Times New Roman" w:hAnsi="Times New Roman" w:cs="Times New Roman"/>
                <w:noProof/>
                <w:sz w:val="24"/>
                <w:szCs w:val="24"/>
                <w:lang w:val="en-US"/>
              </w:rPr>
              <w:t xml:space="preserve">Cơ quan An toàn Thực phẩm châu Âu </w:t>
            </w:r>
            <w:r w:rsidRPr="006B6341">
              <w:rPr>
                <w:rFonts w:ascii="Times New Roman" w:eastAsia="Times New Roman" w:hAnsi="Times New Roman" w:cs="Times New Roman"/>
                <w:noProof/>
                <w:kern w:val="2"/>
                <w:sz w:val="24"/>
                <w:szCs w:val="24"/>
                <w:lang w:val="en-US"/>
                <w14:ligatures w14:val="standardContextual"/>
              </w:rPr>
              <w:t xml:space="preserve">đã </w:t>
            </w:r>
            <w:r w:rsidRPr="006B6341">
              <w:rPr>
                <w:rFonts w:ascii="Times New Roman" w:eastAsia="Times New Roman" w:hAnsi="Times New Roman" w:cs="Times New Roman"/>
                <w:noProof/>
                <w:sz w:val="24"/>
                <w:szCs w:val="24"/>
                <w:lang w:val="en-US"/>
              </w:rPr>
              <w:t xml:space="preserve">có đánh giá tích cực </w:t>
            </w:r>
            <w:r w:rsidRPr="006B6341">
              <w:rPr>
                <w:rFonts w:ascii="Times New Roman" w:eastAsia="Times New Roman" w:hAnsi="Times New Roman" w:cs="Times New Roman"/>
                <w:noProof/>
                <w:kern w:val="2"/>
                <w:sz w:val="24"/>
                <w:szCs w:val="24"/>
                <w:lang w:val="en-US"/>
                <w14:ligatures w14:val="standardContextual"/>
              </w:rPr>
              <w:t xml:space="preserve">nên </w:t>
            </w:r>
            <w:r w:rsidRPr="006B6341">
              <w:rPr>
                <w:rFonts w:ascii="Times New Roman" w:eastAsia="Times New Roman" w:hAnsi="Times New Roman" w:cs="Times New Roman"/>
                <w:noProof/>
                <w:sz w:val="24"/>
                <w:szCs w:val="24"/>
                <w:lang w:val="en-US"/>
              </w:rPr>
              <w:t>các chất này được tái cấp phép làm phụ gia thức ăn cho tất loài động vật</w:t>
            </w:r>
            <w:r w:rsidRPr="006B6341">
              <w:rPr>
                <w:rFonts w:ascii="Times New Roman" w:eastAsia="Times New Roman" w:hAnsi="Times New Roman" w:cs="Times New Roman"/>
                <w:kern w:val="2"/>
                <w:sz w:val="24"/>
                <w:szCs w:val="24"/>
                <w:lang w:val="en-US"/>
                <w14:ligatures w14:val="standardContextual"/>
              </w:rPr>
              <w:t xml:space="preserve"> với một số điều kiện.</w:t>
            </w:r>
          </w:p>
        </w:tc>
      </w:tr>
      <w:tr w:rsidR="002F033B" w:rsidRPr="006B6341" w14:paraId="51891211" w14:textId="77777777" w:rsidTr="00983A4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7A5F460"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41</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49CE369" w14:textId="0630E4E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G/SPS/N/EU/767</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1CD197F" w14:textId="33E3FDF9"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r w:rsidR="00061BA9" w:rsidRPr="00565608">
              <w:rPr>
                <w:rFonts w:ascii="Times New Roman" w:eastAsia="Times New Roman" w:hAnsi="Times New Roman" w:cs="Times New Roman"/>
                <w:sz w:val="24"/>
                <w:szCs w:val="24"/>
                <w:lang w:val="en-US"/>
              </w:rPr>
              <w:t>, TS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457FBC5" w14:textId="4A35E69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E629E36" w14:textId="4A3F521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85C8250" w14:textId="36FC4111"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noProof/>
                <w:sz w:val="24"/>
                <w:szCs w:val="24"/>
                <w:lang w:val="en-US"/>
              </w:rPr>
              <w:t xml:space="preserve">Quy định (EU) 2024/1185 ngày 24/4/2024 về việc gia hạn </w:t>
            </w:r>
            <w:hyperlink r:id="rId16" w:history="1"/>
            <w:hyperlink r:id="rId17" w:history="1">
              <w:r w:rsidRPr="006B6341">
                <w:rPr>
                  <w:rFonts w:ascii="Times New Roman" w:eastAsia="Times New Roman" w:hAnsi="Times New Roman" w:cs="Times New Roman"/>
                  <w:noProof/>
                  <w:sz w:val="24"/>
                  <w:szCs w:val="24"/>
                  <w:lang w:val="en-US"/>
                </w:rPr>
                <w:t xml:space="preserve">giấy phép </w:t>
              </w:r>
            </w:hyperlink>
            <w:hyperlink r:id="rId18" w:history="1"/>
            <w:hyperlink r:id="rId19" w:history="1">
              <w:r w:rsidRPr="006B6341">
                <w:rPr>
                  <w:rFonts w:ascii="Times New Roman" w:eastAsia="Times New Roman" w:hAnsi="Times New Roman" w:cs="Times New Roman"/>
                  <w:noProof/>
                  <w:sz w:val="24"/>
                  <w:szCs w:val="24"/>
                  <w:lang w:val="en-US"/>
                </w:rPr>
                <w:t>của</w:t>
              </w:r>
            </w:hyperlink>
            <w:hyperlink r:id="rId20" w:history="1">
              <w:r w:rsidRPr="006B6341">
                <w:rPr>
                  <w:rFonts w:ascii="Times New Roman" w:eastAsia="Times New Roman" w:hAnsi="Times New Roman" w:cs="Times New Roman"/>
                  <w:noProof/>
                  <w:sz w:val="24"/>
                  <w:szCs w:val="24"/>
                  <w:lang w:val="en-US"/>
                </w:rPr>
                <w:t xml:space="preserve"> </w:t>
              </w:r>
            </w:hyperlink>
            <w:r w:rsidRPr="006B6341">
              <w:rPr>
                <w:rFonts w:ascii="Times New Roman" w:eastAsia="Times New Roman" w:hAnsi="Times New Roman" w:cs="Times New Roman"/>
                <w:noProof/>
                <w:sz w:val="24"/>
                <w:szCs w:val="24"/>
                <w:lang w:val="en-US"/>
              </w:rPr>
              <w:t>axit orthophosphoric làm phụ gia thức ăn cho tất cả loài động vật và bãi bỏ Quy định (EU) số 1055/2013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0002B46" w14:textId="1C82A868"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Axit orthophosphoric được cấp phép trong thời hạn 10 năm dưới dạng phụ gia thức ăn cho tất cả loài động vật thuộc danh mục 'phụ gia công nghệ' và trong nhóm chức năng 'chất bảo quản'. </w:t>
            </w:r>
            <w:r w:rsidRPr="006B6341">
              <w:rPr>
                <w:rFonts w:ascii="Times New Roman" w:eastAsia="Times New Roman" w:hAnsi="Times New Roman" w:cs="Times New Roman"/>
                <w:kern w:val="2"/>
                <w:sz w:val="24"/>
                <w:szCs w:val="24"/>
                <w:lang w:val="en-US"/>
                <w14:ligatures w14:val="standardContextual"/>
              </w:rPr>
              <w:t xml:space="preserve">Đơn xin gia hạn giấy phép đã nộp, </w:t>
            </w:r>
            <w:r w:rsidRPr="006B6341">
              <w:rPr>
                <w:rFonts w:ascii="Times New Roman" w:eastAsia="Times New Roman" w:hAnsi="Times New Roman" w:cs="Times New Roman"/>
                <w:noProof/>
                <w:sz w:val="24"/>
                <w:szCs w:val="24"/>
                <w:lang w:val="en-US"/>
              </w:rPr>
              <w:t xml:space="preserve">Cơ quan An toàn Thực phẩm châu Âu </w:t>
            </w:r>
            <w:r w:rsidRPr="006B6341">
              <w:rPr>
                <w:rFonts w:ascii="Times New Roman" w:eastAsia="Times New Roman" w:hAnsi="Times New Roman" w:cs="Times New Roman"/>
                <w:noProof/>
                <w:kern w:val="2"/>
                <w:sz w:val="24"/>
                <w:szCs w:val="24"/>
                <w:lang w:val="en-US"/>
                <w14:ligatures w14:val="standardContextual"/>
              </w:rPr>
              <w:t xml:space="preserve">đã </w:t>
            </w:r>
            <w:r w:rsidRPr="006B6341">
              <w:rPr>
                <w:rFonts w:ascii="Times New Roman" w:eastAsia="Times New Roman" w:hAnsi="Times New Roman" w:cs="Times New Roman"/>
                <w:noProof/>
                <w:sz w:val="24"/>
                <w:szCs w:val="24"/>
                <w:lang w:val="en-US"/>
              </w:rPr>
              <w:t xml:space="preserve">có đánh giá tích cực </w:t>
            </w:r>
            <w:r w:rsidRPr="006B6341">
              <w:rPr>
                <w:rFonts w:ascii="Times New Roman" w:eastAsia="Times New Roman" w:hAnsi="Times New Roman" w:cs="Times New Roman"/>
                <w:noProof/>
                <w:kern w:val="2"/>
                <w:sz w:val="24"/>
                <w:szCs w:val="24"/>
                <w:lang w:val="en-US"/>
                <w14:ligatures w14:val="standardContextual"/>
              </w:rPr>
              <w:t xml:space="preserve">nên </w:t>
            </w:r>
            <w:r w:rsidRPr="006B6341">
              <w:rPr>
                <w:rFonts w:ascii="Times New Roman" w:eastAsia="Times New Roman" w:hAnsi="Times New Roman" w:cs="Times New Roman"/>
                <w:noProof/>
                <w:sz w:val="24"/>
                <w:szCs w:val="24"/>
                <w:lang w:val="en-US"/>
              </w:rPr>
              <w:t>các chất này được tái cấp phép làm phụ gia thức ăn cho tất loài động vật</w:t>
            </w:r>
            <w:r w:rsidRPr="006B6341">
              <w:rPr>
                <w:rFonts w:ascii="Times New Roman" w:eastAsia="Times New Roman" w:hAnsi="Times New Roman" w:cs="Times New Roman"/>
                <w:kern w:val="2"/>
                <w:sz w:val="24"/>
                <w:szCs w:val="24"/>
                <w:lang w:val="en-US"/>
                <w14:ligatures w14:val="standardContextual"/>
              </w:rPr>
              <w:t xml:space="preserve"> với một số điều kiện.</w:t>
            </w:r>
          </w:p>
        </w:tc>
      </w:tr>
      <w:tr w:rsidR="002F033B" w:rsidRPr="006B6341" w14:paraId="22B53EA9"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286F6E9"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42</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BB0F3A" w14:textId="5C54AEA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G/SPS/N/EU/766</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94401F5" w14:textId="4A652E4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r w:rsidR="00061BA9" w:rsidRPr="00565608">
              <w:rPr>
                <w:rFonts w:ascii="Times New Roman" w:eastAsia="Times New Roman" w:hAnsi="Times New Roman" w:cs="Times New Roman"/>
                <w:sz w:val="24"/>
                <w:szCs w:val="24"/>
                <w:lang w:val="en-US"/>
              </w:rPr>
              <w:t>, TS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10BDE55" w14:textId="330BB79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F5D43E9" w14:textId="61AD2AC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803241A" w14:textId="4C9A2063"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 xml:space="preserve">Quy định (EU) số 2024/1196 ngày 25/4/2024 liên quan đến việc gia hạn cấp phép cho men vi sinh </w:t>
            </w:r>
            <w:r w:rsidRPr="006B6341">
              <w:rPr>
                <w:rFonts w:ascii="Times New Roman" w:eastAsia="Times New Roman" w:hAnsi="Times New Roman" w:cs="Times New Roman"/>
                <w:i/>
                <w:iCs/>
                <w:kern w:val="2"/>
                <w:sz w:val="24"/>
                <w:szCs w:val="24"/>
                <w:lang w:val="en-US"/>
                <w14:ligatures w14:val="standardContextual"/>
              </w:rPr>
              <w:lastRenderedPageBreak/>
              <w:t>Lentilactobacillus buchneri</w:t>
            </w:r>
            <w:r w:rsidRPr="006B6341">
              <w:rPr>
                <w:rFonts w:ascii="Times New Roman" w:eastAsia="Times New Roman" w:hAnsi="Times New Roman" w:cs="Times New Roman"/>
                <w:kern w:val="2"/>
                <w:sz w:val="24"/>
                <w:szCs w:val="24"/>
                <w:lang w:val="en-US"/>
                <w14:ligatures w14:val="standardContextual"/>
              </w:rPr>
              <w:t xml:space="preserve"> DSM 19455 là chất phụ gia thức ăn chăn nuôi cho tất cả các loài động vật và bãi bỏ Quy định số 774/2013.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8CC6D9" w14:textId="5E504996" w:rsidR="002F033B" w:rsidRPr="006B6341" w:rsidRDefault="002F033B" w:rsidP="006B6341">
            <w:pPr>
              <w:spacing w:after="0" w:line="240" w:lineRule="auto"/>
              <w:jc w:val="both"/>
              <w:rPr>
                <w:rFonts w:ascii="Times New Roman" w:eastAsia="Times New Roman"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lastRenderedPageBreak/>
              <w:t xml:space="preserve">Men vi sinh </w:t>
            </w:r>
            <w:r w:rsidRPr="006B6341">
              <w:rPr>
                <w:rFonts w:ascii="Times New Roman" w:eastAsia="Times New Roman" w:hAnsi="Times New Roman" w:cs="Times New Roman"/>
                <w:i/>
                <w:iCs/>
                <w:kern w:val="2"/>
                <w:sz w:val="24"/>
                <w:szCs w:val="24"/>
                <w:lang w:val="en-US"/>
                <w14:ligatures w14:val="standardContextual"/>
              </w:rPr>
              <w:t>Lentilactobacillus buchneri</w:t>
            </w:r>
            <w:r w:rsidRPr="006B6341">
              <w:rPr>
                <w:rFonts w:ascii="Times New Roman" w:eastAsia="Times New Roman" w:hAnsi="Times New Roman" w:cs="Times New Roman"/>
                <w:kern w:val="2"/>
                <w:sz w:val="24"/>
                <w:szCs w:val="24"/>
                <w:lang w:val="en-US"/>
                <w14:ligatures w14:val="standardContextual"/>
              </w:rPr>
              <w:t xml:space="preserve"> DSM 19455 </w:t>
            </w:r>
            <w:r w:rsidRPr="006B6341">
              <w:rPr>
                <w:rFonts w:ascii="Times New Roman" w:eastAsia="Times New Roman" w:hAnsi="Times New Roman" w:cs="Times New Roman"/>
                <w:noProof/>
                <w:sz w:val="24"/>
                <w:szCs w:val="24"/>
                <w:lang w:val="en-US"/>
              </w:rPr>
              <w:t>được cấp phép trong thời hạn</w:t>
            </w:r>
            <w:r w:rsidRPr="006B6341">
              <w:rPr>
                <w:rFonts w:ascii="Times New Roman" w:eastAsia="Calibri" w:hAnsi="Times New Roman" w:cs="Times New Roman"/>
                <w:kern w:val="2"/>
                <w:sz w:val="24"/>
                <w:szCs w:val="24"/>
                <w:lang w:val="en-US"/>
                <w14:ligatures w14:val="standardContextual"/>
              </w:rPr>
              <w:t xml:space="preserve"> 10 năm theo danh mục “Chất phụ gia công nghệ” và trong nhóm chức năng “Chất phụ gia lên men”. </w:t>
            </w:r>
            <w:r w:rsidRPr="006B6341">
              <w:rPr>
                <w:rFonts w:ascii="Times New Roman" w:eastAsia="Times New Roman" w:hAnsi="Times New Roman" w:cs="Times New Roman"/>
                <w:kern w:val="2"/>
                <w:sz w:val="24"/>
                <w:szCs w:val="24"/>
                <w:lang w:val="en-US"/>
                <w14:ligatures w14:val="standardContextual"/>
              </w:rPr>
              <w:t xml:space="preserve">Đơn xin gia hạn giấy phép đã </w:t>
            </w:r>
            <w:r w:rsidRPr="006B6341">
              <w:rPr>
                <w:rFonts w:ascii="Times New Roman" w:eastAsia="Times New Roman" w:hAnsi="Times New Roman" w:cs="Times New Roman"/>
                <w:kern w:val="2"/>
                <w:sz w:val="24"/>
                <w:szCs w:val="24"/>
                <w:lang w:val="en-US"/>
                <w14:ligatures w14:val="standardContextual"/>
              </w:rPr>
              <w:lastRenderedPageBreak/>
              <w:t xml:space="preserve">nộp, </w:t>
            </w:r>
            <w:r w:rsidRPr="006B6341">
              <w:rPr>
                <w:rFonts w:ascii="Times New Roman" w:eastAsia="Times New Roman" w:hAnsi="Times New Roman" w:cs="Times New Roman"/>
                <w:noProof/>
                <w:sz w:val="24"/>
                <w:szCs w:val="24"/>
                <w:lang w:val="en-US"/>
              </w:rPr>
              <w:t xml:space="preserve">Cơ quan An toàn Thực phẩm châu Âu </w:t>
            </w:r>
            <w:r w:rsidRPr="006B6341">
              <w:rPr>
                <w:rFonts w:ascii="Times New Roman" w:eastAsia="Times New Roman" w:hAnsi="Times New Roman" w:cs="Times New Roman"/>
                <w:noProof/>
                <w:kern w:val="2"/>
                <w:sz w:val="24"/>
                <w:szCs w:val="24"/>
                <w:lang w:val="en-US"/>
                <w14:ligatures w14:val="standardContextual"/>
              </w:rPr>
              <w:t xml:space="preserve">đã </w:t>
            </w:r>
            <w:r w:rsidRPr="006B6341">
              <w:rPr>
                <w:rFonts w:ascii="Times New Roman" w:eastAsia="Times New Roman" w:hAnsi="Times New Roman" w:cs="Times New Roman"/>
                <w:noProof/>
                <w:sz w:val="24"/>
                <w:szCs w:val="24"/>
                <w:lang w:val="en-US"/>
              </w:rPr>
              <w:t xml:space="preserve">có đánh giá tích cực </w:t>
            </w:r>
            <w:r w:rsidRPr="006B6341">
              <w:rPr>
                <w:rFonts w:ascii="Times New Roman" w:eastAsia="Times New Roman" w:hAnsi="Times New Roman" w:cs="Times New Roman"/>
                <w:noProof/>
                <w:kern w:val="2"/>
                <w:sz w:val="24"/>
                <w:szCs w:val="24"/>
                <w:lang w:val="en-US"/>
                <w14:ligatures w14:val="standardContextual"/>
              </w:rPr>
              <w:t xml:space="preserve">nên </w:t>
            </w:r>
            <w:r w:rsidRPr="006B6341">
              <w:rPr>
                <w:rFonts w:ascii="Times New Roman" w:eastAsia="Times New Roman" w:hAnsi="Times New Roman" w:cs="Times New Roman"/>
                <w:noProof/>
                <w:sz w:val="24"/>
                <w:szCs w:val="24"/>
                <w:lang w:val="en-US"/>
              </w:rPr>
              <w:t>các chất này được tái cấp phép làm phụ gia thức ăn cho tất loài động vật</w:t>
            </w:r>
            <w:r w:rsidRPr="006B6341">
              <w:rPr>
                <w:rFonts w:ascii="Times New Roman" w:eastAsia="Times New Roman" w:hAnsi="Times New Roman" w:cs="Times New Roman"/>
                <w:kern w:val="2"/>
                <w:sz w:val="24"/>
                <w:szCs w:val="24"/>
                <w:lang w:val="en-US"/>
                <w14:ligatures w14:val="standardContextual"/>
              </w:rPr>
              <w:t xml:space="preserve"> với một số điều kiện.</w:t>
            </w:r>
          </w:p>
        </w:tc>
      </w:tr>
      <w:tr w:rsidR="002F033B" w:rsidRPr="006B6341" w14:paraId="2FA771DB" w14:textId="77777777" w:rsidTr="00983A4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E31AC58"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43</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2AD625D" w14:textId="7F8C011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G/SPS/N/EU/765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00A3850C" w14:textId="131E8E0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r w:rsidR="00061BA9" w:rsidRPr="00565608">
              <w:rPr>
                <w:rFonts w:ascii="Times New Roman" w:eastAsia="Times New Roman" w:hAnsi="Times New Roman" w:cs="Times New Roman"/>
                <w:sz w:val="24"/>
                <w:szCs w:val="24"/>
                <w:lang w:val="en-US"/>
              </w:rPr>
              <w:t>, TS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C33C932" w14:textId="13838BE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9BA409C" w14:textId="439C11E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94D5D8D" w14:textId="1A61183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 xml:space="preserve">Quy định (EU) số 2024/1325 ngày 8/5/2024 liên quan đến việc cấp phép cyanocobalamin (vitamin B12) được sản xuất bởi chủng </w:t>
            </w:r>
            <w:r w:rsidRPr="006B6341">
              <w:rPr>
                <w:rFonts w:ascii="Times New Roman" w:eastAsia="Calibri" w:hAnsi="Times New Roman" w:cs="Times New Roman"/>
                <w:i/>
                <w:kern w:val="2"/>
                <w:sz w:val="24"/>
                <w:szCs w:val="24"/>
                <w:lang w:val="en-US"/>
                <w14:ligatures w14:val="standardContextual"/>
              </w:rPr>
              <w:t>Ensifer adhaerens</w:t>
            </w:r>
            <w:r w:rsidRPr="006B6341">
              <w:rPr>
                <w:rFonts w:ascii="Times New Roman" w:eastAsia="Calibri" w:hAnsi="Times New Roman" w:cs="Times New Roman"/>
                <w:kern w:val="2"/>
                <w:sz w:val="24"/>
                <w:szCs w:val="24"/>
                <w:lang w:val="en-US"/>
                <w14:ligatures w14:val="standardContextual"/>
              </w:rPr>
              <w:t xml:space="preserve"> CGMCC 21299 làm chất phụ gia thức ăn chăn nuôi cho tất cả loài động vật</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8A95F4" w14:textId="5CC104AA"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 xml:space="preserve">Quy định (EU) số 2024/1325 cho phép cyanocobalamin (vitamin B12) được sản xuất bởi chủng </w:t>
            </w:r>
            <w:r w:rsidRPr="006B6341">
              <w:rPr>
                <w:rFonts w:ascii="Times New Roman" w:eastAsia="Calibri" w:hAnsi="Times New Roman" w:cs="Times New Roman"/>
                <w:i/>
                <w:kern w:val="2"/>
                <w:sz w:val="24"/>
                <w:szCs w:val="24"/>
                <w:lang w:val="en-US"/>
                <w14:ligatures w14:val="standardContextual"/>
              </w:rPr>
              <w:t>Ensifer adhaerens</w:t>
            </w:r>
            <w:r w:rsidRPr="006B6341">
              <w:rPr>
                <w:rFonts w:ascii="Times New Roman" w:eastAsia="Calibri" w:hAnsi="Times New Roman" w:cs="Times New Roman"/>
                <w:kern w:val="2"/>
                <w:sz w:val="24"/>
                <w:szCs w:val="24"/>
                <w:lang w:val="en-US"/>
                <w14:ligatures w14:val="standardContextual"/>
              </w:rPr>
              <w:t xml:space="preserve"> CGMCC 21299 được cấp phép làm chất phụ gia thức ăn chăn nuôi trong danh mục “Chất phụ gia dinh dưỡng” và trong nhóm chức năng “Vitamin, tiền vitamin trong điều kiện nhất định </w:t>
            </w:r>
          </w:p>
        </w:tc>
      </w:tr>
      <w:tr w:rsidR="002F033B" w:rsidRPr="006B6341" w14:paraId="1E0D9621"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5C7AB96"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44</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80E68D8" w14:textId="77B12C73"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G/SPS/N/TUR/23</w:t>
            </w:r>
            <w:r w:rsidRPr="006B6341">
              <w:rPr>
                <w:rFonts w:ascii="Times New Roman" w:eastAsia="Times New Roman" w:hAnsi="Times New Roman" w:cs="Times New Roman"/>
                <w:sz w:val="24"/>
                <w:szCs w:val="24"/>
                <w:lang w:val="en-US"/>
              </w:rPr>
              <w:br/>
              <w:t>/Rev.1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7BD8E7A7" w14:textId="0C79361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3BF2EB" w14:textId="691B625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Thổ Nhĩ Kỳ</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5E307F2" w14:textId="1D21628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03/6/2024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1B4C24F" w14:textId="134D7B62"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Quy định về kiểm dịch thực vật</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49E8358"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lang w:val="en-US"/>
                <w14:ligatures w14:val="standardContextual"/>
              </w:rPr>
            </w:pPr>
            <w:r w:rsidRPr="006B6341">
              <w:rPr>
                <w:rFonts w:ascii="Times New Roman" w:eastAsia="Calibri" w:hAnsi="Times New Roman" w:cs="Times New Roman"/>
                <w:sz w:val="24"/>
                <w:szCs w:val="24"/>
                <w:lang w:val="en-US"/>
                <w14:ligatures w14:val="standardContextual"/>
              </w:rPr>
              <w:t>“Quy định kiểm dịch thực vật” được rà soát, cập nhật nhằm hiện đại hóa các biện pháp kiểm dịch thực vật ở Thổ Nhỹ Kỳ để</w:t>
            </w:r>
            <w:r w:rsidRPr="006B6341">
              <w:rPr>
                <w:rFonts w:ascii="Times New Roman" w:eastAsia="Calibri" w:hAnsi="Times New Roman" w:cs="Times New Roman"/>
                <w:sz w:val="24"/>
                <w:szCs w:val="24"/>
                <w14:ligatures w14:val="standardContextual"/>
              </w:rPr>
              <w:t xml:space="preserve"> </w:t>
            </w:r>
            <w:r w:rsidRPr="006B6341">
              <w:rPr>
                <w:rFonts w:ascii="Times New Roman" w:eastAsia="Calibri" w:hAnsi="Times New Roman" w:cs="Times New Roman"/>
                <w:sz w:val="24"/>
                <w:szCs w:val="24"/>
                <w:lang w:val="en-US"/>
                <w14:ligatures w14:val="standardContextual"/>
              </w:rPr>
              <w:t>ngăn chặn sinh vật gây hại trong xuất nhập khẩu hàng hóa và đảm bảo</w:t>
            </w:r>
            <w:r w:rsidRPr="006B6341">
              <w:rPr>
                <w:rFonts w:ascii="Times New Roman" w:eastAsia="Calibri" w:hAnsi="Times New Roman" w:cs="Times New Roman"/>
                <w:sz w:val="24"/>
                <w:szCs w:val="24"/>
                <w14:ligatures w14:val="standardContextual"/>
              </w:rPr>
              <w:t xml:space="preserve"> </w:t>
            </w:r>
            <w:r w:rsidRPr="006B6341">
              <w:rPr>
                <w:rFonts w:ascii="Times New Roman" w:eastAsia="Calibri" w:hAnsi="Times New Roman" w:cs="Times New Roman"/>
                <w:sz w:val="24"/>
                <w:szCs w:val="24"/>
                <w:lang w:val="en-US"/>
                <w14:ligatures w14:val="standardContextual"/>
              </w:rPr>
              <w:t>đồng bộ, đáp ứng với sự phát triển</w:t>
            </w:r>
            <w:r w:rsidRPr="006B6341">
              <w:rPr>
                <w:rFonts w:ascii="Times New Roman" w:eastAsia="Calibri" w:hAnsi="Times New Roman" w:cs="Times New Roman"/>
                <w:sz w:val="24"/>
                <w:szCs w:val="24"/>
                <w14:ligatures w14:val="standardContextual"/>
              </w:rPr>
              <w:t xml:space="preserve"> </w:t>
            </w:r>
            <w:r w:rsidRPr="006B6341">
              <w:rPr>
                <w:rFonts w:ascii="Times New Roman" w:eastAsia="Calibri" w:hAnsi="Times New Roman" w:cs="Times New Roman"/>
                <w:sz w:val="24"/>
                <w:szCs w:val="24"/>
                <w:lang w:val="en-US"/>
                <w14:ligatures w14:val="standardContextual"/>
              </w:rPr>
              <w:t>công nghệ; thay đổi điều kiện cách ly, tăng cường</w:t>
            </w:r>
            <w:r w:rsidRPr="006B6341">
              <w:rPr>
                <w:rFonts w:ascii="Times New Roman" w:eastAsia="Calibri" w:hAnsi="Times New Roman" w:cs="Times New Roman"/>
                <w:sz w:val="24"/>
                <w:szCs w:val="24"/>
                <w14:ligatures w14:val="standardContextual"/>
              </w:rPr>
              <w:t xml:space="preserve"> </w:t>
            </w:r>
            <w:r w:rsidRPr="006B6341">
              <w:rPr>
                <w:rFonts w:ascii="Times New Roman" w:eastAsia="Calibri" w:hAnsi="Times New Roman" w:cs="Times New Roman"/>
                <w:sz w:val="24"/>
                <w:szCs w:val="24"/>
                <w:lang w:val="en-US"/>
                <w14:ligatures w14:val="standardContextual"/>
              </w:rPr>
              <w:t>biện pháp hiệu quả hơn nhằm bảo vệ sức khỏe con người, động vật và</w:t>
            </w:r>
            <w:r w:rsidRPr="006B6341">
              <w:rPr>
                <w:rFonts w:ascii="Times New Roman" w:eastAsia="Calibri" w:hAnsi="Times New Roman" w:cs="Times New Roman"/>
                <w:sz w:val="24"/>
                <w:szCs w:val="24"/>
                <w14:ligatures w14:val="standardContextual"/>
              </w:rPr>
              <w:t xml:space="preserve"> </w:t>
            </w:r>
            <w:r w:rsidRPr="006B6341">
              <w:rPr>
                <w:rFonts w:ascii="Times New Roman" w:eastAsia="Calibri" w:hAnsi="Times New Roman" w:cs="Times New Roman"/>
                <w:sz w:val="24"/>
                <w:szCs w:val="24"/>
                <w:lang w:val="en-US"/>
                <w14:ligatures w14:val="standardContextual"/>
              </w:rPr>
              <w:t>môi trường.</w:t>
            </w:r>
            <w:r w:rsidRPr="006B6341">
              <w:rPr>
                <w:rFonts w:ascii="Times New Roman" w:eastAsia="Calibri" w:hAnsi="Times New Roman" w:cs="Times New Roman"/>
                <w:sz w:val="24"/>
                <w:szCs w:val="24"/>
                <w14:ligatures w14:val="standardContextual"/>
              </w:rPr>
              <w:t xml:space="preserve"> </w:t>
            </w:r>
          </w:p>
          <w:p w14:paraId="70219FAE"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lang w:val="en-US"/>
                <w14:ligatures w14:val="standardContextual"/>
              </w:rPr>
            </w:pPr>
            <w:r w:rsidRPr="006B6341">
              <w:rPr>
                <w:rFonts w:ascii="Times New Roman" w:eastAsia="Calibri" w:hAnsi="Times New Roman" w:cs="Times New Roman"/>
                <w:sz w:val="24"/>
                <w:szCs w:val="24"/>
                <w:lang w:val="en-US"/>
                <w14:ligatures w14:val="standardContextual"/>
              </w:rPr>
              <w:t>Mục đích của quy định là điều chỉnh các thủ tục và nguyên tắc, biện pháp kiểm dịch thực vật đối với thực vật và sản phẩm thực vật.</w:t>
            </w:r>
            <w:r w:rsidRPr="006B6341">
              <w:rPr>
                <w:rFonts w:ascii="Times New Roman" w:eastAsia="Calibri" w:hAnsi="Times New Roman" w:cs="Times New Roman"/>
                <w:sz w:val="24"/>
                <w:szCs w:val="24"/>
                <w14:ligatures w14:val="standardContextual"/>
              </w:rPr>
              <w:t xml:space="preserve"> </w:t>
            </w:r>
          </w:p>
          <w:p w14:paraId="54F7D8CF"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lang w:val="en-US"/>
                <w14:ligatures w14:val="standardContextual"/>
              </w:rPr>
            </w:pPr>
            <w:r w:rsidRPr="006B6341">
              <w:rPr>
                <w:rFonts w:ascii="Times New Roman" w:eastAsia="Calibri" w:hAnsi="Times New Roman" w:cs="Times New Roman"/>
                <w:sz w:val="24"/>
                <w:szCs w:val="24"/>
                <w:lang w:val="en-US"/>
                <w14:ligatures w14:val="standardContextual"/>
              </w:rPr>
              <w:t>Quy định này bao gồm các sinh vật gây hại bị cấm đưa vào Thổ Nhỹ Kỳ và</w:t>
            </w:r>
            <w:r w:rsidRPr="006B6341">
              <w:rPr>
                <w:rFonts w:ascii="Times New Roman" w:eastAsia="Calibri" w:hAnsi="Times New Roman" w:cs="Times New Roman"/>
                <w:sz w:val="24"/>
                <w:szCs w:val="24"/>
                <w14:ligatures w14:val="standardContextual"/>
              </w:rPr>
              <w:t xml:space="preserve"> </w:t>
            </w:r>
            <w:r w:rsidRPr="006B6341">
              <w:rPr>
                <w:rFonts w:ascii="Times New Roman" w:eastAsia="Calibri" w:hAnsi="Times New Roman" w:cs="Times New Roman"/>
                <w:sz w:val="24"/>
                <w:szCs w:val="24"/>
                <w:lang w:val="en-US"/>
                <w14:ligatures w14:val="standardContextual"/>
              </w:rPr>
              <w:t>các biện pháp kiểm soát chính thức được thực hiện.</w:t>
            </w:r>
            <w:r w:rsidRPr="006B6341">
              <w:rPr>
                <w:rFonts w:ascii="Times New Roman" w:eastAsia="Calibri" w:hAnsi="Times New Roman" w:cs="Times New Roman"/>
                <w:sz w:val="24"/>
                <w:szCs w:val="24"/>
                <w14:ligatures w14:val="standardContextual"/>
              </w:rPr>
              <w:t xml:space="preserve"> </w:t>
            </w:r>
          </w:p>
          <w:p w14:paraId="43456E1E"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lang w:val="en-US"/>
                <w14:ligatures w14:val="standardContextual"/>
              </w:rPr>
            </w:pPr>
            <w:r w:rsidRPr="006B6341">
              <w:rPr>
                <w:rFonts w:ascii="Times New Roman" w:eastAsia="Calibri" w:hAnsi="Times New Roman" w:cs="Times New Roman"/>
                <w:sz w:val="24"/>
                <w:szCs w:val="24"/>
                <w:lang w:val="en-US"/>
                <w14:ligatures w14:val="standardContextual"/>
              </w:rPr>
              <w:t>Dự thảo bao gồm các thay đổi sau:</w:t>
            </w:r>
          </w:p>
          <w:p w14:paraId="599E4479"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lang w:val="en-US"/>
                <w14:ligatures w14:val="standardContextual"/>
              </w:rPr>
            </w:pPr>
            <w:r w:rsidRPr="006B6341">
              <w:rPr>
                <w:rFonts w:ascii="Times New Roman" w:eastAsia="Calibri" w:hAnsi="Times New Roman" w:cs="Times New Roman"/>
                <w:sz w:val="24"/>
                <w:szCs w:val="24"/>
                <w:lang w:val="en-US"/>
                <w14:ligatures w14:val="standardContextual"/>
              </w:rPr>
              <w:t>• Đăng ký vào Hệ thống theo dõi và kiểm dịch thực vật;</w:t>
            </w:r>
          </w:p>
          <w:p w14:paraId="27B5AC0D"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lang w:val="en-US"/>
                <w14:ligatures w14:val="standardContextual"/>
              </w:rPr>
            </w:pPr>
            <w:r w:rsidRPr="006B6341">
              <w:rPr>
                <w:rFonts w:ascii="Times New Roman" w:eastAsia="Calibri" w:hAnsi="Times New Roman" w:cs="Times New Roman"/>
                <w:sz w:val="24"/>
                <w:szCs w:val="24"/>
                <w:lang w:val="en-US"/>
                <w14:ligatures w14:val="standardContextual"/>
              </w:rPr>
              <w:t>• Sản phẩm cần phân tích nguy cơ dịch hại;</w:t>
            </w:r>
          </w:p>
          <w:p w14:paraId="7F963D3E"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lang w:val="en-US"/>
                <w14:ligatures w14:val="standardContextual"/>
              </w:rPr>
            </w:pPr>
            <w:r w:rsidRPr="006B6341">
              <w:rPr>
                <w:rFonts w:ascii="Times New Roman" w:eastAsia="Calibri" w:hAnsi="Times New Roman" w:cs="Times New Roman"/>
                <w:sz w:val="24"/>
                <w:szCs w:val="24"/>
                <w:lang w:val="en-US"/>
                <w14:ligatures w14:val="standardContextual"/>
              </w:rPr>
              <w:lastRenderedPageBreak/>
              <w:t>• Hạn chế nhập khẩu thực vật, sản phẩm thực vật có nguy cơ cao;</w:t>
            </w:r>
          </w:p>
          <w:p w14:paraId="41B88183"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14:ligatures w14:val="standardContextual"/>
              </w:rPr>
            </w:pPr>
            <w:r w:rsidRPr="006B6341">
              <w:rPr>
                <w:rFonts w:ascii="Times New Roman" w:eastAsia="Calibri" w:hAnsi="Times New Roman" w:cs="Times New Roman"/>
                <w:sz w:val="24"/>
                <w:szCs w:val="24"/>
                <w:lang w:val="en-US"/>
                <w14:ligatures w14:val="standardContextual"/>
              </w:rPr>
              <w:t>• Kiểm soát tái xuất khẩu.</w:t>
            </w:r>
            <w:r w:rsidRPr="006B6341">
              <w:rPr>
                <w:rFonts w:ascii="Times New Roman" w:eastAsia="Calibri" w:hAnsi="Times New Roman" w:cs="Times New Roman"/>
                <w:sz w:val="24"/>
                <w:szCs w:val="24"/>
                <w14:ligatures w14:val="standardContextual"/>
              </w:rPr>
              <w:t xml:space="preserve"> </w:t>
            </w:r>
          </w:p>
          <w:p w14:paraId="5E4D6085"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lang w:val="en-US"/>
                <w14:ligatures w14:val="standardContextual"/>
              </w:rPr>
            </w:pPr>
            <w:r w:rsidRPr="006B6341">
              <w:rPr>
                <w:rFonts w:ascii="Times New Roman" w:eastAsia="Calibri" w:hAnsi="Times New Roman" w:cs="Times New Roman"/>
                <w:sz w:val="24"/>
                <w:szCs w:val="24"/>
                <w:lang w:val="en-US"/>
                <w14:ligatures w14:val="standardContextual"/>
              </w:rPr>
              <w:t>Ngoài ra, các phụ lục của dự thảo Quy chế đã được cập nhật và bổ sung mới</w:t>
            </w:r>
            <w:r w:rsidRPr="006B6341">
              <w:rPr>
                <w:rFonts w:ascii="Times New Roman" w:eastAsia="Calibri" w:hAnsi="Times New Roman" w:cs="Times New Roman"/>
                <w:sz w:val="24"/>
                <w:szCs w:val="24"/>
                <w14:ligatures w14:val="standardContextual"/>
              </w:rPr>
              <w:t xml:space="preserve"> </w:t>
            </w:r>
            <w:r w:rsidRPr="006B6341">
              <w:rPr>
                <w:rFonts w:ascii="Times New Roman" w:eastAsia="Calibri" w:hAnsi="Times New Roman" w:cs="Times New Roman"/>
                <w:sz w:val="24"/>
                <w:szCs w:val="24"/>
                <w:lang w:val="en-US"/>
                <w14:ligatures w14:val="standardContextual"/>
              </w:rPr>
              <w:t>sinh vật gây hại:</w:t>
            </w:r>
          </w:p>
          <w:p w14:paraId="597CB7AA"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lang w:val="en-US"/>
                <w14:ligatures w14:val="standardContextual"/>
              </w:rPr>
            </w:pPr>
            <w:r w:rsidRPr="006B6341">
              <w:rPr>
                <w:rFonts w:ascii="Times New Roman" w:eastAsia="Calibri" w:hAnsi="Times New Roman" w:cs="Times New Roman"/>
                <w:sz w:val="24"/>
                <w:szCs w:val="24"/>
                <w:lang w:val="en-US"/>
                <w14:ligatures w14:val="standardContextual"/>
              </w:rPr>
              <w:t>− Phụ lục-1/ Sinh vật gây hại được xác đinh chưa tồn tại ở Thổ Nhĩ Kỳ;</w:t>
            </w:r>
          </w:p>
          <w:p w14:paraId="209EDD6F"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lang w:val="en-US"/>
                <w14:ligatures w14:val="standardContextual"/>
              </w:rPr>
            </w:pPr>
            <w:r w:rsidRPr="006B6341">
              <w:rPr>
                <w:rFonts w:ascii="Times New Roman" w:eastAsia="Calibri" w:hAnsi="Times New Roman" w:cs="Times New Roman"/>
                <w:sz w:val="24"/>
                <w:szCs w:val="24"/>
                <w:lang w:val="en-US"/>
                <w14:ligatures w14:val="standardContextual"/>
              </w:rPr>
              <w:t>− Phụ lục-2/ Sinh vật gây hại được xác định có tồn tại ở Thổ Nhĩ Kỳ;</w:t>
            </w:r>
          </w:p>
          <w:p w14:paraId="09A1BBA7" w14:textId="77777777" w:rsidR="002F033B" w:rsidRPr="006B6341" w:rsidRDefault="002F033B" w:rsidP="006B6341">
            <w:pPr>
              <w:autoSpaceDE w:val="0"/>
              <w:autoSpaceDN w:val="0"/>
              <w:adjustRightInd w:val="0"/>
              <w:spacing w:after="0" w:line="240" w:lineRule="auto"/>
              <w:jc w:val="both"/>
              <w:rPr>
                <w:rFonts w:ascii="Times New Roman" w:eastAsia="Calibri" w:hAnsi="Times New Roman" w:cs="Times New Roman"/>
                <w:sz w:val="24"/>
                <w:szCs w:val="24"/>
                <w:lang w:val="en-US"/>
                <w14:ligatures w14:val="standardContextual"/>
              </w:rPr>
            </w:pPr>
            <w:r w:rsidRPr="006B6341">
              <w:rPr>
                <w:rFonts w:ascii="Times New Roman" w:eastAsia="Calibri" w:hAnsi="Times New Roman" w:cs="Times New Roman"/>
                <w:sz w:val="24"/>
                <w:szCs w:val="24"/>
                <w:lang w:val="en-US"/>
                <w14:ligatures w14:val="standardContextual"/>
              </w:rPr>
              <w:t>− Phụ lục-4/ Các yêu cầu đặc biệt đối với việc nhập khẩu thực vật và thảo dược;</w:t>
            </w:r>
          </w:p>
          <w:p w14:paraId="0E8EF9B0" w14:textId="1CA89E5B"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sz w:val="24"/>
                <w:szCs w:val="24"/>
                <w:lang w:val="en-US"/>
                <w14:ligatures w14:val="standardContextual"/>
              </w:rPr>
              <w:t>− Phụ lục-11- Bổ sung biểu mẫu lưu hành tự do.</w:t>
            </w:r>
          </w:p>
        </w:tc>
      </w:tr>
      <w:tr w:rsidR="002F033B" w:rsidRPr="00565608" w14:paraId="2587EE5D"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A453B85"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45</w:t>
            </w:r>
          </w:p>
        </w:tc>
        <w:tc>
          <w:tcPr>
            <w:tcW w:w="2248"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1D091464" w14:textId="3F211BA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G/SPS/N/TZA/360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00600737" w14:textId="56BB23C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7F017602" w14:textId="2249667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Tanzania</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7619314C" w14:textId="5ABC6A0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31/5/2024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3F852187" w14:textId="52DAFC09"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Đặc điểm kỹ thuật PCD: 577:2024 - trà kombucha,</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716407B0" w14:textId="4796B48D"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Dự thảo Tiêu chuẩn quy định cụ thể các yêu cầu, phương pháp lấy mẫu và xét nghiệm đối với trà Kombucha.</w:t>
            </w:r>
          </w:p>
        </w:tc>
      </w:tr>
      <w:tr w:rsidR="002F033B" w:rsidRPr="00565608" w14:paraId="7F3FC8CA"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AD03056"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46</w:t>
            </w:r>
          </w:p>
        </w:tc>
        <w:tc>
          <w:tcPr>
            <w:tcW w:w="2248"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4FDB492E" w14:textId="4808A1A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G/SPS/N/NZL/748</w:t>
            </w:r>
            <w:r w:rsidRPr="006B6341">
              <w:rPr>
                <w:rFonts w:ascii="Times New Roman" w:eastAsia="Times New Roman" w:hAnsi="Times New Roman" w:cs="Times New Roman"/>
                <w:sz w:val="24"/>
                <w:szCs w:val="24"/>
                <w:lang w:val="en-US"/>
              </w:rPr>
              <w:br/>
              <w:t>/Corr.1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A933FF4" w14:textId="25E27D9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BVTV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6E09501A" w14:textId="6C53854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Niu Di-lân</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7652D4D3" w14:textId="466920D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31/5/2024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62BBABB2" w14:textId="73625E80"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Tiêu chuẩn đối với cây có múi để trồng</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tcPr>
          <w:p w14:paraId="54B6AE0B" w14:textId="16682DE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Văn bản quy định ban đầu được đính kèm với thông báo G/SPS/N/NZL/748 là không chính xác. Thông báo nhằm mục đích sửa đổi đường dẫn tài liệu đính kèm</w:t>
            </w:r>
          </w:p>
        </w:tc>
      </w:tr>
      <w:tr w:rsidR="002F033B" w:rsidRPr="00565608" w14:paraId="66D56AE2"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D06E3B2"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47</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C59F650" w14:textId="157654F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G/SPS/N/EU/761</w:t>
            </w:r>
            <w:r w:rsidRPr="006B6341">
              <w:rPr>
                <w:rFonts w:ascii="Times New Roman" w:eastAsia="Times New Roman" w:hAnsi="Times New Roman" w:cs="Times New Roman"/>
                <w:sz w:val="24"/>
                <w:szCs w:val="24"/>
                <w:lang w:val="en-US"/>
              </w:rPr>
              <w:br/>
              <w:t>/Corr.1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24B1BF3" w14:textId="215EE9C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67C1EA7" w14:textId="11BAA05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2B0E3A7" w14:textId="6DE5110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31/5/2024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71A6898" w14:textId="32ED8C34"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Loại bỏ chất tạo hương liệu Benzen-1,2-diol (FL số 04.029) khỏi danh sách được phép sử dung của Liên minh châu Âu</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2B4A7D" w14:textId="52D0F840"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kern w:val="2"/>
                <w:sz w:val="24"/>
                <w:szCs w:val="24"/>
                <w:lang w:val="en-US"/>
                <w14:ligatures w14:val="standardContextual"/>
              </w:rPr>
              <w:t>Thay đổi ngày dự kiến ​​thông qua về việc loại bỏ chất tạo hương liệu Benzen-1,2-diol (FL số 04.029) ra khỏi danh sách được phép sử dụng là quý IV năm 2024 thay vì tháng 6/2024.</w:t>
            </w:r>
          </w:p>
        </w:tc>
      </w:tr>
      <w:tr w:rsidR="002F033B" w:rsidRPr="00565608" w14:paraId="3848A709"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4725943"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48</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1D72E2A" w14:textId="1F2D463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G/SPS/N/EGY/146</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712DE65" w14:textId="2B6EAF93" w:rsidR="002F033B" w:rsidRPr="006B6341" w:rsidRDefault="00061BA9" w:rsidP="006B6341">
            <w:pPr>
              <w:spacing w:after="0" w:line="240" w:lineRule="auto"/>
              <w:jc w:val="both"/>
              <w:rPr>
                <w:rFonts w:ascii="Times New Roman" w:eastAsia="Times New Roman" w:hAnsi="Times New Roman" w:cs="Times New Roman"/>
                <w:sz w:val="24"/>
                <w:szCs w:val="24"/>
                <w:lang w:val="en-US"/>
              </w:rPr>
            </w:pPr>
            <w:r w:rsidRPr="00565608">
              <w:rPr>
                <w:rFonts w:ascii="Times New Roman" w:eastAsia="Times New Roman" w:hAnsi="Times New Roman" w:cs="Times New Roman"/>
                <w:sz w:val="24"/>
                <w:szCs w:val="24"/>
                <w:lang w:val="en-US"/>
              </w:rPr>
              <w:t xml:space="preserve">ATTP, </w:t>
            </w:r>
            <w:r w:rsidRPr="006B6341">
              <w:rPr>
                <w:rFonts w:ascii="Times New Roman" w:eastAsia="Times New Roman" w:hAnsi="Times New Roman" w:cs="Times New Roman"/>
                <w:sz w:val="24"/>
                <w:szCs w:val="24"/>
                <w:lang w:val="en-US"/>
              </w:rPr>
              <w:t>CT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9EA9A10" w14:textId="0FD65595" w:rsidR="002F033B" w:rsidRPr="006B6341" w:rsidRDefault="00061BA9"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Ai Cập</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8253BB0" w14:textId="385239C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31/5/2024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76FD403" w14:textId="25169C93"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Nghị định số 143/2024 quy định Tiêu chuẩn của Ai Cập ES 8042/2024 đối với "sữa lên men".</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8254158" w14:textId="564B49C2"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 xml:space="preserve">Nghị định số 143/2024 cho phép các nhà sản xuất và nhà nhập khẩu một thời gian chuyển đổi là </w:t>
            </w:r>
            <w:r w:rsidRPr="006B6341">
              <w:rPr>
                <w:rFonts w:ascii="Times New Roman" w:eastAsia="Calibri" w:hAnsi="Times New Roman" w:cs="Times New Roman"/>
                <w:b/>
                <w:kern w:val="2"/>
                <w:sz w:val="24"/>
                <w:szCs w:val="24"/>
                <w:lang w:val="en-US"/>
                <w14:ligatures w14:val="standardContextual"/>
              </w:rPr>
              <w:t>6 tháng</w:t>
            </w:r>
            <w:r w:rsidRPr="006B6341">
              <w:rPr>
                <w:rFonts w:ascii="Times New Roman" w:eastAsia="Calibri" w:hAnsi="Times New Roman" w:cs="Times New Roman"/>
                <w:kern w:val="2"/>
                <w:sz w:val="24"/>
                <w:szCs w:val="24"/>
                <w:lang w:val="en-US"/>
                <w14:ligatures w14:val="standardContextual"/>
              </w:rPr>
              <w:t xml:space="preserve"> để tuân thủ Tiêu chuẩn của Ai Cập ES 8042, trong đó quy định các yêu cầu cơ bản và tiêu chuẩn mô tả của các loại sữa lên men, sữa lên men đã xử lý nhiệt, sữa lên men cô đặc và các sản phẩm sữa phức hợp.</w:t>
            </w:r>
          </w:p>
        </w:tc>
      </w:tr>
      <w:tr w:rsidR="002F033B" w:rsidRPr="00565608" w14:paraId="1F6C7094" w14:textId="77777777" w:rsidTr="008F25D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63CC47B"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49</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44A9612" w14:textId="6A736E5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G/SPS/N/NPL/44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6C6C2640" w14:textId="2212F80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C044CE1" w14:textId="56E1CAA9"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Nepal</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C060F4F" w14:textId="4179291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28/5/2024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F860CB0" w14:textId="281EED6F"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Đạo luật Chất lượng và An toàn thực phẩm</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78B8B50" w14:textId="45877ADD"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 xml:space="preserve">Quốc hội Liên bang Nepal và Chính phủ Nepal đã phê duyệt Đạo luật Chất lượng và An toàn Thực phẩm, 2081 để bảo vệ sức khỏe con người </w:t>
            </w:r>
          </w:p>
        </w:tc>
      </w:tr>
      <w:tr w:rsidR="002F033B" w:rsidRPr="00565608" w14:paraId="2DB31683" w14:textId="77777777" w:rsidTr="00983A4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27A28D"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50</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193CB51" w14:textId="70337D3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G/SPS/N/BRA/2124</w:t>
            </w:r>
            <w:r w:rsidRPr="006B6341">
              <w:rPr>
                <w:rFonts w:ascii="Times New Roman" w:eastAsia="Times New Roman" w:hAnsi="Times New Roman" w:cs="Times New Roman"/>
                <w:sz w:val="24"/>
                <w:szCs w:val="24"/>
                <w:lang w:val="en-US"/>
              </w:rPr>
              <w:br/>
              <w:t>/Add.2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DEBE94C" w14:textId="701C966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E61E0A6" w14:textId="4980646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Bra-xin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BF42A8E" w14:textId="608028F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28/5/2024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11152F1" w14:textId="23FD959A"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Dự thảo Nghị quyết số 1134 ngày 23/12/2022</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A7BAB9" w14:textId="6B5C81EC"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Nghị quyết 854, ngày 4/4/2024 được thông báo trong G/SPS/N/BRA/2124/Add.1 đã được sửa đổi khung pháp lý liên quan đến quy chuẩn kỹ thuật về bao bì, lớp phủ, dụng cụ, nắp đậy và thiết bị kim loại tiếp xúc với thực phẩm.</w:t>
            </w:r>
          </w:p>
        </w:tc>
      </w:tr>
      <w:tr w:rsidR="002F033B" w:rsidRPr="00565608" w14:paraId="31BD0C32"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73681F"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51</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86E4082" w14:textId="7AC310B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G/SPS/N/USA/3458</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8AD8D7F" w14:textId="6502F7F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51A2BE9" w14:textId="3E18B743"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Hoa Kỳ</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8135D44" w14:textId="63C781F9"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27/5/2024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9EDC874" w14:textId="5290BC33"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Đơn kiến nghị về dư lượng hóa chất thuốc trừ sâu trong hoặc trên các loại hàng hóa khác nhau-Tháng 4 năm 2024</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ECD0886" w14:textId="7777777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Cơ quan Bảo vệ môi trường Hoa Kỳ thông báo về việc đã nhận được hồ sơ kiến nghị về thuốc bảo vệ thực vật, yêu cầu thiết lập hoặc sửa đổi quy định về dư lượng thuốc bảo vệ thực vật đối với một số mặt hàng, cụ thể:</w:t>
            </w:r>
          </w:p>
          <w:p w14:paraId="722FE04E" w14:textId="4ACCF996"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Đề xuất dư lượng tồn dư thuốc diệt nấm inpyrfluxam trong hoặc trên hạt cải dầu phân nhóm 20A ở mức 0,01 mg/kg, thức ăn cho động vật 0,02 mg/kg</w:t>
            </w:r>
          </w:p>
        </w:tc>
      </w:tr>
      <w:tr w:rsidR="002F033B" w:rsidRPr="006B6341" w14:paraId="77E437DC" w14:textId="77777777" w:rsidTr="008F25D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C899762"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52</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5814D71" w14:textId="0A00A10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G/SPS/N/USA/3457</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C849C6D" w14:textId="4854FD2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671DA2A" w14:textId="218E966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Hoa Kỳ</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8CB4B8F" w14:textId="52046C1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27/5/2024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1E7FAC" w14:textId="409869E2"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Đơn kiến nghị đối phụ gia màu thực phẩm</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F14B158" w14:textId="001B08DD"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Cơ quan Quản lý Thực phẩm và Dược phẩm Hoa Kỳ (FDA) nhận được đơn kiến ​​nghị do Lonza Greenwood LLC đệ trình đề xuất quy định về phụ gia màu </w:t>
            </w:r>
            <w:r w:rsidRPr="006B6341">
              <w:rPr>
                <w:rFonts w:ascii="Times New Roman" w:eastAsia="Calibri" w:hAnsi="Times New Roman" w:cs="Times New Roman"/>
                <w:kern w:val="2"/>
                <w:sz w:val="24"/>
                <w:szCs w:val="24"/>
                <w:lang w:val="en-US"/>
                <w14:ligatures w14:val="standardContextual"/>
              </w:rPr>
              <w:t>(sodium copper chlorophyllin), đơn đề nghị mức</w:t>
            </w:r>
            <w:r w:rsidRPr="006B6341">
              <w:rPr>
                <w:rFonts w:ascii="Times New Roman" w:eastAsia="Times New Roman" w:hAnsi="Times New Roman" w:cs="Times New Roman"/>
                <w:noProof/>
                <w:sz w:val="24"/>
                <w:szCs w:val="24"/>
                <w:lang w:val="en-US"/>
              </w:rPr>
              <w:t xml:space="preserve"> sử dụng an toàn trong viên nang thực phẩm bổ sung từ 0,08- 0,4 phần trăm trên tổng trọng lượng của viên nang </w:t>
            </w:r>
          </w:p>
        </w:tc>
      </w:tr>
      <w:tr w:rsidR="002F033B" w:rsidRPr="006B6341" w14:paraId="6D5D5A89"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93FEA49"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53</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40BB3A1" w14:textId="486F511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G/SPS/N/KGZ/31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7FF721C5" w14:textId="6992800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6D76D30" w14:textId="6668BE2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Kyrgyzst an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184B68F" w14:textId="690BE7E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27/5/2024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B5C69E8" w14:textId="1B55E179" w:rsidR="002F033B" w:rsidRPr="006B6341" w:rsidRDefault="00000000" w:rsidP="006B6341">
            <w:pPr>
              <w:spacing w:after="0" w:line="240" w:lineRule="auto"/>
              <w:jc w:val="both"/>
              <w:rPr>
                <w:rFonts w:ascii="Times New Roman" w:eastAsia="Calibri" w:hAnsi="Times New Roman" w:cs="Times New Roman"/>
                <w:kern w:val="2"/>
                <w:sz w:val="24"/>
                <w:szCs w:val="24"/>
                <w:lang w:val="en-US"/>
                <w14:ligatures w14:val="standardContextual"/>
              </w:rPr>
            </w:pPr>
            <w:hyperlink r:id="rId21" w:history="1">
              <w:r w:rsidR="002F033B" w:rsidRPr="006B6341">
                <w:rPr>
                  <w:rFonts w:ascii="Times New Roman" w:eastAsia="Calibri" w:hAnsi="Times New Roman" w:cs="Times New Roman"/>
                  <w:kern w:val="2"/>
                  <w:sz w:val="24"/>
                  <w:szCs w:val="24"/>
                  <w:lang w:val="en-US"/>
                  <w14:ligatures w14:val="standardContextual"/>
                </w:rPr>
                <w:t>Dự thảo Quyết định của Đoàn Ủy ban Kinh tế Á-Âu về việc sửa đổi Quy định yêu cầu vệ sinh thú y đối với hàng hóa phải kiểm soát thú y (giám sát).</w:t>
              </w:r>
            </w:hyperlink>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357E0F1" w14:textId="48481DAA"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sz w:val="24"/>
                <w:szCs w:val="24"/>
                <w:lang w:val="en-US"/>
                <w14:ligatures w14:val="standardContextual"/>
              </w:rPr>
              <w:t xml:space="preserve">Dự thảo cho phép các quốc gia thành viên của Liên minh kinh tế Á-Âu thống nhất và cấp giấy chứng nhận thú y dưới dạng điện tử thông qua việc sử dụng thư điện tử được phê duyệt bởi Quyết định số 607 ngày 7/4/2011 </w:t>
            </w:r>
          </w:p>
        </w:tc>
      </w:tr>
      <w:tr w:rsidR="002F033B" w:rsidRPr="006B6341" w14:paraId="447ED85A" w14:textId="77777777" w:rsidTr="008F25D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1672392"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54</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CCC5DCC" w14:textId="4A2D227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G/SPS/N/BRA/2305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27373912" w14:textId="02EA0F2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C9538D7" w14:textId="42FE504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Bra-xin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3B246A7" w14:textId="085D6BB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27/5/2024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4D577F" w14:textId="644833B5"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Pháp lệnh SDA/MAPA Số 1110, ngày 13/5/2024</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6B310C" w14:textId="77777777" w:rsidR="002F033B" w:rsidRPr="006B6341" w:rsidRDefault="002F033B" w:rsidP="006B6341">
            <w:pPr>
              <w:spacing w:after="0" w:line="240" w:lineRule="auto"/>
              <w:jc w:val="both"/>
              <w:rPr>
                <w:rFonts w:ascii="Times New Roman" w:eastAsia="Times New Roman"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 xml:space="preserve">Dự thảo Pháp lệnh của Bộ Nông nghiệp và Chăn nuôi nhằm tăng cường tính minh bạch và cải thiện cho phép </w:t>
            </w:r>
            <w:r w:rsidRPr="006B6341">
              <w:rPr>
                <w:rFonts w:ascii="Times New Roman" w:eastAsia="Times New Roman" w:hAnsi="Times New Roman" w:cs="Times New Roman"/>
                <w:kern w:val="2"/>
                <w:sz w:val="24"/>
                <w:szCs w:val="24"/>
                <w:lang w:val="en-US"/>
                <w14:ligatures w14:val="standardContextual"/>
              </w:rPr>
              <w:lastRenderedPageBreak/>
              <w:t>sử dụng phương pháp phân tích nhanh hơn trong kiểm soát phân bón, chất điều chỉnh và chế phẩm</w:t>
            </w:r>
          </w:p>
          <w:p w14:paraId="1F453B61" w14:textId="77777777" w:rsidR="002F033B" w:rsidRPr="006B6341" w:rsidRDefault="002F033B" w:rsidP="006B6341">
            <w:pPr>
              <w:spacing w:after="0" w:line="240" w:lineRule="auto"/>
              <w:jc w:val="both"/>
              <w:rPr>
                <w:rFonts w:ascii="Times New Roman" w:eastAsia="Times New Roman"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Sổ tay hướng dẫn có tại liên kết: https://wikisda.agricultura.gov.br /, trong thư mục "Laboratories".</w:t>
            </w:r>
          </w:p>
          <w:p w14:paraId="7C397D0A" w14:textId="3E03BD8C"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kern w:val="2"/>
                <w:sz w:val="24"/>
                <w:szCs w:val="24"/>
                <w:lang w:val="en-US"/>
                <w14:ligatures w14:val="standardContextual"/>
              </w:rPr>
              <w:t>Quy định này không ảnh hưởng đến thương mại quốc tế.</w:t>
            </w:r>
          </w:p>
        </w:tc>
      </w:tr>
      <w:tr w:rsidR="002F033B" w:rsidRPr="00565608" w14:paraId="11B1E31F" w14:textId="77777777" w:rsidTr="008F25D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13EC7F1"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55</w:t>
            </w:r>
          </w:p>
        </w:tc>
        <w:tc>
          <w:tcPr>
            <w:tcW w:w="2248"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70893AD2" w14:textId="727BEC8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G/SPS/N/CHL/791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BA2750F" w14:textId="5F525A1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BVTV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0271BA83" w14:textId="099DF5A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Chi Lê</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600CE2F1" w14:textId="167D5D0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24/5/2024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696B2FF6" w14:textId="78FDFDDE"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u w:val="single"/>
                <w:lang w:val="en-US"/>
                <w14:ligatures w14:val="standardContextual"/>
              </w:rPr>
              <w:t>Dự thảo sửa đổi Nghị quyết số 7.214 năm 2014 về việc thiết lập các yêu cầu kiểm dịch thực vật nhập khẩu đối với cây trồng để làm cảnh, đồng thời bãi bỏ Nghị quyết số 7.312 năm 2023."+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1B7D41A8" w14:textId="77777777" w:rsidR="002F033B" w:rsidRPr="006B6341" w:rsidRDefault="002F033B" w:rsidP="006B6341">
            <w:pPr>
              <w:spacing w:after="0" w:line="240" w:lineRule="auto"/>
              <w:jc w:val="both"/>
              <w:rPr>
                <w:rFonts w:ascii="Times New Roman" w:eastAsia="Times New Roman"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 xml:space="preserve">• Dự thảo nghị quyết thiết lập các yêu cầu kiểm dịch thực vật đối với cây trồng </w:t>
            </w:r>
            <w:r w:rsidRPr="006B6341">
              <w:rPr>
                <w:rFonts w:ascii="Times New Roman" w:eastAsia="Times New Roman" w:hAnsi="Times New Roman" w:cs="Times New Roman"/>
                <w:i/>
                <w:iCs/>
                <w:kern w:val="2"/>
                <w:sz w:val="24"/>
                <w:szCs w:val="24"/>
                <w:lang w:val="en-US"/>
                <w14:ligatures w14:val="standardContextual"/>
              </w:rPr>
              <w:t xml:space="preserve">Adenium obesum, Dionaea muscipula, Dipladenia sanderi, Duboisia leichhardtii, Duboisia myoporoides, Fagus sylvatica, Hibiscus rosa-sinensis, Hylocereus trigonus, Lagerstroemia indica, Magnolia grandiflora, Myrsine Africana, Nerium oleander, Pachira Aquas, Selaginella lepidophilla </w:t>
            </w:r>
            <w:r w:rsidRPr="006B6341">
              <w:rPr>
                <w:rFonts w:ascii="Times New Roman" w:eastAsia="Times New Roman" w:hAnsi="Times New Roman" w:cs="Times New Roman"/>
                <w:kern w:val="2"/>
                <w:sz w:val="24"/>
                <w:szCs w:val="24"/>
                <w:lang w:val="en-US"/>
                <w14:ligatures w14:val="standardContextual"/>
              </w:rPr>
              <w:t>và</w:t>
            </w:r>
            <w:r w:rsidRPr="006B6341">
              <w:rPr>
                <w:rFonts w:ascii="Times New Roman" w:eastAsia="Times New Roman" w:hAnsi="Times New Roman" w:cs="Times New Roman"/>
                <w:i/>
                <w:iCs/>
                <w:kern w:val="2"/>
                <w:sz w:val="24"/>
                <w:szCs w:val="24"/>
                <w:lang w:val="en-US"/>
                <w14:ligatures w14:val="standardContextual"/>
              </w:rPr>
              <w:t xml:space="preserve"> Viburnum tinus</w:t>
            </w:r>
            <w:r w:rsidRPr="006B6341">
              <w:rPr>
                <w:rFonts w:ascii="Times New Roman" w:eastAsia="Times New Roman" w:hAnsi="Times New Roman" w:cs="Times New Roman"/>
                <w:kern w:val="2"/>
                <w:sz w:val="24"/>
                <w:szCs w:val="24"/>
                <w:lang w:val="en-US"/>
                <w14:ligatures w14:val="standardContextual"/>
              </w:rPr>
              <w:t>.</w:t>
            </w:r>
          </w:p>
          <w:p w14:paraId="2F4C8FDE" w14:textId="77777777" w:rsidR="002F033B" w:rsidRPr="006B6341" w:rsidRDefault="002F033B" w:rsidP="006B6341">
            <w:pPr>
              <w:spacing w:after="0" w:line="240" w:lineRule="auto"/>
              <w:jc w:val="both"/>
              <w:rPr>
                <w:rFonts w:ascii="Times New Roman" w:eastAsia="Times New Roman"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 xml:space="preserve">• Thiết lập các yêu cầu đối với </w:t>
            </w:r>
            <w:r w:rsidRPr="006B6341">
              <w:rPr>
                <w:rFonts w:ascii="Times New Roman" w:eastAsia="Calibri" w:hAnsi="Times New Roman" w:cs="Times New Roman"/>
                <w:i/>
                <w:iCs/>
                <w:kern w:val="2"/>
                <w:sz w:val="24"/>
                <w:szCs w:val="24"/>
                <w:lang w:val="en-US"/>
                <w14:ligatures w14:val="standardContextual"/>
              </w:rPr>
              <w:t>Arecaceae</w:t>
            </w:r>
            <w:r w:rsidRPr="006B6341">
              <w:rPr>
                <w:rFonts w:ascii="Times New Roman" w:eastAsia="Calibri" w:hAnsi="Times New Roman" w:cs="Times New Roman"/>
                <w:kern w:val="2"/>
                <w:sz w:val="24"/>
                <w:szCs w:val="24"/>
                <w:lang w:val="en-US"/>
                <w14:ligatures w14:val="standardContextual"/>
              </w:rPr>
              <w:t xml:space="preserve"> liên quan đến</w:t>
            </w:r>
            <w:r w:rsidRPr="006B6341">
              <w:rPr>
                <w:rFonts w:ascii="Times New Roman" w:eastAsia="Times New Roman" w:hAnsi="Times New Roman" w:cs="Times New Roman"/>
                <w:kern w:val="2"/>
                <w:sz w:val="24"/>
                <w:szCs w:val="24"/>
                <w:lang w:val="en-US"/>
                <w14:ligatures w14:val="standardContextual"/>
              </w:rPr>
              <w:t xml:space="preserve"> </w:t>
            </w:r>
            <w:r w:rsidRPr="006B6341">
              <w:rPr>
                <w:rFonts w:ascii="Times New Roman" w:eastAsia="Times New Roman" w:hAnsi="Times New Roman" w:cs="Times New Roman"/>
                <w:i/>
                <w:iCs/>
                <w:kern w:val="2"/>
                <w:sz w:val="24"/>
                <w:szCs w:val="24"/>
                <w:lang w:val="en-US"/>
                <w14:ligatures w14:val="standardContextual"/>
              </w:rPr>
              <w:t>Rhynchophorus ferrugineus</w:t>
            </w:r>
            <w:r w:rsidRPr="006B6341">
              <w:rPr>
                <w:rFonts w:ascii="Times New Roman" w:eastAsia="Times New Roman" w:hAnsi="Times New Roman" w:cs="Times New Roman"/>
                <w:kern w:val="2"/>
                <w:sz w:val="24"/>
                <w:szCs w:val="24"/>
                <w:lang w:val="en-US"/>
                <w14:ligatures w14:val="standardContextual"/>
              </w:rPr>
              <w:t>, một loài dịch hại không có ở Chi Lê;</w:t>
            </w:r>
          </w:p>
          <w:p w14:paraId="2737F637" w14:textId="77777777" w:rsidR="002F033B" w:rsidRPr="006B6341" w:rsidRDefault="002F033B" w:rsidP="006B6341">
            <w:pPr>
              <w:spacing w:after="0" w:line="240" w:lineRule="auto"/>
              <w:jc w:val="both"/>
              <w:rPr>
                <w:rFonts w:ascii="Times New Roman" w:eastAsia="Times New Roman"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 xml:space="preserve">•  Quy định tất cả vật ký chủ </w:t>
            </w:r>
            <w:r w:rsidRPr="006B6341">
              <w:rPr>
                <w:rFonts w:ascii="Times New Roman" w:eastAsia="Times New Roman" w:hAnsi="Times New Roman" w:cs="Times New Roman"/>
                <w:i/>
                <w:iCs/>
                <w:kern w:val="2"/>
                <w:sz w:val="24"/>
                <w:szCs w:val="24"/>
                <w:lang w:val="en-US"/>
                <w14:ligatures w14:val="standardContextual"/>
              </w:rPr>
              <w:t>Opogona sacchari</w:t>
            </w:r>
            <w:r w:rsidRPr="006B6341">
              <w:rPr>
                <w:rFonts w:ascii="Times New Roman" w:eastAsia="Times New Roman" w:hAnsi="Times New Roman" w:cs="Times New Roman"/>
                <w:kern w:val="2"/>
                <w:sz w:val="24"/>
                <w:szCs w:val="24"/>
                <w:lang w:val="en-US"/>
                <w14:ligatures w14:val="standardContextual"/>
              </w:rPr>
              <w:t xml:space="preserve"> và </w:t>
            </w:r>
            <w:r w:rsidRPr="006B6341">
              <w:rPr>
                <w:rFonts w:ascii="Times New Roman" w:eastAsia="Times New Roman" w:hAnsi="Times New Roman" w:cs="Times New Roman"/>
                <w:i/>
                <w:iCs/>
                <w:kern w:val="2"/>
                <w:sz w:val="24"/>
                <w:szCs w:val="24"/>
                <w:lang w:val="en-US"/>
                <w14:ligatures w14:val="standardContextual"/>
              </w:rPr>
              <w:t>Xylella fastidiosa</w:t>
            </w:r>
            <w:r w:rsidRPr="006B6341">
              <w:rPr>
                <w:rFonts w:ascii="Times New Roman" w:eastAsia="Times New Roman" w:hAnsi="Times New Roman" w:cs="Times New Roman"/>
                <w:kern w:val="2"/>
                <w:sz w:val="24"/>
                <w:szCs w:val="24"/>
                <w:lang w:val="en-US"/>
                <w14:ligatures w14:val="standardContextual"/>
              </w:rPr>
              <w:t xml:space="preserve"> từ các quốc gia có sự hiện diện của các loài gây hại này phải tuân thủ biện pháp kiểm dịch sau nhập khẩu;</w:t>
            </w:r>
          </w:p>
          <w:p w14:paraId="28ED6929" w14:textId="77777777" w:rsidR="002F033B" w:rsidRPr="006B6341" w:rsidRDefault="002F033B" w:rsidP="006B6341">
            <w:pPr>
              <w:spacing w:after="0" w:line="240" w:lineRule="auto"/>
              <w:jc w:val="both"/>
              <w:rPr>
                <w:rFonts w:ascii="Times New Roman" w:eastAsia="Times New Roman"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 Sửa đổi quy định đối với một số loài thực vật, dịch hại đã có trong nước, đã được loại bỏ theo thông tin do Cơ quan Dịch vụ Nông nghiệp và Chăn nuôi (SAG) cung cấp;</w:t>
            </w:r>
          </w:p>
          <w:p w14:paraId="27520C62" w14:textId="36E800D1" w:rsidR="002F033B" w:rsidRPr="006B6341" w:rsidRDefault="002F033B" w:rsidP="006B6341">
            <w:pPr>
              <w:spacing w:after="0" w:line="240" w:lineRule="auto"/>
              <w:jc w:val="both"/>
              <w:rPr>
                <w:rFonts w:ascii="Times New Roman" w:eastAsia="Times New Roman"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 Sửa đổi quy định đối với một số loài thực vật, sâu bệnh được bổ sung theo thông tin do Cơ quan Dịch vụ Nông nghiệp và Chăn nuôi (SAG) cung cấp.</w:t>
            </w:r>
          </w:p>
        </w:tc>
      </w:tr>
      <w:tr w:rsidR="002F033B" w:rsidRPr="006B6341" w14:paraId="39591A92"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062D5BB"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56</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AE4CFD" w14:textId="6D91A66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G/SPS/N/COL/355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2BCC48AC" w14:textId="3EF4F52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70CC241" w14:textId="6C0037B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Colombia</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F85144D" w14:textId="7A78AA2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24/5/2024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F689BE6" w14:textId="4211CF50"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 xml:space="preserve">Nghị quyết số 00003125 (15/4/2024) thiết lập các </w:t>
            </w:r>
            <w:r w:rsidRPr="006B6341">
              <w:rPr>
                <w:rFonts w:ascii="Times New Roman" w:eastAsia="Times New Roman" w:hAnsi="Times New Roman" w:cs="Times New Roman"/>
                <w:kern w:val="2"/>
                <w:sz w:val="24"/>
                <w:szCs w:val="24"/>
                <w:lang w:val="en-US"/>
                <w14:ligatures w14:val="standardContextual"/>
              </w:rPr>
              <w:lastRenderedPageBreak/>
              <w:t>biện pháp phòng ngừa đối với vi rút cúm gia cầm chủng độc lực cao trên các động vật có vú.</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319CCB" w14:textId="18047FE6"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 xml:space="preserve">Nghị quyết này tạm dừng việc ban hành các quy định đối với việc nhập khẩu động vật, sản phẩm động vật và </w:t>
            </w:r>
            <w:r w:rsidRPr="006B6341">
              <w:rPr>
                <w:rFonts w:ascii="Times New Roman" w:eastAsia="Calibri" w:hAnsi="Times New Roman" w:cs="Times New Roman"/>
                <w:kern w:val="2"/>
                <w:sz w:val="24"/>
                <w:szCs w:val="24"/>
                <w:lang w:val="en-US"/>
                <w14:ligatures w14:val="standardContextual"/>
              </w:rPr>
              <w:lastRenderedPageBreak/>
              <w:t xml:space="preserve">phụ phẩm động vật có nguy cơ lan truyền cúm gia cầm và đến từ những quốc gia, vùng lãnh thổ, bang và/ hoặc khu vực được báo cáo có vi rút cúm gia cầm độc lực cao (HPAI) trong động vật có vú. Việc tạm dừng này có thể kéo dài đến khi tiến hành các đánh giá để xác định có nên thiết lập các biện pháp lâu dài hoặc sửa đổi hay dỡ bỏ các biện pháp đã được thông qua trong Nghị quyết.  </w:t>
            </w:r>
          </w:p>
        </w:tc>
      </w:tr>
      <w:tr w:rsidR="002F033B" w:rsidRPr="00565608" w14:paraId="1B37BE13" w14:textId="77777777" w:rsidTr="008F25D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A5D3293"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57</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469FB95" w14:textId="6D69B1B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G/SPS/N/CAN/1554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00E5563B" w14:textId="6853CEB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29B367" w14:textId="40CAB34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Canada</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FD4696F" w14:textId="1765B0B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24/5/2024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2DDA5D0" w14:textId="45365D8D"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 xml:space="preserve">Đề xuất loại bỏ </w:t>
            </w:r>
            <w:r w:rsidRPr="006B6341">
              <w:rPr>
                <w:rFonts w:ascii="Times New Roman" w:eastAsia="Calibri" w:hAnsi="Times New Roman" w:cs="Times New Roman"/>
                <w:kern w:val="2"/>
                <w:sz w:val="24"/>
                <w:szCs w:val="24"/>
                <w:shd w:val="clear" w:color="auto" w:fill="FFFFFF"/>
                <w:lang w:val="en-US"/>
                <w14:ligatures w14:val="standardContextual"/>
              </w:rPr>
              <w:t xml:space="preserve">Dầu thực vật </w:t>
            </w:r>
            <w:r w:rsidRPr="006B6341">
              <w:rPr>
                <w:rFonts w:ascii="Times New Roman" w:eastAsia="Times New Roman" w:hAnsi="Times New Roman" w:cs="Times New Roman"/>
                <w:noProof/>
                <w:sz w:val="24"/>
                <w:szCs w:val="24"/>
                <w:lang w:val="en-US"/>
              </w:rPr>
              <w:t>brôm</w:t>
            </w:r>
            <w:r w:rsidRPr="006B6341">
              <w:rPr>
                <w:rFonts w:ascii="Times New Roman" w:eastAsia="Calibri" w:hAnsi="Times New Roman" w:cs="Times New Roman"/>
                <w:kern w:val="2"/>
                <w:sz w:val="24"/>
                <w:szCs w:val="24"/>
                <w:shd w:val="clear" w:color="auto" w:fill="FFFFFF"/>
                <w:lang w:val="en-US"/>
                <w14:ligatures w14:val="standardContextual"/>
              </w:rPr>
              <w:t xml:space="preserve"> (Brominated vegetable oil) </w:t>
            </w:r>
            <w:r w:rsidRPr="006B6341">
              <w:rPr>
                <w:rFonts w:ascii="Times New Roman" w:eastAsia="Calibri" w:hAnsi="Times New Roman" w:cs="Times New Roman"/>
                <w:kern w:val="2"/>
                <w:sz w:val="24"/>
                <w:szCs w:val="24"/>
                <w:lang w:val="en-US"/>
                <w14:ligatures w14:val="standardContextual"/>
              </w:rPr>
              <w:t>khỏi danh mục phụ gia thực phẩm được phép sử dụng.</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E7491D2"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Bộ Y tế Canada đây đã hoàn thành báo cáo đánh giá đối với sự an toàn của dầu thực vật brôm (BVO) được sử dụng làm phị gia thực phẩm. Dựa trên kết quả báo cáo đánh giá kết luận rằng BVO sẽ không được tiếp tục sử dụng làm phụ gia thực phẩm.</w:t>
            </w:r>
          </w:p>
          <w:p w14:paraId="2C2ED1EA" w14:textId="390B08CB"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Thông báo này nhằm công bố quyết định của Bộ Y tế và mong muốn nhận được những báo cáo khoa học khác liên quan đến sự an toàn của dầu thực vật brôm (BVO)</w:t>
            </w:r>
          </w:p>
        </w:tc>
      </w:tr>
      <w:tr w:rsidR="002F033B" w:rsidRPr="00565608" w14:paraId="6B43CE17" w14:textId="77777777" w:rsidTr="008F25D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4839DFE"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58</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850F0DE" w14:textId="4DEC96A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G/SPS/N/USA/3456</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24353517" w14:textId="21A7D9C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w:t>
            </w:r>
            <w:r w:rsidR="00061BA9" w:rsidRPr="00565608">
              <w:rPr>
                <w:rFonts w:ascii="Times New Roman" w:eastAsia="Times New Roman" w:hAnsi="Times New Roman" w:cs="Times New Roman"/>
                <w:sz w:val="24"/>
                <w:szCs w:val="24"/>
                <w:lang w:val="en-US"/>
              </w:rPr>
              <w:t>,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8426EED" w14:textId="116336C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Hoa Kỳ</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7A63D16" w14:textId="21C0DA3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22/5/2024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F82374D" w14:textId="106DA443"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noProof/>
                <w:sz w:val="24"/>
                <w:szCs w:val="24"/>
                <w:lang w:val="en-US"/>
              </w:rPr>
              <w:t>Dự thảo quy định tồn dư thuốc trừ sâu tetraniliprole</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91374AB"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Cơ quan Bảo vệ môi trường Hoa Kỳ  thông báo dự thảo q</w:t>
            </w:r>
            <w:r w:rsidRPr="006B6341">
              <w:rPr>
                <w:rFonts w:ascii="Times New Roman" w:eastAsia="Times New Roman" w:hAnsi="Times New Roman" w:cs="Times New Roman"/>
                <w:noProof/>
                <w:sz w:val="24"/>
                <w:szCs w:val="24"/>
                <w:lang w:val="en-US"/>
              </w:rPr>
              <w:t>uy định thiết lập dư lượng đối với tetraniliprole trong trà sấy khô ở mức 80 mg/kg.</w:t>
            </w:r>
          </w:p>
          <w:p w14:paraId="4A6F6F5B" w14:textId="77777777" w:rsidR="002F033B" w:rsidRPr="006B6341" w:rsidRDefault="002F033B" w:rsidP="006B6341">
            <w:pPr>
              <w:tabs>
                <w:tab w:val="left" w:pos="250"/>
              </w:tabs>
              <w:spacing w:after="0" w:line="240" w:lineRule="auto"/>
              <w:jc w:val="both"/>
              <w:textAlignment w:val="baseline"/>
              <w:rPr>
                <w:rFonts w:ascii="Times New Roman" w:eastAsia="Times New Roman" w:hAnsi="Times New Roman" w:cs="Times New Roman"/>
                <w:sz w:val="24"/>
                <w:szCs w:val="24"/>
                <w:lang w:val="en-US"/>
              </w:rPr>
            </w:pPr>
            <w:r w:rsidRPr="006B6341">
              <w:rPr>
                <w:rFonts w:ascii="Times New Roman" w:eastAsia="Times New Roman" w:hAnsi="Times New Roman" w:cs="Times New Roman"/>
                <w:i/>
                <w:noProof/>
                <w:sz w:val="24"/>
                <w:szCs w:val="24"/>
                <w:lang w:val="en-US"/>
              </w:rPr>
              <w:t xml:space="preserve">* Tại Việt Nam, hoạt chất </w:t>
            </w:r>
            <w:r w:rsidRPr="006B6341">
              <w:rPr>
                <w:rFonts w:ascii="Times New Roman" w:eastAsia="Times New Roman" w:hAnsi="Times New Roman" w:cs="Times New Roman"/>
                <w:noProof/>
                <w:sz w:val="24"/>
                <w:szCs w:val="24"/>
                <w:lang w:val="en-US"/>
              </w:rPr>
              <w:t>tetraniliprole</w:t>
            </w:r>
            <w:r w:rsidRPr="006B6341">
              <w:rPr>
                <w:rFonts w:ascii="Times New Roman" w:eastAsia="Times New Roman" w:hAnsi="Times New Roman" w:cs="Times New Roman"/>
                <w:i/>
                <w:noProof/>
                <w:sz w:val="24"/>
                <w:szCs w:val="24"/>
                <w:lang w:val="en-US"/>
              </w:rPr>
              <w:t xml:space="preserve"> được phép sử dụng trong nhóm thuốc BVTV với 01 thương phẩm (Thông tư số 09/2023/TT-BNNPTNT ngày 24/10/2023 của Bộ NNPTNT).</w:t>
            </w:r>
          </w:p>
          <w:p w14:paraId="3EE4D172" w14:textId="59436200"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p>
        </w:tc>
      </w:tr>
      <w:tr w:rsidR="002F033B" w:rsidRPr="00565608" w14:paraId="15A739AC"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34633BB"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59</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73B4BA6" w14:textId="688AE90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G/SPS/N/TZA/356</w:t>
            </w:r>
            <w:r w:rsidRPr="006B6341">
              <w:rPr>
                <w:rFonts w:ascii="Times New Roman" w:eastAsia="Times New Roman" w:hAnsi="Times New Roman" w:cs="Times New Roman"/>
                <w:sz w:val="24"/>
                <w:szCs w:val="24"/>
                <w:lang w:val="en-US"/>
              </w:rPr>
              <w:br/>
              <w:t>/Corr.1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18D1FA6C" w14:textId="7CF6F704"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BVTV, CT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A80AFEA" w14:textId="2D747533"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Tanzania</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5E98411" w14:textId="6E5455E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22/5/2024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CA954EA"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Đặc điểm kỹ thuật DEAS 765/2024 - Gạo lật</w:t>
            </w:r>
          </w:p>
          <w:p w14:paraId="472B7690" w14:textId="777777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p>
          <w:p w14:paraId="2A7C54C5" w14:textId="346FB617"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ECCE62D" w14:textId="170064FE"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sz w:val="24"/>
                <w:szCs w:val="24"/>
                <w:lang w:val="en-US"/>
              </w:rPr>
              <w:t>Dự thảo đặc điểm kỹ thuật thông báo G/SPS/N/TZA/356 đã ban hành do nhầm lẫn và đã được thu hồi.</w:t>
            </w:r>
          </w:p>
        </w:tc>
      </w:tr>
      <w:tr w:rsidR="002F033B" w:rsidRPr="00565608" w14:paraId="347B590C" w14:textId="77777777" w:rsidTr="008F25D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B5C2F8F"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60</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A996402" w14:textId="7EB9C3D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G/SPS/N/GEO/31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599E5925" w14:textId="71377B6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CN,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ACED807" w14:textId="61FA71F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Georgia</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C425A7C" w14:textId="03D043B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22/5/2024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8962DFF" w14:textId="2CEF88EF"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Thiết lập mức dư lượng tối đa chất tồn dư không mong muốn trong thức ăn chăn nuôi.</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6F7F81" w14:textId="7C64F716"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kern w:val="2"/>
                <w:sz w:val="24"/>
                <w:szCs w:val="24"/>
                <w:lang w:val="en-US"/>
                <w14:ligatures w14:val="standardContextual"/>
              </w:rPr>
              <w:t xml:space="preserve">Bộ Nông nghiệp và Bảo về môi trường </w:t>
            </w:r>
            <w:r w:rsidRPr="006B6341">
              <w:rPr>
                <w:rFonts w:ascii="Times New Roman" w:eastAsia="Times New Roman" w:hAnsi="Times New Roman" w:cs="Times New Roman"/>
                <w:sz w:val="24"/>
                <w:szCs w:val="24"/>
                <w:lang w:val="en-US"/>
              </w:rPr>
              <w:t>Georgia</w:t>
            </w:r>
            <w:r w:rsidRPr="006B6341">
              <w:rPr>
                <w:rFonts w:ascii="Times New Roman" w:eastAsia="Calibri" w:hAnsi="Times New Roman" w:cs="Times New Roman"/>
                <w:kern w:val="2"/>
                <w:sz w:val="24"/>
                <w:szCs w:val="24"/>
                <w:lang w:val="en-US"/>
                <w14:ligatures w14:val="standardContextual"/>
              </w:rPr>
              <w:t xml:space="preserve"> thông báo dự thảo </w:t>
            </w:r>
            <w:r w:rsidRPr="006B6341">
              <w:rPr>
                <w:rFonts w:ascii="Times New Roman" w:eastAsia="Times New Roman" w:hAnsi="Times New Roman" w:cs="Times New Roman"/>
                <w:kern w:val="2"/>
                <w:sz w:val="24"/>
                <w:szCs w:val="24"/>
                <w:lang w:val="en-US"/>
                <w14:ligatures w14:val="standardContextual"/>
              </w:rPr>
              <w:t>mức dư lượng tối đa chất tồn dư không mong muốn trong thức ăn chăn nuôi.</w:t>
            </w:r>
          </w:p>
        </w:tc>
      </w:tr>
      <w:tr w:rsidR="002F033B" w:rsidRPr="00565608" w14:paraId="70CFE17C" w14:textId="77777777" w:rsidTr="00EF581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B13EB63"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61</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63A207D" w14:textId="59957EBC"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G/SPS/N/EU/704</w:t>
            </w:r>
            <w:r w:rsidRPr="006B6341">
              <w:rPr>
                <w:rFonts w:ascii="Times New Roman" w:eastAsia="Times New Roman" w:hAnsi="Times New Roman" w:cs="Times New Roman"/>
                <w:sz w:val="24"/>
                <w:szCs w:val="24"/>
                <w:lang w:val="en-US"/>
              </w:rPr>
              <w:br/>
              <w:t>/Corr.1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3EFD2810" w14:textId="0E224740" w:rsidR="002F033B" w:rsidRPr="006B6341" w:rsidRDefault="00061BA9" w:rsidP="006B6341">
            <w:pPr>
              <w:spacing w:after="0" w:line="240" w:lineRule="auto"/>
              <w:jc w:val="both"/>
              <w:rPr>
                <w:rFonts w:ascii="Times New Roman" w:eastAsia="Times New Roman" w:hAnsi="Times New Roman" w:cs="Times New Roman"/>
                <w:sz w:val="24"/>
                <w:szCs w:val="24"/>
                <w:lang w:val="en-US"/>
              </w:rPr>
            </w:pPr>
            <w:r w:rsidRPr="00565608">
              <w:rPr>
                <w:rFonts w:ascii="Times New Roman" w:eastAsia="Times New Roman" w:hAnsi="Times New Roman" w:cs="Times New Roman"/>
                <w:sz w:val="24"/>
                <w:szCs w:val="24"/>
                <w:lang w:val="en-US"/>
              </w:rPr>
              <w:t xml:space="preserve">ATTP, </w:t>
            </w:r>
            <w:r w:rsidR="002F033B" w:rsidRPr="006B6341">
              <w:rPr>
                <w:rFonts w:ascii="Times New Roman" w:eastAsia="Times New Roman" w:hAnsi="Times New Roman" w:cs="Times New Roman"/>
                <w:sz w:val="24"/>
                <w:szCs w:val="24"/>
                <w:lang w:val="en-US"/>
              </w:rPr>
              <w:t>CLCB</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F6C0B0" w14:textId="3A9B70B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54ACF5D" w14:textId="75141C0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22/5/2024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202222B" w14:textId="1F84CCA8"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Sửa đổi và sửa đổi Phụ lục III của Quy định thực hiện (EU) 2020/2235 liên quan đến giấy chứng nhận mẫu để gia nhập Liên minh cá sống, động vật giáp xác sống và các sản phẩm có nguồn gốc động vật động vật và một số sản phẩm thủy sản nhất định, dành cho tiêu dùng của con người</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9CD3751" w14:textId="170281E2" w:rsidR="002F033B" w:rsidRPr="006B6341" w:rsidRDefault="002F033B" w:rsidP="006B6341">
            <w:pPr>
              <w:spacing w:after="0" w:line="240" w:lineRule="auto"/>
              <w:jc w:val="both"/>
              <w:rPr>
                <w:rFonts w:ascii="Times New Roman" w:eastAsia="Times New Roman" w:hAnsi="Times New Roman" w:cs="Times New Roman"/>
                <w:kern w:val="2"/>
                <w:sz w:val="24"/>
                <w:szCs w:val="24"/>
                <w:lang w:val="en-US"/>
                <w14:ligatures w14:val="standardContextual"/>
              </w:rPr>
            </w:pPr>
            <w:r w:rsidRPr="006B6341">
              <w:rPr>
                <w:rFonts w:ascii="Times New Roman" w:eastAsia="Times New Roman" w:hAnsi="Times New Roman" w:cs="Times New Roman"/>
                <w:noProof/>
                <w:sz w:val="24"/>
                <w:szCs w:val="24"/>
                <w:lang w:val="en-US"/>
              </w:rPr>
              <w:t>Quy định (EU) 2024/1333 ngày 17/5/2024 sửa đổi và sửa đổi Phụ lục III của Quy định thực hiện (EU) 2020/2235 liên quan đến giấy chứng nhận mẫu để nhập khẩu vào Liên minh châu Âu cá sống, động vật giáp xác sống và các sản phẩm có nguồn gốc động vật động vật và một số sản phẩm thủy sản dùng làm thực phẩm cho con người</w:t>
            </w:r>
          </w:p>
        </w:tc>
      </w:tr>
      <w:tr w:rsidR="002F033B" w:rsidRPr="00565608" w14:paraId="0C804221" w14:textId="77777777" w:rsidTr="00CE087A">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20A41B0"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62</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E86EFA8" w14:textId="54821E0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G/SPS/N/BDI/107; G/SPS/N/KEN/285; G/SPS/N/RWA/100; G/SPS/N/TZA/359; G/SPS/N/UGA/334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69A4B71A" w14:textId="7CB2E7D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BVTV, CT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F114DB0" w14:textId="1FCB801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Các quốc gia Đông Phi</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5DE52B3" w14:textId="06D3107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22/5/2024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D1756F3" w14:textId="0DF38AD4"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sz w:val="24"/>
                <w:szCs w:val="24"/>
                <w:lang w:val="en-US"/>
              </w:rPr>
              <w:t xml:space="preserve">Đặc điểm kỹ thuật </w:t>
            </w:r>
            <w:r w:rsidRPr="006B6341">
              <w:rPr>
                <w:rFonts w:ascii="Times New Roman" w:eastAsia="Calibri" w:hAnsi="Times New Roman" w:cs="Times New Roman"/>
                <w:kern w:val="2"/>
                <w:sz w:val="24"/>
                <w:szCs w:val="24"/>
                <w:lang w:val="en-US"/>
                <w14:ligatures w14:val="standardContextual"/>
              </w:rPr>
              <w:t>DEAS 765:2024 - Gạo lật</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618B262" w14:textId="4B7B6215"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Dự thảo Tiêu chuẩn của các quốc gia Đông Phi quy định các yêu cầu và phương pháp lấy mẫu, thử nghiệm đối với gạo lật của các giống được trồng từ loài </w:t>
            </w:r>
            <w:r w:rsidRPr="006B6341">
              <w:rPr>
                <w:rFonts w:ascii="Times New Roman" w:eastAsia="Times New Roman" w:hAnsi="Times New Roman" w:cs="Times New Roman"/>
                <w:i/>
                <w:iCs/>
                <w:noProof/>
                <w:sz w:val="24"/>
                <w:szCs w:val="24"/>
                <w:lang w:val="en-US"/>
              </w:rPr>
              <w:t>Oryza</w:t>
            </w:r>
            <w:r w:rsidRPr="006B6341">
              <w:rPr>
                <w:rFonts w:ascii="Times New Roman" w:eastAsia="Times New Roman" w:hAnsi="Times New Roman" w:cs="Times New Roman"/>
                <w:noProof/>
                <w:sz w:val="24"/>
                <w:szCs w:val="24"/>
                <w:lang w:val="en-US"/>
              </w:rPr>
              <w:t xml:space="preserve"> spp., dùng làm thực phẩm cho con người hoặc chế biến thành gạo xay. Tiêu chuẩn cũng áp dụng cho gạo lật đã được hấp chín.</w:t>
            </w:r>
          </w:p>
        </w:tc>
      </w:tr>
      <w:tr w:rsidR="002F033B" w:rsidRPr="006B6341" w14:paraId="31C7B712" w14:textId="77777777" w:rsidTr="00CE087A">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F75AE60"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63</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0AF702A" w14:textId="4A21D555"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G/SPS/N/USA/3455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756EEC8C" w14:textId="5AF34F3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B75A947" w14:textId="16F64BB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Hoa Kỳ</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BEBCA5B" w14:textId="6D7E588F"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21/5/2024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FBEDC6E" w14:textId="76427AD0"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noProof/>
                <w:sz w:val="24"/>
                <w:szCs w:val="24"/>
                <w:lang w:val="en-US"/>
              </w:rPr>
              <w:t>Dự thảo quy định tồn dư thuốc trừ sâu cyantraniliprole</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8B129DA"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Quy định này thiết lập và sửa đổi dư lượng tồn dư cyantraniliprole (bao gồm các chất chuyển hóa và chất phân hủy) trong hoặc trên nhiều mặt hàng. Cụ thể trên các mặt hàng:</w:t>
            </w:r>
          </w:p>
          <w:p w14:paraId="3F9F8A67" w14:textId="77777777" w:rsidR="002F033B" w:rsidRPr="006B6341" w:rsidRDefault="002F033B" w:rsidP="006B6341">
            <w:pPr>
              <w:numPr>
                <w:ilvl w:val="0"/>
                <w:numId w:val="39"/>
              </w:numPr>
              <w:tabs>
                <w:tab w:val="left" w:pos="27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Qủa bơ: 0,4 mg/kg</w:t>
            </w:r>
          </w:p>
          <w:p w14:paraId="668D7525" w14:textId="77777777" w:rsidR="002F033B" w:rsidRPr="006B6341" w:rsidRDefault="002F033B" w:rsidP="006B6341">
            <w:pPr>
              <w:numPr>
                <w:ilvl w:val="0"/>
                <w:numId w:val="39"/>
              </w:numPr>
              <w:tabs>
                <w:tab w:val="left" w:pos="27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Nho: 2 mg/kg</w:t>
            </w:r>
          </w:p>
          <w:p w14:paraId="5BD40393" w14:textId="77777777" w:rsidR="002F033B" w:rsidRPr="006B6341" w:rsidRDefault="002F033B" w:rsidP="006B6341">
            <w:pPr>
              <w:numPr>
                <w:ilvl w:val="0"/>
                <w:numId w:val="39"/>
              </w:numPr>
              <w:tabs>
                <w:tab w:val="left" w:pos="27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Xoài: 0,7 mg/kg</w:t>
            </w:r>
          </w:p>
          <w:p w14:paraId="6F9A1742" w14:textId="77777777" w:rsidR="002F033B" w:rsidRPr="006B6341" w:rsidRDefault="002F033B" w:rsidP="006B6341">
            <w:pPr>
              <w:numPr>
                <w:ilvl w:val="0"/>
                <w:numId w:val="39"/>
              </w:numPr>
              <w:tabs>
                <w:tab w:val="left" w:pos="27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Ô liu: 3 mg/kg</w:t>
            </w:r>
          </w:p>
          <w:p w14:paraId="057B3EA9" w14:textId="77777777" w:rsidR="002F033B" w:rsidRPr="006B6341" w:rsidRDefault="002F033B" w:rsidP="006B6341">
            <w:pPr>
              <w:numPr>
                <w:ilvl w:val="0"/>
                <w:numId w:val="39"/>
              </w:numPr>
              <w:tabs>
                <w:tab w:val="left" w:pos="27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Đu đủ: 1,5 mg/kg</w:t>
            </w:r>
          </w:p>
          <w:p w14:paraId="641F7A49" w14:textId="77777777" w:rsidR="002F033B" w:rsidRPr="006B6341" w:rsidRDefault="002F033B" w:rsidP="006B6341">
            <w:pPr>
              <w:numPr>
                <w:ilvl w:val="0"/>
                <w:numId w:val="39"/>
              </w:numPr>
              <w:tabs>
                <w:tab w:val="left" w:pos="27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Gia vị (nhóm cây 26): 80 mg/kg</w:t>
            </w:r>
          </w:p>
          <w:p w14:paraId="26A338C2"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lastRenderedPageBreak/>
              <w:t>…..</w:t>
            </w:r>
          </w:p>
          <w:p w14:paraId="1CFA6620" w14:textId="77777777" w:rsidR="001F78A9"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Xem chi tiết tại:</w:t>
            </w:r>
          </w:p>
          <w:p w14:paraId="5EC53614" w14:textId="4D2C9F88" w:rsidR="002F033B" w:rsidRPr="006B6341" w:rsidRDefault="00000000" w:rsidP="006B6341">
            <w:pPr>
              <w:spacing w:after="0" w:line="240" w:lineRule="auto"/>
              <w:jc w:val="both"/>
              <w:rPr>
                <w:rFonts w:ascii="Times New Roman" w:eastAsia="Times New Roman" w:hAnsi="Times New Roman" w:cs="Times New Roman"/>
                <w:noProof/>
                <w:sz w:val="24"/>
                <w:szCs w:val="24"/>
                <w:lang w:val="en-US"/>
              </w:rPr>
            </w:pPr>
            <w:hyperlink r:id="rId22" w:history="1">
              <w:r w:rsidR="002F033B" w:rsidRPr="006B6341">
                <w:rPr>
                  <w:rFonts w:ascii="Times New Roman" w:eastAsia="Times New Roman" w:hAnsi="Times New Roman" w:cs="Times New Roman"/>
                  <w:noProof/>
                  <w:sz w:val="24"/>
                  <w:szCs w:val="24"/>
                  <w:u w:val="single"/>
                  <w:lang w:val="en-US"/>
                </w:rPr>
                <w:t>https://www.govinfo.gov/content/pkg/FR-2024-05-15/html/2024-10490.htm</w:t>
              </w:r>
            </w:hyperlink>
          </w:p>
          <w:p w14:paraId="4EB881AB"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p>
          <w:p w14:paraId="281B137F" w14:textId="17536640"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i/>
                <w:noProof/>
                <w:kern w:val="2"/>
                <w:sz w:val="24"/>
                <w:szCs w:val="24"/>
                <w:lang w:val="en-US"/>
                <w14:ligatures w14:val="standardContextual"/>
              </w:rPr>
              <w:t xml:space="preserve">* Tại Việt Nam, hoạt chất </w:t>
            </w:r>
            <w:r w:rsidRPr="006B6341">
              <w:rPr>
                <w:rFonts w:ascii="Times New Roman" w:eastAsia="Calibri" w:hAnsi="Times New Roman" w:cs="Times New Roman"/>
                <w:noProof/>
                <w:kern w:val="2"/>
                <w:sz w:val="24"/>
                <w:szCs w:val="24"/>
                <w:lang w:val="en-US"/>
                <w14:ligatures w14:val="standardContextual"/>
              </w:rPr>
              <w:t>cyantraniliprole</w:t>
            </w:r>
            <w:r w:rsidRPr="006B6341">
              <w:rPr>
                <w:rFonts w:ascii="Times New Roman" w:eastAsia="Calibri" w:hAnsi="Times New Roman" w:cs="Times New Roman"/>
                <w:i/>
                <w:noProof/>
                <w:kern w:val="2"/>
                <w:sz w:val="24"/>
                <w:szCs w:val="24"/>
                <w:lang w:val="en-US"/>
                <w14:ligatures w14:val="standardContextual"/>
              </w:rPr>
              <w:t xml:space="preserve"> được phép sử dụng trong nhóm thuốc BVTV với 03 thương phẩm (Thông tư số 09/2023/TT-BNNPTNT ngày 24/10/2023 của Bộ NNPTNT).</w:t>
            </w:r>
          </w:p>
        </w:tc>
      </w:tr>
      <w:tr w:rsidR="002F033B" w:rsidRPr="006B6341" w14:paraId="687AFD8E" w14:textId="77777777" w:rsidTr="008F25D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5C6EF66"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64</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DB0F4B" w14:textId="3D1DD3B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G/SPS/N/USA/3454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2DE69806" w14:textId="6549C6A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262E79D" w14:textId="7741D5FA"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Hoa Kỳ</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75C25D0" w14:textId="22C766E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21/5/2024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52363C0" w14:textId="7BAE7BCC"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noProof/>
                <w:sz w:val="24"/>
                <w:szCs w:val="24"/>
                <w:lang w:val="en-US"/>
              </w:rPr>
              <w:t>Dự thảo quy định tồn dư thuốc trừ sâu cyflumetofen</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4A57D88"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Quy định này thiết lập và sửa đổi dư lượng tồn dư cyflumetofen trong hoặc trên một số mặt hàng nông sản. Cụ thể như sau:</w:t>
            </w:r>
          </w:p>
          <w:p w14:paraId="7BCD8E5D" w14:textId="77777777" w:rsidR="002F033B" w:rsidRPr="006B6341" w:rsidRDefault="002F033B" w:rsidP="006B6341">
            <w:pPr>
              <w:numPr>
                <w:ilvl w:val="0"/>
                <w:numId w:val="39"/>
              </w:numPr>
              <w:tabs>
                <w:tab w:val="left" w:pos="27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Phân nhóm 13-07G (quả mọng, cây mọc thấp): 0,6</w:t>
            </w:r>
          </w:p>
          <w:p w14:paraId="17DB7C53" w14:textId="77777777" w:rsidR="002F033B" w:rsidRPr="006B6341" w:rsidRDefault="002F033B" w:rsidP="006B6341">
            <w:pPr>
              <w:numPr>
                <w:ilvl w:val="0"/>
                <w:numId w:val="39"/>
              </w:numPr>
              <w:tabs>
                <w:tab w:val="left" w:pos="27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Phân nhóm 13-07F (quả nhỏ, cây leo, trừ quả Kiwi): 0,6</w:t>
            </w:r>
          </w:p>
          <w:p w14:paraId="5A3D3D6A" w14:textId="77777777" w:rsidR="002F033B" w:rsidRPr="006B6341" w:rsidRDefault="002F033B" w:rsidP="006B6341">
            <w:pPr>
              <w:numPr>
                <w:ilvl w:val="0"/>
                <w:numId w:val="39"/>
              </w:numPr>
              <w:tabs>
                <w:tab w:val="left" w:pos="27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Phóm 9 (rau, họ bầu bí): 0,3</w:t>
            </w:r>
          </w:p>
          <w:p w14:paraId="120B4965" w14:textId="77777777" w:rsidR="001F78A9" w:rsidRDefault="002F033B" w:rsidP="006B6341">
            <w:pPr>
              <w:numPr>
                <w:ilvl w:val="0"/>
                <w:numId w:val="39"/>
              </w:numPr>
              <w:tabs>
                <w:tab w:val="left" w:pos="270"/>
              </w:tabs>
              <w:spacing w:after="0" w:line="240" w:lineRule="auto"/>
              <w:ind w:left="0" w:firstLine="0"/>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Xem chi tiết tại:</w:t>
            </w:r>
          </w:p>
          <w:p w14:paraId="7A69ED5C" w14:textId="43F1104E" w:rsidR="002F033B" w:rsidRPr="006B6341" w:rsidRDefault="002F033B" w:rsidP="001F78A9">
            <w:pPr>
              <w:tabs>
                <w:tab w:val="left" w:pos="270"/>
              </w:tabs>
              <w:spacing w:after="0" w:line="240" w:lineRule="auto"/>
              <w:contextualSpacing/>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 </w:t>
            </w:r>
            <w:hyperlink r:id="rId23" w:history="1">
              <w:r w:rsidRPr="006B6341">
                <w:rPr>
                  <w:rFonts w:ascii="Times New Roman" w:eastAsia="Times New Roman" w:hAnsi="Times New Roman" w:cs="Times New Roman"/>
                  <w:noProof/>
                  <w:sz w:val="24"/>
                  <w:szCs w:val="24"/>
                  <w:u w:val="single"/>
                  <w:lang w:val="en-US"/>
                </w:rPr>
                <w:t>https://www.govinfo.gov/content/pkg/FR-2024-05-10/html/2024-10187.htm</w:t>
              </w:r>
            </w:hyperlink>
          </w:p>
          <w:p w14:paraId="4CC3EB2A"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p>
          <w:p w14:paraId="37E50844" w14:textId="13219722"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i/>
                <w:noProof/>
                <w:kern w:val="2"/>
                <w:sz w:val="24"/>
                <w:szCs w:val="24"/>
                <w:lang w:val="en-US"/>
                <w14:ligatures w14:val="standardContextual"/>
              </w:rPr>
              <w:t xml:space="preserve">* Tại Việt Nam, hoạt chất </w:t>
            </w:r>
            <w:r w:rsidRPr="006B6341">
              <w:rPr>
                <w:rFonts w:ascii="Times New Roman" w:eastAsia="Calibri" w:hAnsi="Times New Roman" w:cs="Times New Roman"/>
                <w:noProof/>
                <w:kern w:val="2"/>
                <w:sz w:val="24"/>
                <w:szCs w:val="24"/>
                <w:lang w:val="en-US"/>
                <w14:ligatures w14:val="standardContextual"/>
              </w:rPr>
              <w:t>cyflumetofen</w:t>
            </w:r>
            <w:r w:rsidRPr="006B6341">
              <w:rPr>
                <w:rFonts w:ascii="Times New Roman" w:eastAsia="Calibri" w:hAnsi="Times New Roman" w:cs="Times New Roman"/>
                <w:i/>
                <w:noProof/>
                <w:kern w:val="2"/>
                <w:sz w:val="24"/>
                <w:szCs w:val="24"/>
                <w:lang w:val="en-US"/>
                <w14:ligatures w14:val="standardContextual"/>
              </w:rPr>
              <w:t xml:space="preserve"> được phép sử dụng trong nhóm thuốc BVTV với 02 thương phẩm (Thông tư số 09/2023/TT-BNNPTNT ngày 24/10/2023 của Bộ NNPTNT).</w:t>
            </w:r>
          </w:p>
        </w:tc>
      </w:tr>
      <w:tr w:rsidR="002F033B" w:rsidRPr="006B6341" w14:paraId="4D54927E" w14:textId="77777777" w:rsidTr="00E779DD">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15E1D28"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65</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29168F1" w14:textId="6B1D2AE9"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G/SPS/N/CAN/1553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3F739E1F" w14:textId="0E48090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185EA6B" w14:textId="1B21448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Canada</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97EFEF0" w14:textId="0BD02DB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21/5/2024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806FE87" w14:textId="5E7CC705"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noProof/>
                <w:sz w:val="24"/>
                <w:szCs w:val="24"/>
                <w:lang w:val="en-US"/>
              </w:rPr>
              <w:t>Dự thảo thiết lập mức dư lượng tối đa (MRL) đối với picarbutrazox (PMRL2024-06)</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E72F2E4"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Cơ quan Quản lý dịch hại của Bộ Y tế Canada (PMRA) dự thảo PMRL2024-06 thiết lập giới hạn dư lượng tối đa (MRL) đối với picarbutrazox, cụ thể như sau:</w:t>
            </w:r>
          </w:p>
          <w:tbl>
            <w:tblPr>
              <w:tblStyle w:val="TableGrid1"/>
              <w:tblW w:w="0" w:type="auto"/>
              <w:tblLook w:val="04A0" w:firstRow="1" w:lastRow="0" w:firstColumn="1" w:lastColumn="0" w:noHBand="0" w:noVBand="1"/>
            </w:tblPr>
            <w:tblGrid>
              <w:gridCol w:w="1495"/>
              <w:gridCol w:w="3336"/>
            </w:tblGrid>
            <w:tr w:rsidR="002F033B" w:rsidRPr="006B6341" w14:paraId="347888A1" w14:textId="77777777" w:rsidTr="00A40140">
              <w:tc>
                <w:tcPr>
                  <w:tcW w:w="1495" w:type="dxa"/>
                </w:tcPr>
                <w:p w14:paraId="5ADCDDE2"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sz w:val="24"/>
                      <w:szCs w:val="24"/>
                      <w:lang w:val="en-US"/>
                    </w:rPr>
                    <w:t>MRL (ppm)</w:t>
                  </w:r>
                  <w:r w:rsidRPr="006B6341">
                    <w:rPr>
                      <w:rFonts w:ascii="Times New Roman" w:eastAsia="Calibri" w:hAnsi="Times New Roman" w:cs="Times New Roman"/>
                      <w:sz w:val="24"/>
                      <w:szCs w:val="24"/>
                      <w:vertAlign w:val="superscript"/>
                      <w:lang w:val="en-US"/>
                    </w:rPr>
                    <w:t>1</w:t>
                  </w:r>
                </w:p>
              </w:tc>
              <w:tc>
                <w:tcPr>
                  <w:tcW w:w="3336" w:type="dxa"/>
                </w:tcPr>
                <w:p w14:paraId="663904C3"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Hàng hóa/sản phẩm nông sản</w:t>
                  </w:r>
                </w:p>
              </w:tc>
            </w:tr>
            <w:tr w:rsidR="002F033B" w:rsidRPr="006B6341" w14:paraId="04E9F246" w14:textId="77777777" w:rsidTr="00A40140">
              <w:tc>
                <w:tcPr>
                  <w:tcW w:w="1495" w:type="dxa"/>
                </w:tcPr>
                <w:p w14:paraId="0F1E4F86"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0,01</w:t>
                  </w:r>
                </w:p>
              </w:tc>
              <w:tc>
                <w:tcPr>
                  <w:tcW w:w="3336" w:type="dxa"/>
                </w:tcPr>
                <w:p w14:paraId="18DD82A7"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 xml:space="preserve">Đậu Hà Lan khô và đậu khô (trừ đậu tương) (phân nhóm cây trồng 6C); hạt ngũ cốc (nhóm </w:t>
                  </w:r>
                  <w:r w:rsidRPr="006B6341">
                    <w:rPr>
                      <w:rFonts w:ascii="Times New Roman" w:eastAsia="Times New Roman" w:hAnsi="Times New Roman" w:cs="Times New Roman"/>
                      <w:noProof/>
                      <w:sz w:val="24"/>
                      <w:szCs w:val="24"/>
                      <w:lang w:val="en-US"/>
                    </w:rPr>
                    <w:lastRenderedPageBreak/>
                    <w:t>cây trồng 15); hạt cải dầu (sửa đổi) (phân nhóm cây trồng 20A)</w:t>
                  </w:r>
                </w:p>
              </w:tc>
            </w:tr>
          </w:tbl>
          <w:p w14:paraId="1098B496" w14:textId="1E002459"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vertAlign w:val="superscript"/>
                <w:lang w:val="en-US"/>
              </w:rPr>
              <w:lastRenderedPageBreak/>
              <w:t>1</w:t>
            </w:r>
            <w:r w:rsidRPr="006B6341">
              <w:rPr>
                <w:rFonts w:ascii="Times New Roman" w:eastAsia="Times New Roman" w:hAnsi="Times New Roman" w:cs="Times New Roman"/>
                <w:noProof/>
                <w:sz w:val="24"/>
                <w:szCs w:val="24"/>
                <w:lang w:val="en-US"/>
              </w:rPr>
              <w:t>ppm = phần triệu</w:t>
            </w:r>
          </w:p>
        </w:tc>
      </w:tr>
      <w:tr w:rsidR="002F033B" w:rsidRPr="006B6341" w14:paraId="77F65DC7" w14:textId="77777777" w:rsidTr="00BF316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084C7DC"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lastRenderedPageBreak/>
              <w:t>66</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0F425D4" w14:textId="59871341"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G/SPS/N/CAN/1552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715C06DC" w14:textId="7D679E98"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28025BF" w14:textId="1E70BC5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Canada</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9350C18" w14:textId="53308ADB"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noProof/>
                <w:sz w:val="24"/>
                <w:szCs w:val="24"/>
                <w:lang w:val="en-US"/>
              </w:rPr>
              <w:t>21/5/2024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2052446" w14:textId="613E5AC4"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noProof/>
                <w:sz w:val="24"/>
                <w:szCs w:val="24"/>
                <w:lang w:val="en-US"/>
              </w:rPr>
              <w:t>Dự thảo thiết lập mức dư lượng tối đa (MRL) đối với dichlorprop (PMRL2024-07)</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7BA65BA" w14:textId="77777777"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Cơ quan Quản lý dịch hại của Bộ Y tế Canada (PMRA) dự thảo PMRL2024-07 thiết lập giới hạn dư lượng tối đa (MRL) đối với dichlorprop, cụ thể như sau:</w:t>
            </w:r>
          </w:p>
          <w:tbl>
            <w:tblPr>
              <w:tblStyle w:val="TableGrid1"/>
              <w:tblW w:w="0" w:type="auto"/>
              <w:tblLook w:val="04A0" w:firstRow="1" w:lastRow="0" w:firstColumn="1" w:lastColumn="0" w:noHBand="0" w:noVBand="1"/>
            </w:tblPr>
            <w:tblGrid>
              <w:gridCol w:w="1495"/>
              <w:gridCol w:w="3336"/>
            </w:tblGrid>
            <w:tr w:rsidR="002F033B" w:rsidRPr="006B6341" w14:paraId="5ABFD504" w14:textId="77777777" w:rsidTr="00A40140">
              <w:tc>
                <w:tcPr>
                  <w:tcW w:w="1495" w:type="dxa"/>
                </w:tcPr>
                <w:p w14:paraId="54DD6730"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Calibri" w:hAnsi="Times New Roman" w:cs="Times New Roman"/>
                      <w:sz w:val="24"/>
                      <w:szCs w:val="24"/>
                      <w:lang w:val="en-US"/>
                    </w:rPr>
                    <w:t>MRL (ppm)</w:t>
                  </w:r>
                  <w:r w:rsidRPr="006B6341">
                    <w:rPr>
                      <w:rFonts w:ascii="Times New Roman" w:eastAsia="Calibri" w:hAnsi="Times New Roman" w:cs="Times New Roman"/>
                      <w:sz w:val="24"/>
                      <w:szCs w:val="24"/>
                      <w:vertAlign w:val="superscript"/>
                      <w:lang w:val="en-US"/>
                    </w:rPr>
                    <w:t>1</w:t>
                  </w:r>
                </w:p>
              </w:tc>
              <w:tc>
                <w:tcPr>
                  <w:tcW w:w="3336" w:type="dxa"/>
                </w:tcPr>
                <w:p w14:paraId="4CCC7560"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Hàng hóa/sản phẩm nông sản</w:t>
                  </w:r>
                </w:p>
              </w:tc>
            </w:tr>
            <w:tr w:rsidR="002F033B" w:rsidRPr="006B6341" w14:paraId="5BAD573C" w14:textId="77777777" w:rsidTr="00A40140">
              <w:tc>
                <w:tcPr>
                  <w:tcW w:w="1495" w:type="dxa"/>
                </w:tcPr>
                <w:p w14:paraId="0C5BDEEF"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0,02</w:t>
                  </w:r>
                </w:p>
              </w:tc>
              <w:tc>
                <w:tcPr>
                  <w:tcW w:w="3336" w:type="dxa"/>
                </w:tcPr>
                <w:p w14:paraId="3B84408E" w14:textId="77777777" w:rsidR="002F033B" w:rsidRPr="006B6341" w:rsidRDefault="002F033B" w:rsidP="006B6341">
                  <w:pPr>
                    <w:spacing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lang w:val="en-US"/>
                    </w:rPr>
                    <w:t>Hạt hoàng yến</w:t>
                  </w:r>
                </w:p>
              </w:tc>
            </w:tr>
          </w:tbl>
          <w:p w14:paraId="2A4D710A" w14:textId="23F875DC"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sz w:val="24"/>
                <w:szCs w:val="24"/>
                <w:vertAlign w:val="superscript"/>
                <w:lang w:val="en-US"/>
              </w:rPr>
              <w:t>1</w:t>
            </w:r>
            <w:r w:rsidRPr="006B6341">
              <w:rPr>
                <w:rFonts w:ascii="Times New Roman" w:eastAsia="Times New Roman" w:hAnsi="Times New Roman" w:cs="Times New Roman"/>
                <w:noProof/>
                <w:sz w:val="24"/>
                <w:szCs w:val="24"/>
                <w:lang w:val="en-US"/>
              </w:rPr>
              <w:t>ppm = phần triệu</w:t>
            </w:r>
          </w:p>
        </w:tc>
      </w:tr>
      <w:tr w:rsidR="002F033B" w:rsidRPr="006B6341" w14:paraId="799C8E26" w14:textId="77777777" w:rsidTr="00E779DD">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7890A2"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67</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9515BB6" w14:textId="3CF9AF2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G/SPS/N/BRA/2304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51382C2F" w14:textId="7F2DA7A3"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03E375" w14:textId="2B65F0E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Bra-xin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739FE48" w14:textId="4B906822"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21/5/2024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6DCF6E3" w14:textId="2463DECB"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Dự thảo Nghị quyết 1256, ngày 9/5/2024</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F81723" w14:textId="4FBFEC58"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kern w:val="2"/>
                <w:sz w:val="24"/>
                <w:szCs w:val="24"/>
                <w:lang w:val="en-US"/>
                <w14:ligatures w14:val="standardContextual"/>
              </w:rPr>
              <w:t>Dự thảo Cập nhật các hoạt chất A41 - amicarbazone, A58 - azadirachta indicates, B42 - bentiavalib isopropylic, B46 - benzovindiflup, C18 - chlorothalonil, c36 - cyproconazole, c63 - lambda -cyalothrine, C73 - metofem, d21 - diquate, d36 - difenoconazole, e 25 - spirodiclofen, E34 - spidoxamate, F46 - flumioxazine, F47 - fluazinam, F69 - flupyradifurone, I21 - indoxacarb, I27 - indaziflam, I34 - isopyrazam, M19 - metribuzim và P23.1 - propamocarb idate vào Danh sách chuyên khảo của thành phần hoạt chất cho thuốc trừ sâu, sản phẩm tẩy rửa gia dụng và chất bảo quản gỗ</w:t>
            </w:r>
          </w:p>
        </w:tc>
      </w:tr>
      <w:tr w:rsidR="002F033B" w:rsidRPr="006B6341" w14:paraId="0D34AB1E" w14:textId="77777777" w:rsidTr="00CE087A">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606525A"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68</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B91F4A1" w14:textId="34A11F56"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G/SPS/N/BRA/2005</w:t>
            </w:r>
            <w:r w:rsidRPr="006B6341">
              <w:rPr>
                <w:rFonts w:ascii="Times New Roman" w:eastAsia="Times New Roman" w:hAnsi="Times New Roman" w:cs="Times New Roman"/>
                <w:sz w:val="24"/>
                <w:szCs w:val="24"/>
                <w:lang w:val="en-US"/>
              </w:rPr>
              <w:br/>
              <w:t>/Add.3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69628539" w14:textId="2C467E0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ATTP, CT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39DD984" w14:textId="4D385977"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Bra-xin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9AE4F74" w14:textId="2777DD50"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21/5/2024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F2AFF51" w14:textId="7F338A20"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Calibri" w:hAnsi="Times New Roman" w:cs="Times New Roman"/>
                <w:kern w:val="2"/>
                <w:sz w:val="24"/>
                <w:szCs w:val="24"/>
                <w:lang w:val="en-US"/>
                <w14:ligatures w14:val="standardContextual"/>
              </w:rPr>
              <w:t>Dự thảo Nghị quyết số 1071, ngày 2/2/2022</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9188A9" w14:textId="74784E48"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sz w:val="24"/>
                <w:szCs w:val="24"/>
                <w:lang w:val="en-US"/>
              </w:rPr>
              <w:t>Hướng dẫn Quy chuẩn 286, ngày 8/3/2024 trong thông báo G/SPS/N/BRA/2005/Add.2 đã được sửa đổi, sửa đổi bao gồm quy định về quy chuẩn kỹ thuật về phân bổ phụ gia thực phẩm và tá chất cho thực phẩm thuộc nhóm 1: các sản phẩm từ sữa và các phân nhóm của sữa: sữa bột, kem bột, sữa lên men và phô mai.</w:t>
            </w:r>
          </w:p>
        </w:tc>
      </w:tr>
      <w:tr w:rsidR="002F033B" w:rsidRPr="006B6341" w14:paraId="54EEC8CA" w14:textId="77777777" w:rsidTr="00C90AB0">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8954AC8" w14:textId="77777777" w:rsidR="002F033B" w:rsidRPr="006B6341" w:rsidRDefault="002F033B" w:rsidP="006B6341">
            <w:pPr>
              <w:spacing w:after="0" w:line="240" w:lineRule="auto"/>
              <w:jc w:val="center"/>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lang w:val="en-US"/>
                <w14:ligatures w14:val="standardContextual"/>
              </w:rPr>
              <w:t>69</w:t>
            </w:r>
          </w:p>
        </w:tc>
        <w:tc>
          <w:tcPr>
            <w:tcW w:w="2248"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5262ACED" w14:textId="62FA527D"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Calibri" w:hAnsi="Times New Roman" w:cs="Times New Roman"/>
                <w:kern w:val="2"/>
                <w:sz w:val="24"/>
                <w:szCs w:val="24"/>
                <w:shd w:val="clear" w:color="auto" w:fill="FFFFFF"/>
                <w:lang w:val="en-US"/>
                <w14:ligatures w14:val="standardContextual"/>
              </w:rPr>
              <w:t>G/SPS/N/CHN/1300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E90EADF" w14:textId="5B8ACBD9"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CLCB, BVTV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088F40A3" w14:textId="056DCA24"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Trung Quốc</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7AAF5599" w14:textId="26D6F40E" w:rsidR="002F033B" w:rsidRPr="006B6341" w:rsidRDefault="002F033B" w:rsidP="006B6341">
            <w:pPr>
              <w:spacing w:after="0" w:line="240" w:lineRule="auto"/>
              <w:jc w:val="both"/>
              <w:rPr>
                <w:rFonts w:ascii="Times New Roman" w:eastAsia="Times New Roman" w:hAnsi="Times New Roman" w:cs="Times New Roman"/>
                <w:sz w:val="24"/>
                <w:szCs w:val="24"/>
                <w:lang w:val="en-US"/>
              </w:rPr>
            </w:pPr>
            <w:r w:rsidRPr="006B6341">
              <w:rPr>
                <w:rFonts w:ascii="Times New Roman" w:eastAsia="Times New Roman" w:hAnsi="Times New Roman" w:cs="Times New Roman"/>
                <w:sz w:val="24"/>
                <w:szCs w:val="24"/>
                <w:lang w:val="en-US"/>
              </w:rPr>
              <w:t>14/5/2024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3373CB1D" w14:textId="60634295" w:rsidR="002F033B" w:rsidRPr="006B6341" w:rsidRDefault="002F033B" w:rsidP="006B6341">
            <w:pPr>
              <w:spacing w:after="0" w:line="240" w:lineRule="auto"/>
              <w:jc w:val="both"/>
              <w:rPr>
                <w:rFonts w:ascii="Times New Roman" w:eastAsia="Calibri" w:hAnsi="Times New Roman" w:cs="Times New Roman"/>
                <w:kern w:val="2"/>
                <w:sz w:val="24"/>
                <w:szCs w:val="24"/>
                <w:lang w:val="en-US"/>
                <w14:ligatures w14:val="standardContextual"/>
              </w:rPr>
            </w:pPr>
            <w:r w:rsidRPr="006B6341">
              <w:rPr>
                <w:rFonts w:ascii="Times New Roman" w:eastAsia="Times New Roman" w:hAnsi="Times New Roman" w:cs="Times New Roman"/>
                <w:kern w:val="2"/>
                <w:sz w:val="24"/>
                <w:szCs w:val="24"/>
                <w:lang w:val="en-US"/>
                <w14:ligatures w14:val="standardContextual"/>
              </w:rPr>
              <w:t>Yêu cầu kiểm dịch thực vật nhập khẩu đối với giá thể hữu cơ để trồng trọt</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6857ECD3" w14:textId="77777777" w:rsidR="002F033B" w:rsidRPr="006B6341" w:rsidRDefault="002F033B" w:rsidP="006B6341">
            <w:pPr>
              <w:numPr>
                <w:ilvl w:val="0"/>
                <w:numId w:val="40"/>
              </w:numPr>
              <w:tabs>
                <w:tab w:val="left" w:pos="259"/>
              </w:tabs>
              <w:spacing w:after="0" w:line="240" w:lineRule="auto"/>
              <w:ind w:left="0" w:firstLine="0"/>
              <w:contextualSpacing/>
              <w:jc w:val="both"/>
              <w:rPr>
                <w:rFonts w:ascii="Times New Roman" w:eastAsia="Times New Roman" w:hAnsi="Times New Roman" w:cs="Times New Roman"/>
                <w:noProof/>
                <w:kern w:val="2"/>
                <w:sz w:val="24"/>
                <w:szCs w:val="24"/>
                <w:lang w:val="en-US"/>
                <w14:ligatures w14:val="standardContextual"/>
              </w:rPr>
            </w:pPr>
            <w:r w:rsidRPr="006B6341">
              <w:rPr>
                <w:rFonts w:ascii="Times New Roman" w:eastAsia="Times New Roman" w:hAnsi="Times New Roman" w:cs="Times New Roman"/>
                <w:noProof/>
                <w:kern w:val="2"/>
                <w:sz w:val="24"/>
                <w:szCs w:val="24"/>
                <w:lang w:val="en-US"/>
                <w14:ligatures w14:val="standardContextual"/>
              </w:rPr>
              <w:t>Quy định các loại giá thể hữu cơ để trồng trọt được phép xuất khẩu sang Trung Quốc;</w:t>
            </w:r>
          </w:p>
          <w:p w14:paraId="1025559D" w14:textId="77777777" w:rsidR="002F033B" w:rsidRPr="006B6341" w:rsidRDefault="002F033B" w:rsidP="006B6341">
            <w:pPr>
              <w:spacing w:after="0" w:line="240" w:lineRule="auto"/>
              <w:jc w:val="both"/>
              <w:rPr>
                <w:rFonts w:ascii="Times New Roman" w:eastAsia="Times New Roman" w:hAnsi="Times New Roman" w:cs="Times New Roman"/>
                <w:noProof/>
                <w:kern w:val="2"/>
                <w:sz w:val="24"/>
                <w:szCs w:val="24"/>
                <w:lang w:val="en-US"/>
                <w14:ligatures w14:val="standardContextual"/>
              </w:rPr>
            </w:pPr>
            <w:r w:rsidRPr="006B6341">
              <w:rPr>
                <w:rFonts w:ascii="Times New Roman" w:eastAsia="Times New Roman" w:hAnsi="Times New Roman" w:cs="Times New Roman"/>
                <w:noProof/>
                <w:kern w:val="2"/>
                <w:sz w:val="24"/>
                <w:szCs w:val="24"/>
                <w:lang w:val="en-US"/>
                <w14:ligatures w14:val="standardContextual"/>
              </w:rPr>
              <w:lastRenderedPageBreak/>
              <w:t xml:space="preserve"> 2. Yêu cầu, thủ tục đăng ký, thời hạn có hiệu lực và khuyến nghị đối với nhà sản xuất giá thể hữu cơ để trồng trọt;</w:t>
            </w:r>
          </w:p>
          <w:p w14:paraId="03521E4A" w14:textId="77777777" w:rsidR="002F033B" w:rsidRPr="006B6341" w:rsidRDefault="002F033B" w:rsidP="006B6341">
            <w:pPr>
              <w:spacing w:after="0" w:line="240" w:lineRule="auto"/>
              <w:jc w:val="both"/>
              <w:rPr>
                <w:rFonts w:ascii="Times New Roman" w:eastAsia="Times New Roman" w:hAnsi="Times New Roman" w:cs="Times New Roman"/>
                <w:noProof/>
                <w:kern w:val="2"/>
                <w:sz w:val="24"/>
                <w:szCs w:val="24"/>
                <w:lang w:val="en-US"/>
                <w14:ligatures w14:val="standardContextual"/>
              </w:rPr>
            </w:pPr>
            <w:r w:rsidRPr="006B6341">
              <w:rPr>
                <w:rFonts w:ascii="Times New Roman" w:eastAsia="Times New Roman" w:hAnsi="Times New Roman" w:cs="Times New Roman"/>
                <w:noProof/>
                <w:kern w:val="2"/>
                <w:sz w:val="24"/>
                <w:szCs w:val="24"/>
                <w:lang w:val="en-US"/>
                <w14:ligatures w14:val="standardContextual"/>
              </w:rPr>
              <w:t>3. Yêu cầu kiểm dịch thực vật nhập khẩu đối với giá thể hữu cơ để trồng trọt;</w:t>
            </w:r>
          </w:p>
          <w:p w14:paraId="00609D7B" w14:textId="77777777" w:rsidR="002F033B" w:rsidRPr="006B6341" w:rsidRDefault="002F033B" w:rsidP="006B6341">
            <w:pPr>
              <w:spacing w:after="0" w:line="240" w:lineRule="auto"/>
              <w:jc w:val="both"/>
              <w:rPr>
                <w:rFonts w:ascii="Times New Roman" w:eastAsia="Times New Roman" w:hAnsi="Times New Roman" w:cs="Times New Roman"/>
                <w:noProof/>
                <w:kern w:val="2"/>
                <w:sz w:val="24"/>
                <w:szCs w:val="24"/>
                <w:lang w:val="en-US"/>
                <w14:ligatures w14:val="standardContextual"/>
              </w:rPr>
            </w:pPr>
            <w:r w:rsidRPr="006B6341">
              <w:rPr>
                <w:rFonts w:ascii="Times New Roman" w:eastAsia="Times New Roman" w:hAnsi="Times New Roman" w:cs="Times New Roman"/>
                <w:noProof/>
                <w:kern w:val="2"/>
                <w:sz w:val="24"/>
                <w:szCs w:val="24"/>
                <w:lang w:val="en-US"/>
                <w14:ligatures w14:val="standardContextual"/>
              </w:rPr>
              <w:t>4. Quy định các yêu cầu về đóng gói, bảo quản, vận chuyển và chứng nhận trước khi nhập khẩu các loại giá thể hữu cơ để trồng trọt vào Trung Quốc;</w:t>
            </w:r>
          </w:p>
          <w:p w14:paraId="7C43ED2D" w14:textId="15862BB0" w:rsidR="002F033B" w:rsidRPr="006B6341" w:rsidRDefault="002F033B" w:rsidP="006B6341">
            <w:pPr>
              <w:spacing w:after="0" w:line="240" w:lineRule="auto"/>
              <w:jc w:val="both"/>
              <w:rPr>
                <w:rFonts w:ascii="Times New Roman" w:eastAsia="Times New Roman" w:hAnsi="Times New Roman" w:cs="Times New Roman"/>
                <w:noProof/>
                <w:sz w:val="24"/>
                <w:szCs w:val="24"/>
                <w:lang w:val="en-US"/>
              </w:rPr>
            </w:pPr>
            <w:r w:rsidRPr="006B6341">
              <w:rPr>
                <w:rFonts w:ascii="Times New Roman" w:eastAsia="Times New Roman" w:hAnsi="Times New Roman" w:cs="Times New Roman"/>
                <w:noProof/>
                <w:kern w:val="2"/>
                <w:sz w:val="24"/>
                <w:szCs w:val="24"/>
                <w:lang w:val="en-US"/>
                <w14:ligatures w14:val="standardContextual"/>
              </w:rPr>
              <w:t>5. Quy định thủ tục kiểm tra nhập khẩu và yêu cầu xử lý đối với trường hợp không tuân khi nhập khẩu giá thể hữu cơ để trồng trọt sang Trung Quốc.</w:t>
            </w:r>
          </w:p>
        </w:tc>
      </w:tr>
    </w:tbl>
    <w:p w14:paraId="3D3D1423" w14:textId="77777777" w:rsidR="00DE6579" w:rsidRDefault="00DE6579" w:rsidP="00DE6579">
      <w:pPr>
        <w:rPr>
          <w:rFonts w:ascii="Times New Roman" w:eastAsia="Calibri" w:hAnsi="Times New Roman" w:cs="Times New Roman"/>
          <w:b/>
          <w:bCs/>
          <w:kern w:val="2"/>
          <w:sz w:val="28"/>
          <w:szCs w:val="28"/>
          <w:lang w:val="en-US"/>
          <w14:ligatures w14:val="standardContextual"/>
        </w:rPr>
      </w:pPr>
      <w:r>
        <w:rPr>
          <w:rFonts w:ascii="Times New Roman" w:eastAsia="Calibri" w:hAnsi="Times New Roman" w:cs="Times New Roman"/>
          <w:b/>
          <w:bCs/>
          <w:kern w:val="2"/>
          <w:sz w:val="28"/>
          <w:szCs w:val="28"/>
          <w:lang w:val="en-US"/>
          <w14:ligatures w14:val="standardContextual"/>
        </w:rPr>
        <w:lastRenderedPageBreak/>
        <w:br w:type="page"/>
      </w:r>
    </w:p>
    <w:p w14:paraId="0DD9F23F" w14:textId="7A643898" w:rsidR="0072530D" w:rsidRDefault="00DE6579" w:rsidP="00DE6579">
      <w:pPr>
        <w:rPr>
          <w:rFonts w:ascii="Times New Roman" w:eastAsia="Calibri" w:hAnsi="Times New Roman" w:cs="Times New Roman"/>
          <w:b/>
          <w:bCs/>
          <w:color w:val="000000"/>
          <w:kern w:val="2"/>
          <w:sz w:val="28"/>
          <w:szCs w:val="28"/>
          <w:lang w:val="en-US"/>
          <w14:ligatures w14:val="standardContextual"/>
        </w:rPr>
      </w:pPr>
      <w:r>
        <w:rPr>
          <w:rFonts w:ascii="Times New Roman" w:eastAsia="Calibri" w:hAnsi="Times New Roman" w:cs="Times New Roman"/>
          <w:b/>
          <w:bCs/>
          <w:kern w:val="2"/>
          <w:sz w:val="28"/>
          <w:szCs w:val="28"/>
          <w:lang w:val="en-US"/>
          <w14:ligatures w14:val="standardContextual"/>
        </w:rPr>
        <w:lastRenderedPageBreak/>
        <w:t xml:space="preserve">2. </w:t>
      </w:r>
      <w:r>
        <w:rPr>
          <w:rFonts w:ascii="Times New Roman" w:eastAsia="Calibri" w:hAnsi="Times New Roman" w:cs="Times New Roman"/>
          <w:b/>
          <w:bCs/>
          <w:color w:val="000000"/>
          <w:kern w:val="2"/>
          <w:sz w:val="28"/>
          <w:szCs w:val="28"/>
          <w:lang w:val="en-US"/>
          <w14:ligatures w14:val="standardContextual"/>
        </w:rPr>
        <w:t xml:space="preserve">Danh sách </w:t>
      </w:r>
      <w:r w:rsidR="006332D7">
        <w:rPr>
          <w:rFonts w:ascii="Times New Roman" w:eastAsia="Calibri" w:hAnsi="Times New Roman" w:cs="Times New Roman"/>
          <w:b/>
          <w:bCs/>
          <w:color w:val="000000"/>
          <w:kern w:val="2"/>
          <w:sz w:val="28"/>
          <w:szCs w:val="28"/>
          <w:lang w:val="en-US"/>
          <w14:ligatures w14:val="standardContextual"/>
        </w:rPr>
        <w:t>quy định có hiệu lực</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248"/>
        <w:gridCol w:w="871"/>
        <w:gridCol w:w="1417"/>
        <w:gridCol w:w="1114"/>
        <w:gridCol w:w="2835"/>
        <w:gridCol w:w="5387"/>
      </w:tblGrid>
      <w:tr w:rsidR="00937ABB" w:rsidRPr="00937ABB" w14:paraId="1A35B855" w14:textId="77777777" w:rsidTr="00A40140">
        <w:tc>
          <w:tcPr>
            <w:tcW w:w="704" w:type="dxa"/>
            <w:shd w:val="clear" w:color="auto" w:fill="EEEEEE"/>
          </w:tcPr>
          <w:p w14:paraId="4287E484" w14:textId="77777777" w:rsidR="00937ABB" w:rsidRPr="00937ABB" w:rsidRDefault="00937ABB" w:rsidP="00937ABB">
            <w:pPr>
              <w:spacing w:after="150" w:line="240" w:lineRule="auto"/>
              <w:jc w:val="center"/>
              <w:rPr>
                <w:rFonts w:ascii="Times New Roman" w:eastAsia="Times New Roman" w:hAnsi="Times New Roman" w:cs="Times New Roman"/>
                <w:b/>
                <w:bCs/>
                <w:sz w:val="24"/>
                <w:szCs w:val="24"/>
                <w:lang w:val="en-US"/>
              </w:rPr>
            </w:pPr>
            <w:r w:rsidRPr="00937ABB">
              <w:rPr>
                <w:rFonts w:ascii="Times New Roman" w:eastAsia="Times New Roman" w:hAnsi="Times New Roman" w:cs="Times New Roman"/>
                <w:b/>
                <w:bCs/>
                <w:sz w:val="24"/>
                <w:szCs w:val="24"/>
                <w:lang w:val="en-US"/>
              </w:rPr>
              <w:t>STT</w:t>
            </w:r>
          </w:p>
        </w:tc>
        <w:tc>
          <w:tcPr>
            <w:tcW w:w="2248" w:type="dxa"/>
            <w:shd w:val="clear" w:color="auto" w:fill="EEEEEE"/>
            <w:tcMar>
              <w:top w:w="75" w:type="dxa"/>
              <w:left w:w="75" w:type="dxa"/>
              <w:bottom w:w="75" w:type="dxa"/>
              <w:right w:w="75" w:type="dxa"/>
            </w:tcMar>
            <w:vAlign w:val="center"/>
            <w:hideMark/>
          </w:tcPr>
          <w:p w14:paraId="7256623C" w14:textId="77777777" w:rsidR="00937ABB" w:rsidRPr="00937ABB" w:rsidRDefault="00937ABB" w:rsidP="00937ABB">
            <w:pPr>
              <w:spacing w:after="150" w:line="240" w:lineRule="auto"/>
              <w:jc w:val="center"/>
              <w:rPr>
                <w:rFonts w:ascii="Times New Roman" w:eastAsia="Times New Roman" w:hAnsi="Times New Roman" w:cs="Times New Roman"/>
                <w:b/>
                <w:bCs/>
                <w:sz w:val="24"/>
                <w:szCs w:val="24"/>
                <w:lang w:val="en-US"/>
              </w:rPr>
            </w:pPr>
            <w:r w:rsidRPr="00937ABB">
              <w:rPr>
                <w:rFonts w:ascii="Times New Roman" w:eastAsia="Times New Roman" w:hAnsi="Times New Roman" w:cs="Times New Roman"/>
                <w:b/>
                <w:bCs/>
                <w:sz w:val="24"/>
                <w:szCs w:val="24"/>
                <w:lang w:val="en-US"/>
              </w:rPr>
              <w:t>Mã WTO</w:t>
            </w:r>
          </w:p>
        </w:tc>
        <w:tc>
          <w:tcPr>
            <w:tcW w:w="871" w:type="dxa"/>
            <w:shd w:val="clear" w:color="auto" w:fill="EEEEEE"/>
          </w:tcPr>
          <w:p w14:paraId="7703802B" w14:textId="77777777" w:rsidR="00937ABB" w:rsidRPr="00937ABB" w:rsidRDefault="00937ABB" w:rsidP="00937ABB">
            <w:pPr>
              <w:spacing w:after="150" w:line="240" w:lineRule="auto"/>
              <w:jc w:val="center"/>
              <w:rPr>
                <w:rFonts w:ascii="Times New Roman" w:eastAsia="Times New Roman" w:hAnsi="Times New Roman" w:cs="Times New Roman"/>
                <w:b/>
                <w:bCs/>
                <w:sz w:val="24"/>
                <w:szCs w:val="24"/>
                <w:lang w:val="en-US"/>
              </w:rPr>
            </w:pPr>
            <w:r w:rsidRPr="00937ABB">
              <w:rPr>
                <w:rFonts w:ascii="Times New Roman" w:eastAsia="Times New Roman" w:hAnsi="Times New Roman" w:cs="Times New Roman"/>
                <w:b/>
                <w:bCs/>
                <w:sz w:val="24"/>
                <w:szCs w:val="24"/>
                <w:lang w:val="en-US"/>
              </w:rPr>
              <w:t>Lĩnh vực</w:t>
            </w:r>
          </w:p>
        </w:tc>
        <w:tc>
          <w:tcPr>
            <w:tcW w:w="1417" w:type="dxa"/>
            <w:shd w:val="clear" w:color="auto" w:fill="EEEEEE"/>
            <w:tcMar>
              <w:top w:w="75" w:type="dxa"/>
              <w:left w:w="75" w:type="dxa"/>
              <w:bottom w:w="75" w:type="dxa"/>
              <w:right w:w="75" w:type="dxa"/>
            </w:tcMar>
            <w:vAlign w:val="center"/>
            <w:hideMark/>
          </w:tcPr>
          <w:p w14:paraId="5C58F2DF" w14:textId="77777777" w:rsidR="00937ABB" w:rsidRPr="00937ABB" w:rsidRDefault="00937ABB" w:rsidP="00937ABB">
            <w:pPr>
              <w:spacing w:after="150" w:line="240" w:lineRule="auto"/>
              <w:jc w:val="center"/>
              <w:rPr>
                <w:rFonts w:ascii="Times New Roman" w:eastAsia="Times New Roman" w:hAnsi="Times New Roman" w:cs="Times New Roman"/>
                <w:b/>
                <w:bCs/>
                <w:sz w:val="24"/>
                <w:szCs w:val="24"/>
                <w:lang w:val="en-US"/>
              </w:rPr>
            </w:pPr>
            <w:r w:rsidRPr="00937ABB">
              <w:rPr>
                <w:rFonts w:ascii="Times New Roman" w:eastAsia="Times New Roman" w:hAnsi="Times New Roman" w:cs="Times New Roman"/>
                <w:b/>
                <w:bCs/>
                <w:sz w:val="24"/>
                <w:szCs w:val="24"/>
                <w:lang w:val="en-US"/>
              </w:rPr>
              <w:t>Quốc gia/ khu vực</w:t>
            </w:r>
          </w:p>
        </w:tc>
        <w:tc>
          <w:tcPr>
            <w:tcW w:w="1114" w:type="dxa"/>
            <w:shd w:val="clear" w:color="auto" w:fill="EEEEEE"/>
            <w:tcMar>
              <w:top w:w="75" w:type="dxa"/>
              <w:left w:w="75" w:type="dxa"/>
              <w:bottom w:w="75" w:type="dxa"/>
              <w:right w:w="75" w:type="dxa"/>
            </w:tcMar>
            <w:vAlign w:val="center"/>
            <w:hideMark/>
          </w:tcPr>
          <w:p w14:paraId="5B6A3B96" w14:textId="77777777" w:rsidR="00937ABB" w:rsidRPr="00937ABB" w:rsidRDefault="00937ABB" w:rsidP="00937ABB">
            <w:pPr>
              <w:spacing w:after="150" w:line="240" w:lineRule="auto"/>
              <w:jc w:val="center"/>
              <w:rPr>
                <w:rFonts w:ascii="Times New Roman" w:eastAsia="Times New Roman" w:hAnsi="Times New Roman" w:cs="Times New Roman"/>
                <w:b/>
                <w:bCs/>
                <w:sz w:val="24"/>
                <w:szCs w:val="24"/>
                <w:lang w:val="en-US"/>
              </w:rPr>
            </w:pPr>
            <w:r w:rsidRPr="00937ABB">
              <w:rPr>
                <w:rFonts w:ascii="Times New Roman" w:eastAsia="Times New Roman" w:hAnsi="Times New Roman" w:cs="Times New Roman"/>
                <w:b/>
                <w:bCs/>
                <w:sz w:val="24"/>
                <w:szCs w:val="24"/>
                <w:lang w:val="en-US"/>
              </w:rPr>
              <w:t>Ngày thông báo</w:t>
            </w:r>
          </w:p>
        </w:tc>
        <w:tc>
          <w:tcPr>
            <w:tcW w:w="2835" w:type="dxa"/>
            <w:shd w:val="clear" w:color="auto" w:fill="EEEEEE"/>
            <w:tcMar>
              <w:top w:w="75" w:type="dxa"/>
              <w:left w:w="75" w:type="dxa"/>
              <w:bottom w:w="75" w:type="dxa"/>
              <w:right w:w="75" w:type="dxa"/>
            </w:tcMar>
            <w:vAlign w:val="center"/>
            <w:hideMark/>
          </w:tcPr>
          <w:p w14:paraId="157CDCE2" w14:textId="77777777" w:rsidR="00937ABB" w:rsidRPr="00937ABB" w:rsidRDefault="00937ABB" w:rsidP="00937ABB">
            <w:pPr>
              <w:spacing w:after="150" w:line="240" w:lineRule="auto"/>
              <w:jc w:val="center"/>
              <w:rPr>
                <w:rFonts w:ascii="Times New Roman" w:eastAsia="Times New Roman" w:hAnsi="Times New Roman" w:cs="Times New Roman"/>
                <w:b/>
                <w:bCs/>
                <w:sz w:val="24"/>
                <w:szCs w:val="24"/>
                <w:lang w:val="en-US"/>
              </w:rPr>
            </w:pPr>
            <w:r w:rsidRPr="00937ABB">
              <w:rPr>
                <w:rFonts w:ascii="Times New Roman" w:eastAsia="Times New Roman" w:hAnsi="Times New Roman" w:cs="Times New Roman"/>
                <w:b/>
                <w:bCs/>
                <w:sz w:val="24"/>
                <w:szCs w:val="24"/>
                <w:lang w:val="en-US"/>
              </w:rPr>
              <w:t>Tiêu đề</w:t>
            </w:r>
          </w:p>
        </w:tc>
        <w:tc>
          <w:tcPr>
            <w:tcW w:w="5387" w:type="dxa"/>
            <w:shd w:val="clear" w:color="auto" w:fill="EEEEEE"/>
            <w:tcMar>
              <w:top w:w="75" w:type="dxa"/>
              <w:left w:w="75" w:type="dxa"/>
              <w:bottom w:w="75" w:type="dxa"/>
              <w:right w:w="75" w:type="dxa"/>
            </w:tcMar>
            <w:vAlign w:val="center"/>
          </w:tcPr>
          <w:p w14:paraId="72329973" w14:textId="77777777" w:rsidR="00937ABB" w:rsidRPr="00937ABB" w:rsidRDefault="00937ABB" w:rsidP="00937ABB">
            <w:pPr>
              <w:spacing w:after="150" w:line="240" w:lineRule="auto"/>
              <w:jc w:val="center"/>
              <w:rPr>
                <w:rFonts w:ascii="Times New Roman" w:eastAsia="Times New Roman" w:hAnsi="Times New Roman" w:cs="Times New Roman"/>
                <w:b/>
                <w:bCs/>
                <w:sz w:val="24"/>
                <w:szCs w:val="24"/>
                <w:lang w:val="en-US"/>
              </w:rPr>
            </w:pPr>
            <w:r w:rsidRPr="00937ABB">
              <w:rPr>
                <w:rFonts w:ascii="Times New Roman" w:eastAsia="Times New Roman" w:hAnsi="Times New Roman" w:cs="Times New Roman"/>
                <w:b/>
                <w:bCs/>
                <w:sz w:val="24"/>
                <w:szCs w:val="24"/>
                <w:lang w:val="en-US"/>
              </w:rPr>
              <w:t>Nội dung</w:t>
            </w:r>
          </w:p>
        </w:tc>
      </w:tr>
      <w:tr w:rsidR="002F033B" w:rsidRPr="002F033B" w14:paraId="416FE834" w14:textId="77777777" w:rsidTr="00EA3A6E">
        <w:tc>
          <w:tcPr>
            <w:tcW w:w="704" w:type="dxa"/>
            <w:shd w:val="clear" w:color="auto" w:fill="FFFFFF"/>
            <w:vAlign w:val="center"/>
          </w:tcPr>
          <w:p w14:paraId="19ED498E" w14:textId="77777777" w:rsidR="002F033B" w:rsidRPr="00937ABB" w:rsidRDefault="002F033B" w:rsidP="00937ABB">
            <w:pPr>
              <w:spacing w:after="150" w:line="240" w:lineRule="auto"/>
              <w:jc w:val="center"/>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t>1</w:t>
            </w:r>
          </w:p>
        </w:tc>
        <w:tc>
          <w:tcPr>
            <w:tcW w:w="2248" w:type="dxa"/>
            <w:shd w:val="clear" w:color="auto" w:fill="auto"/>
            <w:tcMar>
              <w:top w:w="60" w:type="dxa"/>
              <w:left w:w="60" w:type="dxa"/>
              <w:bottom w:w="60" w:type="dxa"/>
              <w:right w:w="60" w:type="dxa"/>
            </w:tcMar>
            <w:vAlign w:val="center"/>
            <w:hideMark/>
          </w:tcPr>
          <w:p w14:paraId="3F2B9AA9" w14:textId="5FC86090" w:rsidR="002F033B" w:rsidRPr="00937ABB" w:rsidRDefault="002F033B" w:rsidP="00937ABB">
            <w:pPr>
              <w:spacing w:after="15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G/SPS/N/NZL/761</w:t>
            </w:r>
            <w:r w:rsidRPr="00937ABB">
              <w:rPr>
                <w:rFonts w:ascii="Times New Roman" w:eastAsia="Times New Roman" w:hAnsi="Times New Roman" w:cs="Times New Roman"/>
                <w:sz w:val="24"/>
                <w:szCs w:val="24"/>
                <w:lang w:val="en-US"/>
              </w:rPr>
              <w:br/>
              <w:t>/Add.2</w:t>
            </w:r>
          </w:p>
        </w:tc>
        <w:tc>
          <w:tcPr>
            <w:tcW w:w="871" w:type="dxa"/>
            <w:shd w:val="clear" w:color="auto" w:fill="auto"/>
            <w:vAlign w:val="center"/>
          </w:tcPr>
          <w:p w14:paraId="06D92994" w14:textId="566C7C38" w:rsidR="002F033B" w:rsidRPr="00937ABB" w:rsidRDefault="002F033B" w:rsidP="00937ABB">
            <w:pPr>
              <w:spacing w:after="15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BVTV</w:t>
            </w:r>
          </w:p>
        </w:tc>
        <w:tc>
          <w:tcPr>
            <w:tcW w:w="1417" w:type="dxa"/>
            <w:shd w:val="clear" w:color="auto" w:fill="auto"/>
            <w:tcMar>
              <w:top w:w="60" w:type="dxa"/>
              <w:left w:w="60" w:type="dxa"/>
              <w:bottom w:w="60" w:type="dxa"/>
              <w:right w:w="60" w:type="dxa"/>
            </w:tcMar>
            <w:vAlign w:val="center"/>
            <w:hideMark/>
          </w:tcPr>
          <w:p w14:paraId="541CC09F" w14:textId="0F9C000B" w:rsidR="002F033B" w:rsidRPr="00937ABB" w:rsidRDefault="002F033B" w:rsidP="00937ABB">
            <w:pPr>
              <w:spacing w:after="15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Niu Di-lân</w:t>
            </w:r>
          </w:p>
        </w:tc>
        <w:tc>
          <w:tcPr>
            <w:tcW w:w="1114" w:type="dxa"/>
            <w:shd w:val="clear" w:color="auto" w:fill="auto"/>
            <w:tcMar>
              <w:top w:w="60" w:type="dxa"/>
              <w:left w:w="60" w:type="dxa"/>
              <w:bottom w:w="60" w:type="dxa"/>
              <w:right w:w="60" w:type="dxa"/>
            </w:tcMar>
            <w:vAlign w:val="center"/>
            <w:hideMark/>
          </w:tcPr>
          <w:p w14:paraId="6E1673E4" w14:textId="7E63447D" w:rsidR="002F033B" w:rsidRPr="00937ABB" w:rsidRDefault="002F033B" w:rsidP="00937ABB">
            <w:pPr>
              <w:spacing w:after="15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20/6/2024</w:t>
            </w:r>
          </w:p>
        </w:tc>
        <w:tc>
          <w:tcPr>
            <w:tcW w:w="2835" w:type="dxa"/>
            <w:shd w:val="clear" w:color="auto" w:fill="auto"/>
            <w:tcMar>
              <w:top w:w="60" w:type="dxa"/>
              <w:left w:w="60" w:type="dxa"/>
              <w:bottom w:w="60" w:type="dxa"/>
              <w:right w:w="60" w:type="dxa"/>
            </w:tcMar>
            <w:vAlign w:val="center"/>
            <w:hideMark/>
          </w:tcPr>
          <w:p w14:paraId="6E68F3C0" w14:textId="6A024944"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t>Sửa đổi tiêu chuẩn sức khỏe  nhập khẩu cây giống của Bộ các ngành Công nghiệp cơ bản (MPI) 155.02.06</w:t>
            </w:r>
          </w:p>
        </w:tc>
        <w:tc>
          <w:tcPr>
            <w:tcW w:w="5387" w:type="dxa"/>
            <w:shd w:val="clear" w:color="auto" w:fill="auto"/>
            <w:tcMar>
              <w:top w:w="60" w:type="dxa"/>
              <w:left w:w="60" w:type="dxa"/>
              <w:bottom w:w="60" w:type="dxa"/>
              <w:right w:w="60" w:type="dxa"/>
            </w:tcMar>
          </w:tcPr>
          <w:p w14:paraId="447B0D54" w14:textId="77777777" w:rsidR="002F033B" w:rsidRPr="00937ABB" w:rsidRDefault="002F033B" w:rsidP="00937ABB">
            <w:pPr>
              <w:spacing w:after="0" w:line="240" w:lineRule="auto"/>
              <w:jc w:val="both"/>
              <w:rPr>
                <w:rFonts w:ascii="Times New Roman" w:eastAsia="Times New Roman" w:hAnsi="Times New Roman" w:cs="Times New Roman"/>
                <w:noProof/>
                <w:sz w:val="24"/>
                <w:szCs w:val="24"/>
                <w:lang w:val="en-US"/>
              </w:rPr>
            </w:pPr>
            <w:r w:rsidRPr="00937ABB">
              <w:rPr>
                <w:rFonts w:ascii="Times New Roman" w:eastAsia="Times New Roman" w:hAnsi="Times New Roman" w:cs="Times New Roman"/>
                <w:noProof/>
                <w:sz w:val="24"/>
                <w:szCs w:val="24"/>
                <w:lang w:val="en-US"/>
              </w:rPr>
              <w:t>MPI sửa đổi Tiêu chuẩn 155.02.06 về các biện pháp kiểm dịch thực vật bổ sung để quản lý 11 loài sinh vật nấm phytoplasma trên 43 giống vật chủ.</w:t>
            </w:r>
          </w:p>
          <w:p w14:paraId="3FBB1905" w14:textId="77777777" w:rsidR="002F033B" w:rsidRPr="00937ABB" w:rsidRDefault="002F033B" w:rsidP="00937ABB">
            <w:pPr>
              <w:spacing w:after="0" w:line="240" w:lineRule="auto"/>
              <w:jc w:val="both"/>
              <w:rPr>
                <w:rFonts w:ascii="Times New Roman" w:eastAsia="Times New Roman" w:hAnsi="Times New Roman" w:cs="Times New Roman"/>
                <w:noProof/>
                <w:sz w:val="24"/>
                <w:szCs w:val="24"/>
                <w:lang w:val="en-US"/>
              </w:rPr>
            </w:pPr>
            <w:r w:rsidRPr="00937ABB">
              <w:rPr>
                <w:rFonts w:ascii="Times New Roman" w:eastAsia="Times New Roman" w:hAnsi="Times New Roman" w:cs="Times New Roman"/>
                <w:noProof/>
                <w:sz w:val="24"/>
                <w:szCs w:val="24"/>
                <w:lang w:val="en-US"/>
              </w:rPr>
              <w:t xml:space="preserve">Các biện pháp này sẽ có hiệu lực từ ngày 14/3/2025. </w:t>
            </w:r>
          </w:p>
          <w:p w14:paraId="07BBB5ED" w14:textId="77777777" w:rsidR="002F033B" w:rsidRPr="00937ABB" w:rsidRDefault="002F033B" w:rsidP="00937ABB">
            <w:pPr>
              <w:spacing w:after="0" w:line="240" w:lineRule="auto"/>
              <w:jc w:val="both"/>
              <w:rPr>
                <w:rFonts w:ascii="Times New Roman" w:eastAsia="Times New Roman" w:hAnsi="Times New Roman" w:cs="Times New Roman"/>
                <w:noProof/>
                <w:sz w:val="24"/>
                <w:szCs w:val="24"/>
                <w:lang w:val="en-US"/>
              </w:rPr>
            </w:pPr>
            <w:r w:rsidRPr="00937ABB">
              <w:rPr>
                <w:rFonts w:ascii="Times New Roman" w:eastAsia="Times New Roman" w:hAnsi="Times New Roman" w:cs="Times New Roman"/>
                <w:noProof/>
                <w:sz w:val="24"/>
                <w:szCs w:val="24"/>
                <w:lang w:val="en-US"/>
              </w:rPr>
              <w:t xml:space="preserve">Các sửa đổi bao gồm: </w:t>
            </w:r>
          </w:p>
          <w:p w14:paraId="473F0829" w14:textId="77777777" w:rsidR="002F033B" w:rsidRPr="00937ABB" w:rsidRDefault="002F033B" w:rsidP="00937ABB">
            <w:pPr>
              <w:spacing w:after="0" w:line="240" w:lineRule="auto"/>
              <w:jc w:val="both"/>
              <w:rPr>
                <w:rFonts w:ascii="Times New Roman" w:eastAsia="Times New Roman" w:hAnsi="Times New Roman" w:cs="Times New Roman"/>
                <w:noProof/>
                <w:sz w:val="24"/>
                <w:szCs w:val="24"/>
                <w:lang w:val="en-US"/>
              </w:rPr>
            </w:pPr>
            <w:r w:rsidRPr="00937ABB">
              <w:rPr>
                <w:rFonts w:ascii="Times New Roman" w:eastAsia="Times New Roman" w:hAnsi="Times New Roman" w:cs="Times New Roman"/>
                <w:noProof/>
                <w:sz w:val="24"/>
                <w:szCs w:val="24"/>
                <w:lang w:val="en-US"/>
              </w:rPr>
              <w:t xml:space="preserve">1. Sửa đổi các loài sinh vật nấm phytoplasma được liệt kê là loài gây hại kiểm dịch trong danh mục Rosa; </w:t>
            </w:r>
          </w:p>
          <w:p w14:paraId="5828D62C" w14:textId="77777777" w:rsidR="002F033B" w:rsidRPr="00937ABB" w:rsidRDefault="002F033B" w:rsidP="00937ABB">
            <w:pPr>
              <w:spacing w:after="0" w:line="240" w:lineRule="auto"/>
              <w:jc w:val="both"/>
              <w:rPr>
                <w:rFonts w:ascii="Times New Roman" w:eastAsia="Times New Roman" w:hAnsi="Times New Roman" w:cs="Times New Roman"/>
                <w:noProof/>
                <w:sz w:val="24"/>
                <w:szCs w:val="24"/>
                <w:lang w:val="en-US"/>
              </w:rPr>
            </w:pPr>
            <w:r w:rsidRPr="00937ABB">
              <w:rPr>
                <w:rFonts w:ascii="Times New Roman" w:eastAsia="Times New Roman" w:hAnsi="Times New Roman" w:cs="Times New Roman"/>
                <w:noProof/>
                <w:sz w:val="24"/>
                <w:szCs w:val="24"/>
                <w:lang w:val="en-US"/>
              </w:rPr>
              <w:t xml:space="preserve">2. Loại bỏ các biện pháp kiểm dịch vi sinh vật nấm phytoplasma trên các chi/loài </w:t>
            </w:r>
            <w:r w:rsidRPr="00937ABB">
              <w:rPr>
                <w:rFonts w:ascii="Times New Roman" w:eastAsia="Times New Roman" w:hAnsi="Times New Roman" w:cs="Times New Roman"/>
                <w:i/>
                <w:iCs/>
                <w:noProof/>
                <w:sz w:val="24"/>
                <w:szCs w:val="24"/>
                <w:lang w:val="en-US"/>
              </w:rPr>
              <w:t>Acrocomia, Hippeastrum và Zantedeschia</w:t>
            </w:r>
            <w:r w:rsidRPr="00937ABB">
              <w:rPr>
                <w:rFonts w:ascii="Times New Roman" w:eastAsia="Times New Roman" w:hAnsi="Times New Roman" w:cs="Times New Roman"/>
                <w:noProof/>
                <w:sz w:val="24"/>
                <w:szCs w:val="24"/>
                <w:lang w:val="en-US"/>
              </w:rPr>
              <w:t xml:space="preserve">. </w:t>
            </w:r>
          </w:p>
          <w:p w14:paraId="0FB58304" w14:textId="31AD488D" w:rsidR="002F033B" w:rsidRPr="00937ABB" w:rsidRDefault="002F033B" w:rsidP="00937ABB">
            <w:pPr>
              <w:spacing w:after="0" w:line="240" w:lineRule="auto"/>
              <w:jc w:val="both"/>
              <w:rPr>
                <w:rFonts w:ascii="Times New Roman" w:eastAsia="Calibri" w:hAnsi="Times New Roman" w:cs="Times New Roman"/>
                <w:kern w:val="2"/>
                <w:sz w:val="24"/>
                <w:szCs w:val="24"/>
                <w:u w:val="single"/>
                <w:lang w:val="en-US"/>
                <w14:ligatures w14:val="standardContextual"/>
              </w:rPr>
            </w:pPr>
            <w:r w:rsidRPr="00937ABB">
              <w:rPr>
                <w:rFonts w:ascii="Times New Roman" w:eastAsia="Times New Roman" w:hAnsi="Times New Roman" w:cs="Times New Roman"/>
                <w:noProof/>
                <w:sz w:val="24"/>
                <w:szCs w:val="24"/>
                <w:lang w:val="en-US"/>
              </w:rPr>
              <w:t>Ngày thông qua quy định: 14/6/2024</w:t>
            </w:r>
          </w:p>
        </w:tc>
      </w:tr>
      <w:tr w:rsidR="002F033B" w:rsidRPr="002F033B" w14:paraId="7442CBD8" w14:textId="77777777" w:rsidTr="00AA3769">
        <w:tc>
          <w:tcPr>
            <w:tcW w:w="704" w:type="dxa"/>
            <w:shd w:val="clear" w:color="auto" w:fill="FFFFFF"/>
            <w:vAlign w:val="center"/>
          </w:tcPr>
          <w:p w14:paraId="7D2BDA20" w14:textId="77777777" w:rsidR="002F033B" w:rsidRPr="00937ABB" w:rsidRDefault="002F033B" w:rsidP="00937ABB">
            <w:pPr>
              <w:spacing w:after="0" w:line="240" w:lineRule="auto"/>
              <w:jc w:val="center"/>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t>2</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65BFBBB" w14:textId="41B8ABB8"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G/SPS/N/JPN/1260</w:t>
            </w:r>
            <w:r w:rsidRPr="00937ABB">
              <w:rPr>
                <w:rFonts w:ascii="Times New Roman" w:eastAsia="Times New Roman" w:hAnsi="Times New Roman" w:cs="Times New Roman"/>
                <w:sz w:val="24"/>
                <w:szCs w:val="24"/>
                <w:lang w:val="en-US"/>
              </w:rPr>
              <w:br/>
              <w:t>/Add.1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61D50362" w14:textId="7D5AF2E8"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3EFA742" w14:textId="32B4B095"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Nhật Bản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BF074F4" w14:textId="364D1B11"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17/6/2024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2C396A6" w14:textId="6CDE10A6"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noProof/>
                <w:sz w:val="24"/>
                <w:szCs w:val="24"/>
                <w:lang w:val="en-US"/>
              </w:rPr>
              <w:t>Pháp lệnh thực thi Đạo luật Bảo vệ thực vật và danh sách dịch hại không thuộc diện kiểm dịch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1DA6DBB" w14:textId="77777777" w:rsidR="002F033B" w:rsidRPr="00937ABB" w:rsidRDefault="002F033B" w:rsidP="00937ABB">
            <w:pPr>
              <w:spacing w:after="0" w:line="240" w:lineRule="auto"/>
              <w:jc w:val="both"/>
              <w:rPr>
                <w:rFonts w:ascii="Times New Roman" w:eastAsia="Times New Roman" w:hAnsi="Times New Roman" w:cs="Times New Roman"/>
                <w:noProof/>
                <w:sz w:val="24"/>
                <w:szCs w:val="24"/>
                <w:lang w:val="en-US"/>
              </w:rPr>
            </w:pPr>
            <w:r w:rsidRPr="00937ABB">
              <w:rPr>
                <w:rFonts w:ascii="Times New Roman" w:eastAsia="Times New Roman" w:hAnsi="Times New Roman" w:cs="Times New Roman"/>
                <w:noProof/>
                <w:sz w:val="24"/>
                <w:szCs w:val="24"/>
                <w:lang w:val="en-US"/>
              </w:rPr>
              <w:t>Pháp lệnh thực thi Đạo luật Bảo vệ thực vật và danh sách dịch hại không thuộc diện kiểm dịch (được thông báo bởi G/SPS/N/JPN/1260 vào ngày 12/3/2024) đã được công bố trên Công báo Nhật Bản vào ngày 17/6/2024.</w:t>
            </w:r>
          </w:p>
          <w:p w14:paraId="3755DE6D" w14:textId="63B080CA"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noProof/>
                <w:sz w:val="24"/>
                <w:szCs w:val="24"/>
                <w:lang w:val="en-US"/>
              </w:rPr>
              <w:t>Quy định sẽ có hiệu lực từ ngày 18/6/2024.</w:t>
            </w:r>
          </w:p>
        </w:tc>
      </w:tr>
      <w:tr w:rsidR="002F033B" w:rsidRPr="002F033B" w14:paraId="5654CD18" w14:textId="77777777" w:rsidTr="00C62473">
        <w:tc>
          <w:tcPr>
            <w:tcW w:w="704" w:type="dxa"/>
            <w:shd w:val="clear" w:color="auto" w:fill="auto"/>
            <w:vAlign w:val="center"/>
          </w:tcPr>
          <w:p w14:paraId="41930BEA" w14:textId="77777777" w:rsidR="002F033B" w:rsidRPr="00937ABB" w:rsidRDefault="002F033B" w:rsidP="00937ABB">
            <w:pPr>
              <w:spacing w:after="0" w:line="240" w:lineRule="auto"/>
              <w:jc w:val="center"/>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t>3</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13CDFF5" w14:textId="42C707FB"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G/SPS/N/SGP/83</w:t>
            </w:r>
            <w:r w:rsidRPr="00937ABB">
              <w:rPr>
                <w:rFonts w:ascii="Times New Roman" w:eastAsia="Times New Roman" w:hAnsi="Times New Roman" w:cs="Times New Roman"/>
                <w:sz w:val="24"/>
                <w:szCs w:val="24"/>
                <w:lang w:val="en-US"/>
              </w:rPr>
              <w:br/>
              <w:t>/Add.1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57688C93" w14:textId="0FF58371"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0E5C3AF" w14:textId="64DB5A24"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Singapore</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990FA12" w14:textId="6E5CB148"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13/6/2024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D67B26" w14:textId="1C8E546F"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kern w:val="2"/>
                <w:sz w:val="24"/>
                <w:szCs w:val="24"/>
                <w:lang w:val="en-US"/>
                <w14:ligatures w14:val="standardContextual"/>
              </w:rPr>
              <w:t>Những yêu cầu về thú y đối với nhập khẩu chó và mèo</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49E5A4" w14:textId="77777777" w:rsidR="002F033B" w:rsidRPr="00937ABB" w:rsidRDefault="002F033B" w:rsidP="00937ABB">
            <w:pPr>
              <w:tabs>
                <w:tab w:val="left" w:pos="250"/>
                <w:tab w:val="left" w:pos="459"/>
              </w:tabs>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Ủy ban Công viên Quốc gia (Nparks) và Cơ quan dịch vụ Động vật (AVS) xem xét sửa đổi các điều kiện để nhập khẩu chó mèo đã được thông báo trong G/SPS/N/SGP/83. Dựa vào những phản hồi mà cơ quan đã nhận được trong thời gian 60 ngày cho góp ý, những thay đổi được bổ sung như sau:</w:t>
            </w:r>
          </w:p>
          <w:p w14:paraId="7CFB8AB5" w14:textId="77777777" w:rsidR="002F033B" w:rsidRPr="00937ABB" w:rsidRDefault="002F033B" w:rsidP="00937ABB">
            <w:pPr>
              <w:tabs>
                <w:tab w:val="left" w:pos="250"/>
                <w:tab w:val="left" w:pos="459"/>
              </w:tabs>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1. Giữ nguyên thời hạn hiệu lực 7 ngày của giấy chứng nhận kiểm dich động vật trước khi xuất khẩu.</w:t>
            </w:r>
          </w:p>
          <w:p w14:paraId="5905428E" w14:textId="77777777" w:rsidR="002F033B" w:rsidRPr="00937ABB" w:rsidRDefault="002F033B" w:rsidP="00937ABB">
            <w:pPr>
              <w:tabs>
                <w:tab w:val="left" w:pos="250"/>
                <w:tab w:val="left" w:pos="459"/>
              </w:tabs>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lastRenderedPageBreak/>
              <w:t>2. Sửa đổi quy định kiểm tra chó/mèo trong vòng 7 ngày trước khi xuất khẩu thay vì chỉ trước 01 ngày hoặc trong ngày.</w:t>
            </w:r>
          </w:p>
          <w:p w14:paraId="39D724B7" w14:textId="77777777" w:rsidR="002F033B" w:rsidRPr="00937ABB" w:rsidRDefault="002F033B" w:rsidP="00937ABB">
            <w:pPr>
              <w:tabs>
                <w:tab w:val="left" w:pos="250"/>
                <w:tab w:val="left" w:pos="459"/>
              </w:tabs>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3. Thay đổi thời gian từ lúc lấy mẫu huyết thanh xét nghiệm bệnh dại đến ngày xuất khẩu đối với các quốc gia thuộc Nhóm III từ 180 ngày xuống còn không dưới 90 ngày để phù hợp quy định của Tổ chức Thú y thế giới (WOAH), Chương 8.15: Lây nhiễm vi rút dại</w:t>
            </w:r>
          </w:p>
          <w:p w14:paraId="1BC7AD6C" w14:textId="0DA8663D"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t>Bản cuối cùng về điều kiện thú y đối với nhập khẩu chó/mèo từ quốc gia/vùng theo Nhóm I đến III sẽ được thông qua vào ngày 01/7/2024 và có một khoảng thời gian thích ứng là 06 tháng, từ ngày 01/7/2024 đến ngày 31/12/2024 để nhà xuất khẩu có thêm thời gian điều chỉnh đáp ứng điều kiện mới, trong thời gian này vẫn có thể áp dụng các quy định trước đó.</w:t>
            </w:r>
          </w:p>
        </w:tc>
      </w:tr>
      <w:tr w:rsidR="002F033B" w:rsidRPr="002F033B" w14:paraId="319B3728" w14:textId="77777777" w:rsidTr="00C62473">
        <w:tc>
          <w:tcPr>
            <w:tcW w:w="704" w:type="dxa"/>
            <w:shd w:val="clear" w:color="auto" w:fill="FFFFFF"/>
            <w:vAlign w:val="center"/>
          </w:tcPr>
          <w:p w14:paraId="0E4CE8CA" w14:textId="77777777" w:rsidR="002F033B" w:rsidRPr="00937ABB" w:rsidRDefault="002F033B" w:rsidP="00937ABB">
            <w:pPr>
              <w:spacing w:after="0" w:line="240" w:lineRule="auto"/>
              <w:jc w:val="center"/>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lastRenderedPageBreak/>
              <w:t>4</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78B4368" w14:textId="03648808"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G/SPS/N/USA/3135</w:t>
            </w:r>
            <w:r w:rsidRPr="00937ABB">
              <w:rPr>
                <w:rFonts w:ascii="Times New Roman" w:eastAsia="Times New Roman" w:hAnsi="Times New Roman" w:cs="Times New Roman"/>
                <w:sz w:val="24"/>
                <w:szCs w:val="24"/>
                <w:lang w:val="en-US"/>
              </w:rPr>
              <w:br/>
              <w:t>/Add.4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74A5C532" w14:textId="5A3290CE"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ATTP, BVTV, CT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68AF5E5" w14:textId="10E7FDA8"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Hoa Kỳ</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0806DD" w14:textId="66508F0D"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10/6/2024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AFC40BA" w14:textId="25359F9A"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t>Chứng nhận phòng kiểm nghiệm về phân tích thực phẩm; Xác định phòng kiểm nghiệm đủ năng lực để kiểm nghiệm thực phẩm nhập khẩu</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8A9BA4C" w14:textId="77777777" w:rsidR="002F033B" w:rsidRPr="00937ABB" w:rsidRDefault="002F033B" w:rsidP="00937ABB">
            <w:pPr>
              <w:spacing w:after="0" w:line="240" w:lineRule="auto"/>
              <w:jc w:val="both"/>
              <w:rPr>
                <w:rFonts w:ascii="Times New Roman" w:eastAsia="Times New Roman" w:hAnsi="Times New Roman" w:cs="Times New Roman"/>
                <w:noProof/>
                <w:sz w:val="24"/>
                <w:szCs w:val="24"/>
                <w:lang w:val="en-US"/>
              </w:rPr>
            </w:pPr>
            <w:r w:rsidRPr="00937ABB">
              <w:rPr>
                <w:rFonts w:ascii="Times New Roman" w:eastAsia="Times New Roman" w:hAnsi="Times New Roman" w:cs="Times New Roman"/>
                <w:noProof/>
                <w:sz w:val="24"/>
                <w:szCs w:val="24"/>
                <w:lang w:val="en-US"/>
              </w:rPr>
              <w:t>Cơ quan Quản lý Thực phẩm và Dược phẩm (FDA) xác định có đủ năng lực phòng kiểm nghiệm trong chương trình Chứng nhận phòng kiểm nghiệm phân tích thực phẩm (LAAF) để thử nghiệm về độc tố nấm mốc (</w:t>
            </w:r>
            <w:r w:rsidRPr="00937ABB">
              <w:rPr>
                <w:rFonts w:ascii="Times New Roman" w:eastAsia="Calibri" w:hAnsi="Times New Roman" w:cs="Times New Roman"/>
                <w:kern w:val="2"/>
                <w:sz w:val="24"/>
                <w:szCs w:val="24"/>
                <w:lang w:val="en-US"/>
                <w14:ligatures w14:val="standardContextual"/>
              </w:rPr>
              <w:t>mycotoxins</w:t>
            </w:r>
            <w:r w:rsidRPr="00937ABB">
              <w:rPr>
                <w:rFonts w:ascii="Times New Roman" w:eastAsia="Times New Roman" w:hAnsi="Times New Roman" w:cs="Times New Roman"/>
                <w:noProof/>
                <w:sz w:val="24"/>
                <w:szCs w:val="24"/>
                <w:lang w:val="en-US"/>
              </w:rPr>
              <w:t>) trong thực phẩm nhập khẩu. Nhà nhập khẩu phải tuân theo quy định của LAAF là sử dụng phòng kiểm nghiệm được LAAF công nhận để kiểm nghiệm thực phẩm nhập khẩu.</w:t>
            </w:r>
          </w:p>
          <w:p w14:paraId="1729973A" w14:textId="625CD956"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noProof/>
                <w:sz w:val="24"/>
                <w:szCs w:val="24"/>
                <w:lang w:val="en-US"/>
              </w:rPr>
              <w:t>FDA sẽ công nhận các các phòng kiểm nghiệm theo tiêu chuẩn được thiết lập (được gọi là phòng thí nghiệm được LAAF công nhận).</w:t>
            </w:r>
          </w:p>
        </w:tc>
      </w:tr>
      <w:tr w:rsidR="002F033B" w:rsidRPr="002F033B" w14:paraId="1B2F51FC" w14:textId="77777777" w:rsidTr="00DA1F43">
        <w:tc>
          <w:tcPr>
            <w:tcW w:w="704" w:type="dxa"/>
            <w:shd w:val="clear" w:color="auto" w:fill="FFFFFF"/>
            <w:vAlign w:val="center"/>
          </w:tcPr>
          <w:p w14:paraId="2A9FBE04" w14:textId="77777777" w:rsidR="002F033B" w:rsidRPr="00937ABB" w:rsidRDefault="002F033B" w:rsidP="00937ABB">
            <w:pPr>
              <w:spacing w:after="0" w:line="240" w:lineRule="auto"/>
              <w:jc w:val="center"/>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t>5</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D497A0A" w14:textId="52C15B10"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G/SPS/N/EU/733</w:t>
            </w:r>
            <w:r w:rsidRPr="00937ABB">
              <w:rPr>
                <w:rFonts w:ascii="Times New Roman" w:eastAsia="Times New Roman" w:hAnsi="Times New Roman" w:cs="Times New Roman"/>
                <w:sz w:val="24"/>
                <w:szCs w:val="24"/>
                <w:lang w:val="en-US"/>
              </w:rPr>
              <w:br/>
              <w:t>/Add.1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16DBC2A1" w14:textId="5461F34F"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ATTP</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7C64AAC" w14:textId="7E9EB73D"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D2B5417" w14:textId="5909090E"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06/6/2024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245EB9E" w14:textId="74835708"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t xml:space="preserve">Phê duyệt các chất phụ gia thực phẩm: axit tartaric (L(+)-) (E 334), natri tartrat (E 335), kali tartrat (E 336), </w:t>
            </w:r>
            <w:r w:rsidRPr="00937ABB">
              <w:rPr>
                <w:rFonts w:ascii="Times New Roman" w:eastAsia="Calibri" w:hAnsi="Times New Roman" w:cs="Times New Roman"/>
                <w:kern w:val="2"/>
                <w:sz w:val="24"/>
                <w:szCs w:val="24"/>
                <w:lang w:val="en-US"/>
                <w14:ligatures w14:val="standardContextual"/>
              </w:rPr>
              <w:lastRenderedPageBreak/>
              <w:t>natri kali tartrat (E 337) và canxi tartrat (E 354)</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E9D394"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lastRenderedPageBreak/>
              <w:t xml:space="preserve">Đề xuất trong thông báo G/SPS/N/EU/733 (ngày 01/3/2024) được thông qua bởi Quy định (EU) 2024/1451 ngày 24/5/2024 sửa đổi Phụ lục II và Phụ lục III của Quy định (EC) số 1333/2008 về phụ gia thực phẩm axit tartaric (L(+)-) (E 334), natri tartrat (E 335), </w:t>
            </w:r>
            <w:r w:rsidRPr="00937ABB">
              <w:rPr>
                <w:rFonts w:ascii="Times New Roman" w:eastAsia="Times New Roman" w:hAnsi="Times New Roman" w:cs="Times New Roman"/>
                <w:kern w:val="2"/>
                <w:sz w:val="24"/>
                <w:szCs w:val="24"/>
                <w:lang w:val="en-US"/>
                <w14:ligatures w14:val="standardContextual"/>
              </w:rPr>
              <w:lastRenderedPageBreak/>
              <w:t>kali tartrat (E 336), natri kali tartrat (E 337) và canxi tartrat (E 354).</w:t>
            </w:r>
          </w:p>
          <w:p w14:paraId="1F1C4928" w14:textId="1C66BCB2"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kern w:val="2"/>
                <w:sz w:val="24"/>
                <w:szCs w:val="24"/>
                <w:lang w:val="en-US"/>
                <w14:ligatures w14:val="standardContextual"/>
              </w:rPr>
              <w:t>Quy định có hiệu lực từ ngày 16/12/2024.</w:t>
            </w:r>
          </w:p>
        </w:tc>
      </w:tr>
      <w:tr w:rsidR="002F033B" w:rsidRPr="002F033B" w14:paraId="23FC8E00" w14:textId="77777777" w:rsidTr="00840301">
        <w:tc>
          <w:tcPr>
            <w:tcW w:w="704" w:type="dxa"/>
            <w:shd w:val="clear" w:color="auto" w:fill="FFFFFF"/>
            <w:vAlign w:val="center"/>
          </w:tcPr>
          <w:p w14:paraId="0168EAD8" w14:textId="77777777" w:rsidR="002F033B" w:rsidRPr="00937ABB" w:rsidRDefault="002F033B" w:rsidP="00937ABB">
            <w:pPr>
              <w:spacing w:after="0" w:line="240" w:lineRule="auto"/>
              <w:jc w:val="center"/>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lastRenderedPageBreak/>
              <w:t>6</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1062016" w14:textId="36B48503"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G/SPS/N/EU/697</w:t>
            </w:r>
            <w:r w:rsidRPr="00937ABB">
              <w:rPr>
                <w:rFonts w:ascii="Times New Roman" w:eastAsia="Times New Roman" w:hAnsi="Times New Roman" w:cs="Times New Roman"/>
                <w:sz w:val="24"/>
                <w:szCs w:val="24"/>
                <w:lang w:val="en-US"/>
              </w:rPr>
              <w:br/>
              <w:t>/Add.1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5309A7A3" w14:textId="4B4F2374"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ATTP, BVTV</w:t>
            </w:r>
            <w:r w:rsidR="00261797">
              <w:rPr>
                <w:rFonts w:ascii="Times New Roman" w:eastAsia="Times New Roman" w:hAnsi="Times New Roman" w:cs="Times New Roman"/>
                <w:sz w:val="24"/>
                <w:szCs w:val="24"/>
                <w:lang w:val="en-US"/>
              </w:rPr>
              <w:t>,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470EDAC" w14:textId="5BDCF437"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B5AAC5C" w14:textId="616355E3"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30/5/2024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932D33" w14:textId="29E5AD16"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kern w:val="2"/>
                <w:sz w:val="24"/>
                <w:szCs w:val="24"/>
                <w:lang w:val="en-US"/>
                <w14:ligatures w14:val="standardContextual"/>
              </w:rPr>
              <w:t>Quy định mức dư lượng tối đa đối với deltamethrin, metalaxyl, thiabendazole và trifloxystrobin trong hoặc trên một số sản phẩm nhất định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7FDDA2"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 xml:space="preserve">Dự thảo trong thông báo G/SPS/N/EU/697 (ngày 23/11/2023) về Quy định (EU) 2024/1342 ngày 21/5/2024 sửa đổi Phụ lục II Quy định (EC) số 396/2005 về việc thông mức dư lượng tối đa đối với deltamethrin, metalaxyl, thiabendazole và trifloxystrobin trong hoặc trên một số sản phẩm nhất định. </w:t>
            </w:r>
            <w:r w:rsidRPr="00937ABB">
              <w:rPr>
                <w:rFonts w:ascii="Times New Roman" w:eastAsia="Times New Roman" w:hAnsi="Times New Roman" w:cs="Times New Roman"/>
                <w:kern w:val="2"/>
                <w:sz w:val="24"/>
                <w:szCs w:val="24"/>
                <w:lang w:val="en-US"/>
                <w14:ligatures w14:val="standardContextual"/>
              </w:rPr>
              <w:br/>
              <w:t>Quy định có hiệu lực từ ngày 11/6/2024.</w:t>
            </w:r>
          </w:p>
          <w:p w14:paraId="196682B8"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Xem chi tiết quy định tại:</w:t>
            </w:r>
          </w:p>
          <w:p w14:paraId="0CB191C8" w14:textId="77777777" w:rsidR="002F033B" w:rsidRPr="00937ABB" w:rsidRDefault="00000000" w:rsidP="00937ABB">
            <w:pPr>
              <w:spacing w:after="0" w:line="240" w:lineRule="auto"/>
              <w:jc w:val="both"/>
              <w:rPr>
                <w:rFonts w:ascii="Times New Roman" w:eastAsia="Times New Roman" w:hAnsi="Times New Roman" w:cs="Times New Roman"/>
                <w:kern w:val="2"/>
                <w:sz w:val="24"/>
                <w:szCs w:val="24"/>
                <w:lang w:val="en-US"/>
                <w14:ligatures w14:val="standardContextual"/>
              </w:rPr>
            </w:pPr>
            <w:hyperlink r:id="rId24" w:history="1">
              <w:r w:rsidR="002F033B" w:rsidRPr="00937ABB">
                <w:rPr>
                  <w:rFonts w:ascii="Times New Roman" w:eastAsia="Times New Roman" w:hAnsi="Times New Roman" w:cs="Times New Roman"/>
                  <w:kern w:val="2"/>
                  <w:sz w:val="24"/>
                  <w:szCs w:val="24"/>
                  <w:u w:val="single"/>
                  <w:lang w:val="en-US"/>
                  <w14:ligatures w14:val="standardContextual"/>
                </w:rPr>
                <w:t>https://members.wto.org/crnattachments/2024/SPS/EEC/24_03498_00_e.pdf</w:t>
              </w:r>
            </w:hyperlink>
          </w:p>
          <w:p w14:paraId="000D943D" w14:textId="6B2DDCE3" w:rsidR="002F033B" w:rsidRPr="00937ABB" w:rsidRDefault="002F033B" w:rsidP="00937ABB">
            <w:pPr>
              <w:spacing w:after="0" w:line="240" w:lineRule="auto"/>
              <w:jc w:val="both"/>
              <w:rPr>
                <w:rFonts w:ascii="Times New Roman" w:eastAsia="Times New Roman" w:hAnsi="Times New Roman" w:cs="Times New Roman"/>
                <w:sz w:val="24"/>
                <w:szCs w:val="24"/>
                <w:lang w:val="en-US"/>
              </w:rPr>
            </w:pPr>
          </w:p>
        </w:tc>
      </w:tr>
      <w:tr w:rsidR="002F033B" w:rsidRPr="002F033B" w14:paraId="3DE6BB0C" w14:textId="77777777" w:rsidTr="00840301">
        <w:tc>
          <w:tcPr>
            <w:tcW w:w="704" w:type="dxa"/>
            <w:shd w:val="clear" w:color="auto" w:fill="FFFFFF"/>
            <w:vAlign w:val="center"/>
          </w:tcPr>
          <w:p w14:paraId="2AE0656D" w14:textId="77777777" w:rsidR="002F033B" w:rsidRPr="00937ABB" w:rsidRDefault="002F033B" w:rsidP="00937ABB">
            <w:pPr>
              <w:spacing w:after="0" w:line="240" w:lineRule="auto"/>
              <w:jc w:val="center"/>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t>7</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D9FDC63" w14:textId="0E3337C9"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G/SPS/N/EU/686</w:t>
            </w:r>
            <w:r w:rsidRPr="00937ABB">
              <w:rPr>
                <w:rFonts w:ascii="Times New Roman" w:eastAsia="Times New Roman" w:hAnsi="Times New Roman" w:cs="Times New Roman"/>
                <w:sz w:val="24"/>
                <w:szCs w:val="24"/>
                <w:lang w:val="en-US"/>
              </w:rPr>
              <w:br/>
              <w:t>/Add.1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78D6C157" w14:textId="46237896"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ATTP, BVTV</w:t>
            </w:r>
            <w:r w:rsidR="00261797">
              <w:rPr>
                <w:rFonts w:ascii="Times New Roman" w:eastAsia="Times New Roman" w:hAnsi="Times New Roman" w:cs="Times New Roman"/>
                <w:sz w:val="24"/>
                <w:szCs w:val="24"/>
                <w:lang w:val="en-US"/>
              </w:rPr>
              <w:t>, TY</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1C41EB7" w14:textId="29E8143E"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Liên minh châu Âu</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BDB32EA" w14:textId="6500CEE3"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30/5/2024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33D0C14" w14:textId="0AAAC4E7"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kern w:val="2"/>
                <w:sz w:val="24"/>
                <w:szCs w:val="24"/>
                <w:lang w:val="en-US"/>
                <w14:ligatures w14:val="standardContextual"/>
              </w:rPr>
              <w:t>Quy định mức dư lượng tối đa đối với dithianon trên hoặc trong 1 số sản phẩm nhất định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EEA4C6"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Dự thảo trong thông báo G/SPS/N/EU/686 (ngày 30/10/2023) được thông qua bởi Quy định của Ủy ban (EU) 2024/1314 ngày 15/5/2024 về mức dư lượng tối đa đối với dithianon trong hoặc trên một số sản phẩm nhất định.</w:t>
            </w:r>
          </w:p>
          <w:p w14:paraId="083416A0"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Quy định mức dư lượng:</w:t>
            </w:r>
          </w:p>
          <w:p w14:paraId="5154B1AB"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Nhóm quả có múi: 1 - 3 mg/kg</w:t>
            </w:r>
          </w:p>
          <w:p w14:paraId="3930DA24"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Nhóm hạt: 0,01 - 0,05 mg/kg</w:t>
            </w:r>
          </w:p>
          <w:p w14:paraId="222D7BEF"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Nhóm quả dạng táo: 1,5 - 3 mg/kg</w:t>
            </w:r>
          </w:p>
          <w:p w14:paraId="45F84608"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Nhóm rau củ: 0,01 mg/kg</w:t>
            </w:r>
          </w:p>
          <w:p w14:paraId="60A38250"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Nhóm rau quả: 0,01 - 0,6 mg/kg</w:t>
            </w:r>
          </w:p>
          <w:p w14:paraId="7BCB15FE"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Nhóm ngũ cốc: 0,01 - 0,05 mg/kg</w:t>
            </w:r>
          </w:p>
          <w:p w14:paraId="3917B6CC"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Trà, cà phê.v.v.. : 0,01 mg/kg</w:t>
            </w:r>
          </w:p>
          <w:p w14:paraId="5DCC7DF5"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Nhóm gia vị: 0,01 mg/kg</w:t>
            </w:r>
          </w:p>
          <w:p w14:paraId="090915A5"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Nhóm sản phẩm có nguồn gốc động vật: 0,01 mg/kg</w:t>
            </w:r>
          </w:p>
          <w:p w14:paraId="3C901529"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w:t>
            </w:r>
          </w:p>
          <w:p w14:paraId="7E88A4E6"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lastRenderedPageBreak/>
              <w:t>Quy định có hiệu lực từ ngày 5/12/2024.</w:t>
            </w:r>
          </w:p>
          <w:p w14:paraId="5B2B180B"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Xem chi tiết quy định tại:</w:t>
            </w:r>
          </w:p>
          <w:p w14:paraId="380549A3" w14:textId="1F464E04" w:rsidR="002F033B" w:rsidRPr="00937ABB" w:rsidRDefault="00000000" w:rsidP="00937ABB">
            <w:pPr>
              <w:spacing w:after="0" w:line="240" w:lineRule="auto"/>
              <w:jc w:val="both"/>
              <w:rPr>
                <w:rFonts w:ascii="Times New Roman" w:eastAsia="Times New Roman" w:hAnsi="Times New Roman" w:cs="Times New Roman"/>
                <w:sz w:val="24"/>
                <w:szCs w:val="24"/>
                <w:lang w:val="en-US"/>
              </w:rPr>
            </w:pPr>
            <w:hyperlink r:id="rId25" w:history="1">
              <w:r w:rsidR="002F033B" w:rsidRPr="00937ABB">
                <w:rPr>
                  <w:rFonts w:ascii="Times New Roman" w:eastAsia="Times New Roman" w:hAnsi="Times New Roman" w:cs="Times New Roman"/>
                  <w:kern w:val="2"/>
                  <w:sz w:val="24"/>
                  <w:szCs w:val="24"/>
                  <w:u w:val="single"/>
                  <w:lang w:val="en-US"/>
                  <w14:ligatures w14:val="standardContextual"/>
                </w:rPr>
                <w:t>https://members.wto.org/crnattachments/2024/SPS/EEC/24_03497_00_e.pdf</w:t>
              </w:r>
            </w:hyperlink>
            <w:r w:rsidR="002F033B" w:rsidRPr="00937ABB">
              <w:rPr>
                <w:rFonts w:ascii="Times New Roman" w:eastAsia="Times New Roman" w:hAnsi="Times New Roman" w:cs="Times New Roman"/>
                <w:kern w:val="2"/>
                <w:sz w:val="24"/>
                <w:szCs w:val="24"/>
                <w:lang w:val="en-US"/>
                <w14:ligatures w14:val="standardContextual"/>
              </w:rPr>
              <w:t xml:space="preserve"> </w:t>
            </w:r>
          </w:p>
        </w:tc>
      </w:tr>
      <w:tr w:rsidR="002F033B" w:rsidRPr="00937ABB" w14:paraId="157847CD" w14:textId="77777777" w:rsidTr="00003ED5">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7A2841D" w14:textId="77777777" w:rsidR="002F033B" w:rsidRPr="00937ABB" w:rsidRDefault="002F033B" w:rsidP="00937ABB">
            <w:pPr>
              <w:spacing w:after="0" w:line="240" w:lineRule="auto"/>
              <w:jc w:val="center"/>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lastRenderedPageBreak/>
              <w:t>8</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B334B0" w14:textId="36B95F54"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G/SPS/N/BRA/2252</w:t>
            </w:r>
            <w:r w:rsidRPr="00937ABB">
              <w:rPr>
                <w:rFonts w:ascii="Times New Roman" w:eastAsia="Times New Roman" w:hAnsi="Times New Roman" w:cs="Times New Roman"/>
                <w:sz w:val="24"/>
                <w:szCs w:val="24"/>
                <w:lang w:val="en-US"/>
              </w:rPr>
              <w:br/>
              <w:t>/Add.1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45F909D8" w14:textId="6D701E2F"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DFB8F5D" w14:textId="005A2C11"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Bra-xin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6B7D234" w14:textId="6254DBB0"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22/5/2024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507F2A0" w14:textId="0DBBA31A" w:rsidR="002F033B" w:rsidRPr="00937ABB" w:rsidRDefault="002F033B" w:rsidP="00937ABB">
            <w:pPr>
              <w:spacing w:after="0" w:line="240" w:lineRule="auto"/>
              <w:jc w:val="both"/>
              <w:rPr>
                <w:rFonts w:ascii="Times New Roman" w:eastAsia="Calibri" w:hAnsi="Times New Roman" w:cs="Times New Roman"/>
                <w:kern w:val="2"/>
                <w:sz w:val="24"/>
                <w:szCs w:val="24"/>
                <w:lang w:val="en-US"/>
                <w14:ligatures w14:val="standardContextual"/>
              </w:rPr>
            </w:pPr>
            <w:r w:rsidRPr="00937ABB">
              <w:rPr>
                <w:rFonts w:ascii="Times New Roman" w:eastAsia="Calibri" w:hAnsi="Times New Roman" w:cs="Times New Roman"/>
                <w:kern w:val="2"/>
                <w:sz w:val="24"/>
                <w:szCs w:val="24"/>
                <w:lang w:val="en-US"/>
                <w14:ligatures w14:val="standardContextual"/>
              </w:rPr>
              <w:t>Dự thảo Nghị quyết 1228, ngày 18/1/2024</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218F04" w14:textId="53B65F4D" w:rsidR="002F033B" w:rsidRPr="00937ABB" w:rsidRDefault="002F033B" w:rsidP="00937ABB">
            <w:pPr>
              <w:spacing w:after="0" w:line="240" w:lineRule="auto"/>
              <w:jc w:val="both"/>
              <w:rPr>
                <w:rFonts w:ascii="Times New Roman" w:eastAsia="Times New Roman" w:hAnsi="Times New Roman" w:cs="Times New Roman"/>
                <w:noProof/>
                <w:sz w:val="24"/>
                <w:szCs w:val="24"/>
                <w:lang w:val="en-US"/>
              </w:rPr>
            </w:pPr>
            <w:r w:rsidRPr="00937ABB">
              <w:rPr>
                <w:rFonts w:ascii="Times New Roman" w:eastAsia="Times New Roman" w:hAnsi="Times New Roman" w:cs="Times New Roman"/>
                <w:kern w:val="2"/>
                <w:sz w:val="24"/>
                <w:szCs w:val="24"/>
                <w:lang w:val="en-US"/>
                <w14:ligatures w14:val="standardContextual"/>
              </w:rPr>
              <w:t>Dự thảo Nghị quyết 1228, ngày 18/1/2024, thông báo trong G/SPS/N/BRA/2252 đã được thông qua bởi Hướng dẫn quy phạm 299, ngày 17/5/2024 đưa hoạt chất C88 - cyclobutrifluram vào Danh sách chuyên khảo về các hoạt chất về thuốc trừ sâu, sản phẩm tẩy rửa gia dụng và chất bảo quản gỗ.</w:t>
            </w:r>
          </w:p>
        </w:tc>
      </w:tr>
      <w:tr w:rsidR="002F033B" w:rsidRPr="002F033B" w14:paraId="74ABB9CD" w14:textId="77777777" w:rsidTr="0084030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267318E" w14:textId="77777777" w:rsidR="002F033B" w:rsidRPr="00937ABB" w:rsidRDefault="002F033B" w:rsidP="00937ABB">
            <w:pPr>
              <w:spacing w:after="0" w:line="240" w:lineRule="auto"/>
              <w:jc w:val="center"/>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t>9</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BE4E344" w14:textId="536EEFD1"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G/SPS/N/BRA/2250</w:t>
            </w:r>
            <w:r w:rsidRPr="00937ABB">
              <w:rPr>
                <w:rFonts w:ascii="Times New Roman" w:eastAsia="Times New Roman" w:hAnsi="Times New Roman" w:cs="Times New Roman"/>
                <w:sz w:val="24"/>
                <w:szCs w:val="24"/>
                <w:lang w:val="en-US"/>
              </w:rPr>
              <w:br/>
              <w:t>/Add.1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66EF5089" w14:textId="4360A8A6"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ATTP, BVTV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5F197C0" w14:textId="2D4BCBBC"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Bra-xin</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0575D85" w14:textId="07983FE9"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22/5/2024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2AB76B4" w14:textId="6CD27D6E" w:rsidR="002F033B" w:rsidRPr="00937ABB" w:rsidRDefault="002F033B" w:rsidP="00937ABB">
            <w:pPr>
              <w:spacing w:after="0" w:line="240" w:lineRule="auto"/>
              <w:jc w:val="both"/>
              <w:rPr>
                <w:rFonts w:ascii="Times New Roman" w:eastAsia="Calibri" w:hAnsi="Times New Roman" w:cs="Times New Roman"/>
                <w:kern w:val="2"/>
                <w:sz w:val="24"/>
                <w:szCs w:val="24"/>
                <w:lang w:val="en-US"/>
                <w14:ligatures w14:val="standardContextual"/>
              </w:rPr>
            </w:pPr>
            <w:r w:rsidRPr="00937ABB">
              <w:rPr>
                <w:rFonts w:ascii="Times New Roman" w:eastAsia="Calibri" w:hAnsi="Times New Roman" w:cs="Times New Roman"/>
                <w:kern w:val="2"/>
                <w:sz w:val="24"/>
                <w:szCs w:val="24"/>
                <w:lang w:val="en-US"/>
                <w14:ligatures w14:val="standardContextual"/>
              </w:rPr>
              <w:t>Dự thảo Nghị quyết 1232, ngày 2/2/2024</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7409E0" w14:textId="6BB37C8F" w:rsidR="002F033B" w:rsidRPr="00937ABB" w:rsidRDefault="002F033B" w:rsidP="00937ABB">
            <w:pPr>
              <w:spacing w:after="0" w:line="240" w:lineRule="auto"/>
              <w:jc w:val="both"/>
              <w:rPr>
                <w:rFonts w:ascii="Times New Roman" w:eastAsia="Times New Roman" w:hAnsi="Times New Roman" w:cs="Times New Roman"/>
                <w:noProof/>
                <w:sz w:val="24"/>
                <w:szCs w:val="24"/>
                <w:lang w:val="en-US"/>
              </w:rPr>
            </w:pPr>
            <w:r w:rsidRPr="00937ABB">
              <w:rPr>
                <w:rFonts w:ascii="Times New Roman" w:eastAsia="Times New Roman" w:hAnsi="Times New Roman" w:cs="Times New Roman"/>
                <w:kern w:val="2"/>
                <w:sz w:val="24"/>
                <w:szCs w:val="24"/>
                <w:lang w:val="en-US"/>
                <w14:ligatures w14:val="standardContextual"/>
              </w:rPr>
              <w:t>Dự thảo Nghị quyết 1232, ngày 2/2/2024, thông báo trong G/SPS/N/BRA/2250 đã được thông qua bởi Hướng dẫn quy phạm 300, ngày 17/5/2024 đưa các hoạt chất A02 - acephate, A12 - asulam, A26 - azoxystrobin, A29 - acetamiprid, A54 - azadirachtin, B26 - bifenthrin, B39 - benzyladenine, B41 - boscalid, B68 - bixlozone, C10 - cypermethrin, C35 - chlomazone, C36 - cyproconazol, C63 - lambda-cyhalothrin, D25 - diuron, D55 - dinotefuran, F68 - fluxapyroxad, G01 - glyphosate, H02 - hexazinone, I32 - isocycloseram, M02 - mancozeb, M31 - metalaxyl-M, M38 - milbemectin, P05 - pendimethalin, P13 - profenofos, P61 - pyroxasulfone, S13 - S-metolachlor và T24 - triflural vào Danh sách chuyên khảo về các thành phần hoạt chất cho thuốc trừ sâu, sản phẩm tẩy rửa gia dụng và chất bảo quản gỗ</w:t>
            </w:r>
          </w:p>
        </w:tc>
      </w:tr>
      <w:tr w:rsidR="002F033B" w:rsidRPr="00937ABB" w14:paraId="55876155" w14:textId="77777777" w:rsidTr="00745BF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B03EF2C" w14:textId="77777777" w:rsidR="002F033B" w:rsidRPr="00937ABB" w:rsidRDefault="002F033B" w:rsidP="00937ABB">
            <w:pPr>
              <w:spacing w:after="0" w:line="240" w:lineRule="auto"/>
              <w:jc w:val="center"/>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t>10</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0FB5502" w14:textId="7C2A0854"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G/SPS/N/SGP/85</w:t>
            </w:r>
            <w:r w:rsidRPr="00937ABB">
              <w:rPr>
                <w:rFonts w:ascii="Times New Roman" w:eastAsia="Times New Roman" w:hAnsi="Times New Roman" w:cs="Times New Roman"/>
                <w:sz w:val="24"/>
                <w:szCs w:val="24"/>
                <w:lang w:val="en-US"/>
              </w:rPr>
              <w:br/>
              <w:t>/Add.1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24F90877" w14:textId="39952D90"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ATTP</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0C695CD" w14:textId="7ED76E1D"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Singapore</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D6D8168" w14:textId="3571E1FB"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21/5/2024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D0A6BDE" w14:textId="62CFF922" w:rsidR="002F033B" w:rsidRPr="00937ABB" w:rsidRDefault="002F033B" w:rsidP="00937ABB">
            <w:pPr>
              <w:spacing w:after="0" w:line="240" w:lineRule="auto"/>
              <w:jc w:val="both"/>
              <w:rPr>
                <w:rFonts w:ascii="Times New Roman" w:eastAsia="Calibri" w:hAnsi="Times New Roman" w:cs="Times New Roman"/>
                <w:kern w:val="2"/>
                <w:sz w:val="24"/>
                <w:szCs w:val="24"/>
                <w:lang w:val="en-US"/>
                <w14:ligatures w14:val="standardContextual"/>
              </w:rPr>
            </w:pPr>
            <w:r w:rsidRPr="00937ABB">
              <w:rPr>
                <w:rFonts w:ascii="Times New Roman" w:eastAsia="Calibri" w:hAnsi="Times New Roman" w:cs="Times New Roman"/>
                <w:kern w:val="2"/>
                <w:sz w:val="24"/>
                <w:szCs w:val="24"/>
                <w:lang w:val="en-US"/>
                <w14:ligatures w14:val="standardContextual"/>
              </w:rPr>
              <w:t>Dự thảo Quy định 2024 về Thực phẩm (Sửa đổi)</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D8F6F9" w14:textId="05DD63DA" w:rsidR="002F033B" w:rsidRPr="00937ABB" w:rsidRDefault="002F033B" w:rsidP="00937ABB">
            <w:pPr>
              <w:spacing w:after="0" w:line="240" w:lineRule="auto"/>
              <w:jc w:val="both"/>
              <w:rPr>
                <w:rFonts w:ascii="Times New Roman" w:eastAsia="Times New Roman" w:hAnsi="Times New Roman" w:cs="Times New Roman"/>
                <w:noProof/>
                <w:sz w:val="24"/>
                <w:szCs w:val="24"/>
                <w:lang w:val="en-US"/>
              </w:rPr>
            </w:pPr>
            <w:r w:rsidRPr="00937ABB">
              <w:rPr>
                <w:rFonts w:ascii="Times New Roman" w:eastAsia="Times New Roman" w:hAnsi="Times New Roman" w:cs="Times New Roman"/>
                <w:kern w:val="2"/>
                <w:sz w:val="24"/>
                <w:szCs w:val="24"/>
                <w:lang w:val="en-US"/>
                <w14:ligatures w14:val="standardContextual"/>
              </w:rPr>
              <w:t>Dự thảo sửa đổi Quy định 2024 liên quan đến các thành phần và phụ gia thực phẩm trong thông báo G/SPS/N/SGP/85 sẽ được thông qua là Quy định 2024 về thực phẩm vào ngày 20/5/2024 và có hiệu lực vào ngày 31/5/2024.</w:t>
            </w:r>
          </w:p>
        </w:tc>
      </w:tr>
      <w:tr w:rsidR="002F033B" w:rsidRPr="00937ABB" w14:paraId="2D03B53A" w14:textId="77777777" w:rsidTr="00DA144E">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5ADE088" w14:textId="77777777" w:rsidR="002F033B" w:rsidRPr="00937ABB" w:rsidRDefault="002F033B" w:rsidP="00937ABB">
            <w:pPr>
              <w:spacing w:after="0" w:line="240" w:lineRule="auto"/>
              <w:jc w:val="center"/>
              <w:rPr>
                <w:rFonts w:ascii="Times New Roman" w:eastAsia="Times New Roman" w:hAnsi="Times New Roman" w:cs="Times New Roman"/>
                <w:sz w:val="24"/>
                <w:szCs w:val="24"/>
                <w:lang w:val="en-US"/>
              </w:rPr>
            </w:pPr>
            <w:r w:rsidRPr="00937ABB">
              <w:rPr>
                <w:rFonts w:ascii="Times New Roman" w:eastAsia="Calibri" w:hAnsi="Times New Roman" w:cs="Times New Roman"/>
                <w:kern w:val="2"/>
                <w:sz w:val="24"/>
                <w:szCs w:val="24"/>
                <w:lang w:val="en-US"/>
                <w14:ligatures w14:val="standardContextual"/>
              </w:rPr>
              <w:lastRenderedPageBreak/>
              <w:t>11</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A8B9567" w14:textId="40241C65"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G/SPS/N/AUS/582</w:t>
            </w:r>
            <w:r w:rsidRPr="00937ABB">
              <w:rPr>
                <w:rFonts w:ascii="Times New Roman" w:eastAsia="Times New Roman" w:hAnsi="Times New Roman" w:cs="Times New Roman"/>
                <w:sz w:val="24"/>
                <w:szCs w:val="24"/>
                <w:lang w:val="en-US"/>
              </w:rPr>
              <w:br/>
              <w:t>/Add.1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14:paraId="17EF5BA6" w14:textId="02B1727D"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TY, TS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49BB0DE" w14:textId="4EE5918F"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Úc</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DD0C03" w14:textId="29948525" w:rsidR="002F033B" w:rsidRPr="00937ABB" w:rsidRDefault="002F033B" w:rsidP="00937ABB">
            <w:pPr>
              <w:spacing w:after="0" w:line="240" w:lineRule="auto"/>
              <w:jc w:val="both"/>
              <w:rPr>
                <w:rFonts w:ascii="Times New Roman" w:eastAsia="Times New Roman" w:hAnsi="Times New Roman" w:cs="Times New Roman"/>
                <w:sz w:val="24"/>
                <w:szCs w:val="24"/>
                <w:lang w:val="en-US"/>
              </w:rPr>
            </w:pPr>
            <w:r w:rsidRPr="00937ABB">
              <w:rPr>
                <w:rFonts w:ascii="Times New Roman" w:eastAsia="Times New Roman" w:hAnsi="Times New Roman" w:cs="Times New Roman"/>
                <w:sz w:val="24"/>
                <w:szCs w:val="24"/>
                <w:lang w:val="en-US"/>
              </w:rPr>
              <w:t>21/5/2024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222C75B" w14:textId="2EEE63BB" w:rsidR="002F033B" w:rsidRPr="00937ABB" w:rsidRDefault="002F033B" w:rsidP="00937ABB">
            <w:pPr>
              <w:spacing w:after="0" w:line="240" w:lineRule="auto"/>
              <w:jc w:val="both"/>
              <w:rPr>
                <w:rFonts w:ascii="Times New Roman" w:eastAsia="Calibri"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Nhập khẩu cá tầm sống trong nuôi trồng thủy sản – Báo cáo cuối cùng về Phân tích nguy cơ An toàn sinh học</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E2F894F" w14:textId="77777777" w:rsidR="002F033B" w:rsidRPr="00937ABB" w:rsidRDefault="002F033B" w:rsidP="00937ABB">
            <w:pPr>
              <w:spacing w:after="0" w:line="240" w:lineRule="auto"/>
              <w:jc w:val="both"/>
              <w:rPr>
                <w:rFonts w:ascii="Times New Roman" w:eastAsia="Times New Roman" w:hAnsi="Times New Roman" w:cs="Times New Roman"/>
                <w:noProof/>
                <w:kern w:val="2"/>
                <w:sz w:val="24"/>
                <w:szCs w:val="24"/>
                <w:lang w:val="en-US"/>
                <w14:ligatures w14:val="standardContextual"/>
              </w:rPr>
            </w:pPr>
            <w:r w:rsidRPr="00937ABB">
              <w:rPr>
                <w:rFonts w:ascii="Times New Roman" w:eastAsia="Times New Roman" w:hAnsi="Times New Roman" w:cs="Times New Roman"/>
                <w:noProof/>
                <w:kern w:val="2"/>
                <w:sz w:val="24"/>
                <w:szCs w:val="24"/>
                <w:lang w:val="en-US"/>
                <w14:ligatures w14:val="standardContextual"/>
              </w:rPr>
              <w:t xml:space="preserve">Bộ Nông nghiệp, Ngư nghiệp và Lâm nghiệp ( BIRA) đã công bố bản báo cáo về phân tích rủi ro nhập khẩu về sinh học cho cá tầm sống cho ngành nuôi trồng thủy sản. </w:t>
            </w:r>
          </w:p>
          <w:p w14:paraId="40B383ED" w14:textId="77777777" w:rsidR="002F033B" w:rsidRPr="00937ABB" w:rsidRDefault="002F033B" w:rsidP="00937ABB">
            <w:pPr>
              <w:spacing w:after="0" w:line="240" w:lineRule="auto"/>
              <w:jc w:val="both"/>
              <w:rPr>
                <w:rFonts w:ascii="Times New Roman" w:eastAsia="Times New Roman" w:hAnsi="Times New Roman" w:cs="Times New Roman"/>
                <w:noProof/>
                <w:kern w:val="2"/>
                <w:sz w:val="24"/>
                <w:szCs w:val="24"/>
                <w:lang w:val="en-US"/>
                <w14:ligatures w14:val="standardContextual"/>
              </w:rPr>
            </w:pPr>
            <w:r w:rsidRPr="00937ABB">
              <w:rPr>
                <w:rFonts w:ascii="Times New Roman" w:eastAsia="Times New Roman" w:hAnsi="Times New Roman" w:cs="Times New Roman"/>
                <w:noProof/>
                <w:kern w:val="2"/>
                <w:sz w:val="24"/>
                <w:szCs w:val="24"/>
                <w:lang w:val="en-US"/>
                <w14:ligatures w14:val="standardContextual"/>
              </w:rPr>
              <w:t xml:space="preserve">BIRA đánh giá các rủi ro sinh học liên quan đến việc nhập khẩu cá tầm sống (loài </w:t>
            </w:r>
            <w:r w:rsidRPr="00937ABB">
              <w:rPr>
                <w:rFonts w:ascii="Times New Roman" w:eastAsia="Times New Roman" w:hAnsi="Times New Roman" w:cs="Times New Roman"/>
                <w:i/>
                <w:iCs/>
                <w:noProof/>
                <w:kern w:val="2"/>
                <w:sz w:val="24"/>
                <w:szCs w:val="24"/>
                <w:lang w:val="en-US"/>
                <w14:ligatures w14:val="standardContextual"/>
              </w:rPr>
              <w:t>Acipenser</w:t>
            </w:r>
            <w:r w:rsidRPr="00937ABB">
              <w:rPr>
                <w:rFonts w:ascii="Times New Roman" w:eastAsia="Times New Roman" w:hAnsi="Times New Roman" w:cs="Times New Roman"/>
                <w:noProof/>
                <w:kern w:val="2"/>
                <w:sz w:val="24"/>
                <w:szCs w:val="24"/>
                <w:lang w:val="en-US"/>
                <w14:ligatures w14:val="standardContextual"/>
              </w:rPr>
              <w:t xml:space="preserve"> và </w:t>
            </w:r>
            <w:r w:rsidRPr="00937ABB">
              <w:rPr>
                <w:rFonts w:ascii="Times New Roman" w:eastAsia="Times New Roman" w:hAnsi="Times New Roman" w:cs="Times New Roman"/>
                <w:i/>
                <w:iCs/>
                <w:noProof/>
                <w:kern w:val="2"/>
                <w:sz w:val="24"/>
                <w:szCs w:val="24"/>
                <w:lang w:val="en-US"/>
                <w14:ligatures w14:val="standardContextual"/>
              </w:rPr>
              <w:t>Huso</w:t>
            </w:r>
            <w:r w:rsidRPr="00937ABB">
              <w:rPr>
                <w:rFonts w:ascii="Times New Roman" w:eastAsia="Times New Roman" w:hAnsi="Times New Roman" w:cs="Times New Roman"/>
                <w:noProof/>
                <w:kern w:val="2"/>
                <w:sz w:val="24"/>
                <w:szCs w:val="24"/>
                <w:lang w:val="en-US"/>
                <w14:ligatures w14:val="standardContextual"/>
              </w:rPr>
              <w:t>) từ tất cả các quốc gia cho mục đích nuôi trồng thủy sản.</w:t>
            </w:r>
          </w:p>
          <w:p w14:paraId="41D8E7F9"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 xml:space="preserve">Bản báo cáo phân tích rủi ro về An toàn sinh học trong nhập khẩu cá tầm khuyến cáo rằng hai loài cá tầm </w:t>
            </w:r>
            <w:r w:rsidRPr="00937ABB">
              <w:rPr>
                <w:rFonts w:ascii="Times New Roman" w:eastAsia="Times New Roman" w:hAnsi="Times New Roman" w:cs="Times New Roman"/>
                <w:i/>
                <w:kern w:val="2"/>
                <w:sz w:val="24"/>
                <w:szCs w:val="24"/>
                <w:lang w:val="en-US"/>
                <w14:ligatures w14:val="standardContextual"/>
              </w:rPr>
              <w:t>Acipenser</w:t>
            </w:r>
            <w:r w:rsidRPr="00937ABB">
              <w:rPr>
                <w:rFonts w:ascii="Times New Roman" w:eastAsia="Times New Roman" w:hAnsi="Times New Roman" w:cs="Times New Roman"/>
                <w:kern w:val="2"/>
                <w:sz w:val="24"/>
                <w:szCs w:val="24"/>
                <w:lang w:val="en-US"/>
                <w14:ligatures w14:val="standardContextual"/>
              </w:rPr>
              <w:t xml:space="preserve"> và </w:t>
            </w:r>
            <w:r w:rsidRPr="00937ABB">
              <w:rPr>
                <w:rFonts w:ascii="Times New Roman" w:eastAsia="Times New Roman" w:hAnsi="Times New Roman" w:cs="Times New Roman"/>
                <w:i/>
                <w:kern w:val="2"/>
                <w:sz w:val="24"/>
                <w:szCs w:val="24"/>
                <w:lang w:val="en-US"/>
                <w14:ligatures w14:val="standardContextual"/>
              </w:rPr>
              <w:t>Huso</w:t>
            </w:r>
            <w:r w:rsidRPr="00937ABB">
              <w:rPr>
                <w:rFonts w:ascii="Times New Roman" w:eastAsia="Times New Roman" w:hAnsi="Times New Roman" w:cs="Times New Roman"/>
                <w:kern w:val="2"/>
                <w:sz w:val="24"/>
                <w:szCs w:val="24"/>
                <w:lang w:val="en-US"/>
                <w14:ligatures w14:val="standardContextual"/>
              </w:rPr>
              <w:t xml:space="preserve"> được phép nhập khẩu vào Úc, khi chúng tuân thủ một số biện pháp an toàn sinh học thích hợp. </w:t>
            </w:r>
            <w:r w:rsidRPr="00937ABB">
              <w:rPr>
                <w:rFonts w:ascii="Times New Roman" w:eastAsia="Times New Roman" w:hAnsi="Times New Roman" w:cs="Times New Roman"/>
                <w:noProof/>
                <w:kern w:val="2"/>
                <w:sz w:val="24"/>
                <w:szCs w:val="24"/>
                <w:lang w:val="en-US"/>
                <w14:ligatures w14:val="standardContextual"/>
              </w:rPr>
              <w:t>Các biện pháp này bao gồm từ nguồn cung ứng sạch bệnh, kiểm dịch trước và sau khi xuất khẩu, xử lý ký sinh trùng, khử trùng trứng và xét nghiệm các tác nhân gây bệnh.</w:t>
            </w:r>
          </w:p>
          <w:p w14:paraId="3948233C"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 xml:space="preserve">Ngoài việc đáp ứng các biện pháp an toàn sinh học theo </w:t>
            </w:r>
            <w:r w:rsidRPr="00937ABB">
              <w:rPr>
                <w:rFonts w:ascii="Times New Roman" w:eastAsia="Times New Roman" w:hAnsi="Times New Roman" w:cs="Times New Roman"/>
                <w:iCs/>
                <w:kern w:val="2"/>
                <w:sz w:val="24"/>
                <w:szCs w:val="24"/>
                <w:lang w:val="en-US"/>
                <w14:ligatures w14:val="standardContextual"/>
              </w:rPr>
              <w:t>Đạo luật An toàn sinh học năm 2015</w:t>
            </w:r>
            <w:r w:rsidRPr="00937ABB">
              <w:rPr>
                <w:rFonts w:ascii="Times New Roman" w:eastAsia="Times New Roman" w:hAnsi="Times New Roman" w:cs="Times New Roman"/>
                <w:kern w:val="2"/>
                <w:sz w:val="24"/>
                <w:szCs w:val="24"/>
                <w:lang w:val="en-US"/>
                <w14:ligatures w14:val="standardContextual"/>
              </w:rPr>
              <w:t xml:space="preserve">, việc nhập khẩu cá tầm sống và các nguyên liệu sinh sản của chúng vào Úc cũng đáp ứng các yêu cầu theo </w:t>
            </w:r>
            <w:r w:rsidRPr="00937ABB">
              <w:rPr>
                <w:rFonts w:ascii="Times New Roman" w:eastAsia="Times New Roman" w:hAnsi="Times New Roman" w:cs="Times New Roman"/>
                <w:iCs/>
                <w:kern w:val="2"/>
                <w:sz w:val="24"/>
                <w:szCs w:val="24"/>
                <w:lang w:val="en-US"/>
                <w14:ligatures w14:val="standardContextual"/>
              </w:rPr>
              <w:t>Đạo luật bảo vệ môi trường và bảo tồn đa dạng sinh học năm 1999</w:t>
            </w:r>
            <w:r w:rsidRPr="00937ABB">
              <w:rPr>
                <w:rFonts w:ascii="Times New Roman" w:eastAsia="Times New Roman" w:hAnsi="Times New Roman" w:cs="Times New Roman"/>
                <w:kern w:val="2"/>
                <w:sz w:val="24"/>
                <w:szCs w:val="24"/>
                <w:lang w:val="en-US"/>
                <w14:ligatures w14:val="standardContextual"/>
              </w:rPr>
              <w:t xml:space="preserve"> và pháp luật các bang và vùng lãnh thổ liên quan.</w:t>
            </w:r>
          </w:p>
          <w:p w14:paraId="1F7C7E3B"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Trước khi Cục biến đổi khí hậu, năng lượng, môi trường và nước xem xét hồ sơ xin nhập khẩu cá tầm sống và các nguyên liệu sinh sản của chúng cho nuôi trồng thủy sản, một số hoạt động cần phải được hoàn thiện và các điều kiện nhập khẩu cuối cùng được công bố trên trang web  Điều kiện An toàn sinh học trong nhập khẩu vào Úc (Biosecurity Import Conditions - BICON).</w:t>
            </w:r>
          </w:p>
          <w:p w14:paraId="06035137" w14:textId="77777777" w:rsidR="002F033B" w:rsidRPr="00937ABB" w:rsidRDefault="002F033B" w:rsidP="00937ABB">
            <w:pPr>
              <w:spacing w:after="0" w:line="240" w:lineRule="auto"/>
              <w:jc w:val="both"/>
              <w:rPr>
                <w:rFonts w:ascii="Times New Roman" w:eastAsia="Times New Roman" w:hAnsi="Times New Roman" w:cs="Times New Roman"/>
                <w:kern w:val="2"/>
                <w:sz w:val="24"/>
                <w:szCs w:val="24"/>
                <w:lang w:val="en-US"/>
                <w14:ligatures w14:val="standardContextual"/>
              </w:rPr>
            </w:pPr>
            <w:r w:rsidRPr="00937ABB">
              <w:rPr>
                <w:rFonts w:ascii="Times New Roman" w:eastAsia="Times New Roman" w:hAnsi="Times New Roman" w:cs="Times New Roman"/>
                <w:kern w:val="2"/>
                <w:sz w:val="24"/>
                <w:szCs w:val="24"/>
                <w:lang w:val="en-US"/>
                <w14:ligatures w14:val="standardContextual"/>
              </w:rPr>
              <w:t>Tham khảo những quy định về an toàn sinh học này tại:</w:t>
            </w:r>
          </w:p>
          <w:p w14:paraId="484F4BCD" w14:textId="77777777" w:rsidR="002F033B" w:rsidRPr="00937ABB" w:rsidRDefault="00000000" w:rsidP="00937ABB">
            <w:pPr>
              <w:spacing w:after="0" w:line="240" w:lineRule="auto"/>
              <w:jc w:val="both"/>
              <w:rPr>
                <w:rFonts w:ascii="Times New Roman" w:eastAsia="Times New Roman" w:hAnsi="Times New Roman" w:cs="Times New Roman"/>
                <w:kern w:val="2"/>
                <w:sz w:val="24"/>
                <w:szCs w:val="24"/>
                <w:lang w:val="en-US"/>
                <w14:ligatures w14:val="standardContextual"/>
              </w:rPr>
            </w:pPr>
            <w:hyperlink r:id="rId26" w:history="1">
              <w:r w:rsidR="002F033B" w:rsidRPr="00937ABB">
                <w:rPr>
                  <w:rFonts w:ascii="Times New Roman" w:eastAsia="Calibri" w:hAnsi="Times New Roman" w:cs="Times New Roman"/>
                  <w:kern w:val="2"/>
                  <w:sz w:val="24"/>
                  <w:szCs w:val="24"/>
                  <w:u w:val="single"/>
                  <w:lang w:val="en-US"/>
                  <w14:ligatures w14:val="standardContextual"/>
                </w:rPr>
                <w:t>https://www.agriculture.gov.au/biosecurity-trade/policy/risk-analysis/animal/live-sturgeon-foraquaculture</w:t>
              </w:r>
            </w:hyperlink>
          </w:p>
          <w:p w14:paraId="0B468FB4" w14:textId="251BC061" w:rsidR="002F033B" w:rsidRPr="00937ABB" w:rsidRDefault="002F033B" w:rsidP="00937ABB">
            <w:pPr>
              <w:spacing w:after="0" w:line="240" w:lineRule="auto"/>
              <w:jc w:val="both"/>
              <w:rPr>
                <w:rFonts w:ascii="Times New Roman" w:eastAsia="Times New Roman" w:hAnsi="Times New Roman" w:cs="Times New Roman"/>
                <w:noProof/>
                <w:sz w:val="24"/>
                <w:szCs w:val="24"/>
                <w:lang w:val="en-US"/>
              </w:rPr>
            </w:pPr>
            <w:r w:rsidRPr="00937ABB">
              <w:rPr>
                <w:rFonts w:ascii="Times New Roman" w:eastAsia="Times New Roman" w:hAnsi="Times New Roman" w:cs="Times New Roman"/>
                <w:kern w:val="2"/>
                <w:sz w:val="24"/>
                <w:szCs w:val="24"/>
                <w:lang w:val="en-US"/>
                <w14:ligatures w14:val="standardContextual"/>
              </w:rPr>
              <w:lastRenderedPageBreak/>
              <w:t xml:space="preserve">Chi tiết bản báo cáo cuối cùng Phân tích rủi ro về An toàn sinh học trong nhập khẩu cá tầm tại: </w:t>
            </w:r>
            <w:r w:rsidRPr="00937ABB">
              <w:rPr>
                <w:rFonts w:ascii="Times New Roman" w:eastAsia="Calibri" w:hAnsi="Times New Roman" w:cs="Times New Roman"/>
                <w:kern w:val="2"/>
                <w:sz w:val="24"/>
                <w:szCs w:val="24"/>
                <w:lang w:val="en-US"/>
                <w14:ligatures w14:val="standardContextual"/>
              </w:rPr>
              <w:t xml:space="preserve"> </w:t>
            </w:r>
            <w:hyperlink r:id="rId27" w:history="1">
              <w:r w:rsidRPr="00937ABB">
                <w:rPr>
                  <w:rFonts w:ascii="Times New Roman" w:eastAsia="Calibri" w:hAnsi="Times New Roman" w:cs="Times New Roman"/>
                  <w:kern w:val="2"/>
                  <w:sz w:val="24"/>
                  <w:szCs w:val="24"/>
                  <w:u w:val="single"/>
                  <w:lang w:val="en-US"/>
                  <w14:ligatures w14:val="standardContextual"/>
                </w:rPr>
                <w:t>https://www.agriculture.gov.au/biosecuritytrade/policy/risk-analysis/animal/live-sturgeon-for-aquaculture</w:t>
              </w:r>
            </w:hyperlink>
            <w:r w:rsidRPr="00937ABB">
              <w:rPr>
                <w:rFonts w:ascii="Times New Roman" w:eastAsia="Times New Roman" w:hAnsi="Times New Roman" w:cs="Times New Roman"/>
                <w:kern w:val="2"/>
                <w:sz w:val="24"/>
                <w:szCs w:val="24"/>
                <w:lang w:val="en-US"/>
                <w14:ligatures w14:val="standardContextual"/>
              </w:rPr>
              <w:t xml:space="preserve">  </w:t>
            </w:r>
          </w:p>
        </w:tc>
      </w:tr>
    </w:tbl>
    <w:p w14:paraId="5244D322" w14:textId="77777777" w:rsidR="006F36E3" w:rsidRDefault="006F36E3" w:rsidP="00DE6579">
      <w:pPr>
        <w:ind w:firstLine="709"/>
        <w:rPr>
          <w:rFonts w:ascii="Times New Roman" w:eastAsia="Calibri" w:hAnsi="Times New Roman" w:cs="Times New Roman"/>
          <w:kern w:val="2"/>
          <w:lang w:val="en-US"/>
          <w14:ligatures w14:val="standardContextual"/>
        </w:rPr>
      </w:pPr>
    </w:p>
    <w:p w14:paraId="2F1426C6" w14:textId="71E75215" w:rsidR="00DE6579" w:rsidRDefault="00DE6579" w:rsidP="00DE6579">
      <w:pPr>
        <w:ind w:firstLine="709"/>
        <w:rPr>
          <w:rFonts w:ascii="Times New Roman" w:eastAsia="Calibri" w:hAnsi="Times New Roman" w:cs="Times New Roman"/>
          <w:kern w:val="2"/>
          <w:lang w:val="en-US"/>
          <w14:ligatures w14:val="standardContextual"/>
        </w:rPr>
      </w:pPr>
      <w:r>
        <w:rPr>
          <w:rFonts w:ascii="Times New Roman" w:eastAsia="Calibri" w:hAnsi="Times New Roman" w:cs="Times New Roman"/>
          <w:kern w:val="2"/>
          <w14:ligatures w14:val="standardContextual"/>
        </w:rPr>
        <w:t xml:space="preserve">- Nội dung chi tiết </w:t>
      </w:r>
      <w:r>
        <w:rPr>
          <w:rFonts w:ascii="Times New Roman" w:eastAsia="Calibri" w:hAnsi="Times New Roman" w:cs="Times New Roman"/>
          <w:kern w:val="2"/>
          <w:lang w:val="en-US"/>
          <w14:ligatures w14:val="standardContextual"/>
        </w:rPr>
        <w:t xml:space="preserve">được đăng tải tại: </w:t>
      </w:r>
      <w:hyperlink r:id="rId28" w:history="1">
        <w:r>
          <w:rPr>
            <w:rStyle w:val="Hyperlink"/>
            <w:rFonts w:ascii="Times New Roman" w:eastAsia="Calibri" w:hAnsi="Times New Roman" w:cs="Times New Roman"/>
            <w:kern w:val="2"/>
            <w:lang w:val="en-US"/>
            <w14:ligatures w14:val="standardContextual"/>
          </w:rPr>
          <w:t>www.spsvietnam.gov.vn</w:t>
        </w:r>
      </w:hyperlink>
      <w:r>
        <w:rPr>
          <w:rFonts w:ascii="Times New Roman" w:eastAsia="Calibri" w:hAnsi="Times New Roman" w:cs="Times New Roman"/>
          <w:kern w:val="2"/>
          <w:lang w:val="en-US"/>
          <w14:ligatures w14:val="standardContextual"/>
        </w:rPr>
        <w:t xml:space="preserve"> hoặc </w:t>
      </w:r>
      <w:hyperlink r:id="rId29" w:history="1">
        <w:r>
          <w:rPr>
            <w:rStyle w:val="Hyperlink"/>
            <w:rFonts w:ascii="Times New Roman" w:eastAsia="Calibri" w:hAnsi="Times New Roman" w:cs="Times New Roman"/>
            <w:kern w:val="2"/>
            <w:lang w:val="en-US"/>
            <w14:ligatures w14:val="standardContextual"/>
          </w:rPr>
          <w:t>https://docs.wto.org/</w:t>
        </w:r>
      </w:hyperlink>
    </w:p>
    <w:p w14:paraId="33205724" w14:textId="0A032CE1" w:rsidR="00DE6579" w:rsidRDefault="00DE6579" w:rsidP="00DE6579">
      <w:pPr>
        <w:ind w:firstLine="709"/>
        <w:jc w:val="both"/>
      </w:pPr>
      <w:r>
        <w:rPr>
          <w:rFonts w:ascii="Times New Roman" w:eastAsia="Calibri" w:hAnsi="Times New Roman" w:cs="Times New Roman"/>
          <w:kern w:val="2"/>
          <w14:ligatures w14:val="standardContextual"/>
        </w:rPr>
        <w:t>- Ghi chú chữ viết tắt liên quan đến các lĩnh vực/đơn vị quản lý nhà nước: ATTP: An toàn thực phẩm (Cục ATTP - Bộ Y tế); BVTV: Bảo vệ thực vật; CLCB: Chất lượng, chế biến; CN: Chăn nuôi; CT: Cục Xuất nhập khẩu - Bộ Công Thương; TY: Thú y</w:t>
      </w:r>
      <w:r w:rsidR="00261797">
        <w:rPr>
          <w:rFonts w:ascii="Times New Roman" w:eastAsia="Calibri" w:hAnsi="Times New Roman" w:cs="Times New Roman"/>
          <w:kern w:val="2"/>
          <w:lang w:val="en-US"/>
          <w14:ligatures w14:val="standardContextual"/>
        </w:rPr>
        <w:t>; TS: Cục thủy sản</w:t>
      </w:r>
      <w:r>
        <w:rPr>
          <w:rFonts w:ascii="Times New Roman" w:eastAsia="Calibri" w:hAnsi="Times New Roman" w:cs="Times New Roman"/>
          <w:kern w:val="2"/>
          <w14:ligatures w14:val="standardContextual"/>
        </w:rPr>
        <w:t>. Các đơn vị rà soát kỹ nội dung thông báo dự thảo liên quan đến lĩnh vực quản lý để góp ý và triển khai thực hiện.</w:t>
      </w:r>
    </w:p>
    <w:p w14:paraId="66D7C756" w14:textId="6A1D53B0" w:rsidR="00A93480" w:rsidRPr="00DE6579" w:rsidRDefault="00A93480" w:rsidP="00DE6579"/>
    <w:sectPr w:rsidR="00A93480" w:rsidRPr="00DE6579" w:rsidSect="006F36E3">
      <w:headerReference w:type="even" r:id="rId30"/>
      <w:headerReference w:type="default" r:id="rId31"/>
      <w:headerReference w:type="first" r:id="rId32"/>
      <w:pgSz w:w="16838" w:h="11906" w:orient="landscape"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DA87" w14:textId="77777777" w:rsidR="00CF5BDC" w:rsidRDefault="00CF5BDC" w:rsidP="007768B7">
      <w:pPr>
        <w:spacing w:after="0" w:line="240" w:lineRule="auto"/>
      </w:pPr>
      <w:r>
        <w:separator/>
      </w:r>
    </w:p>
  </w:endnote>
  <w:endnote w:type="continuationSeparator" w:id="0">
    <w:p w14:paraId="29CB284F" w14:textId="77777777" w:rsidR="00CF5BDC" w:rsidRDefault="00CF5BDC"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53910" w14:textId="77777777" w:rsidR="00CF5BDC" w:rsidRDefault="00CF5BDC" w:rsidP="007768B7">
      <w:pPr>
        <w:spacing w:after="0" w:line="240" w:lineRule="auto"/>
      </w:pPr>
      <w:r>
        <w:separator/>
      </w:r>
    </w:p>
  </w:footnote>
  <w:footnote w:type="continuationSeparator" w:id="0">
    <w:p w14:paraId="4C8F13BB" w14:textId="77777777" w:rsidR="00CF5BDC" w:rsidRDefault="00CF5BDC"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0592269"/>
      <w:docPartObj>
        <w:docPartGallery w:val="Page Numbers (Top of Page)"/>
        <w:docPartUnique/>
      </w:docPartObj>
    </w:sdtPr>
    <w:sdtContent>
      <w:p w14:paraId="6C5E5E80" w14:textId="56649A58" w:rsidR="00B50BE4" w:rsidRDefault="00B50BE4"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CC997" w14:textId="77777777" w:rsidR="00B50BE4" w:rsidRDefault="00B50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07914"/>
      <w:docPartObj>
        <w:docPartGallery w:val="Page Numbers (Top of Page)"/>
        <w:docPartUnique/>
      </w:docPartObj>
    </w:sdtPr>
    <w:sdtContent>
      <w:p w14:paraId="3EC0D00C" w14:textId="1EA2E053" w:rsidR="00B50BE4" w:rsidRDefault="00B50BE4"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E6579">
          <w:rPr>
            <w:rStyle w:val="PageNumber"/>
            <w:noProof/>
          </w:rPr>
          <w:t>47</w:t>
        </w:r>
        <w:r>
          <w:rPr>
            <w:rStyle w:val="PageNumber"/>
          </w:rPr>
          <w:fldChar w:fldCharType="end"/>
        </w:r>
      </w:p>
    </w:sdtContent>
  </w:sdt>
  <w:p w14:paraId="29E7DAC7" w14:textId="77777777" w:rsidR="00B50BE4" w:rsidRDefault="00B50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993F" w14:textId="77777777" w:rsidR="00B50BE4" w:rsidRDefault="00B50BE4" w:rsidP="008602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57B34"/>
    <w:multiLevelType w:val="hybridMultilevel"/>
    <w:tmpl w:val="898AF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55F3"/>
    <w:multiLevelType w:val="hybridMultilevel"/>
    <w:tmpl w:val="CE70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F42D9"/>
    <w:multiLevelType w:val="hybridMultilevel"/>
    <w:tmpl w:val="2EE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4"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D7A5F"/>
    <w:multiLevelType w:val="hybridMultilevel"/>
    <w:tmpl w:val="D32A7C4A"/>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29BF3933"/>
    <w:multiLevelType w:val="hybridMultilevel"/>
    <w:tmpl w:val="C546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C7DB0"/>
    <w:multiLevelType w:val="hybridMultilevel"/>
    <w:tmpl w:val="35D0E4CC"/>
    <w:lvl w:ilvl="0" w:tplc="53A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53E0F"/>
    <w:multiLevelType w:val="hybridMultilevel"/>
    <w:tmpl w:val="79C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F19B8"/>
    <w:multiLevelType w:val="hybridMultilevel"/>
    <w:tmpl w:val="61EC2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0E5D58"/>
    <w:multiLevelType w:val="hybridMultilevel"/>
    <w:tmpl w:val="579E9D8C"/>
    <w:lvl w:ilvl="0" w:tplc="7E6EB1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378E3"/>
    <w:multiLevelType w:val="hybridMultilevel"/>
    <w:tmpl w:val="795887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60FF2"/>
    <w:multiLevelType w:val="hybridMultilevel"/>
    <w:tmpl w:val="8F5E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20CBD"/>
    <w:multiLevelType w:val="hybridMultilevel"/>
    <w:tmpl w:val="D83E3CC2"/>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A15DA"/>
    <w:multiLevelType w:val="hybridMultilevel"/>
    <w:tmpl w:val="BD28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64C58"/>
    <w:multiLevelType w:val="hybridMultilevel"/>
    <w:tmpl w:val="5D2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D68E1"/>
    <w:multiLevelType w:val="hybridMultilevel"/>
    <w:tmpl w:val="7CE4D368"/>
    <w:lvl w:ilvl="0" w:tplc="5DBC8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105FD"/>
    <w:multiLevelType w:val="hybridMultilevel"/>
    <w:tmpl w:val="93D4A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322FBE"/>
    <w:multiLevelType w:val="hybridMultilevel"/>
    <w:tmpl w:val="B344D08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1224A"/>
    <w:multiLevelType w:val="hybridMultilevel"/>
    <w:tmpl w:val="EB129CC8"/>
    <w:lvl w:ilvl="0" w:tplc="4604926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7646A"/>
    <w:multiLevelType w:val="hybridMultilevel"/>
    <w:tmpl w:val="96A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12074"/>
    <w:multiLevelType w:val="hybridMultilevel"/>
    <w:tmpl w:val="6B24D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91329"/>
    <w:multiLevelType w:val="hybridMultilevel"/>
    <w:tmpl w:val="7F3A5088"/>
    <w:lvl w:ilvl="0" w:tplc="B4165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95814"/>
    <w:multiLevelType w:val="hybridMultilevel"/>
    <w:tmpl w:val="8B7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B164F"/>
    <w:multiLevelType w:val="hybridMultilevel"/>
    <w:tmpl w:val="A4B431A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E4583"/>
    <w:multiLevelType w:val="hybridMultilevel"/>
    <w:tmpl w:val="CF208796"/>
    <w:lvl w:ilvl="0" w:tplc="6FEE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2180734">
    <w:abstractNumId w:val="6"/>
  </w:num>
  <w:num w:numId="2" w16cid:durableId="1425146369">
    <w:abstractNumId w:val="36"/>
  </w:num>
  <w:num w:numId="3" w16cid:durableId="1795557249">
    <w:abstractNumId w:val="9"/>
  </w:num>
  <w:num w:numId="4" w16cid:durableId="1913657288">
    <w:abstractNumId w:val="15"/>
  </w:num>
  <w:num w:numId="5" w16cid:durableId="1746996003">
    <w:abstractNumId w:val="14"/>
  </w:num>
  <w:num w:numId="6" w16cid:durableId="39477635">
    <w:abstractNumId w:val="10"/>
  </w:num>
  <w:num w:numId="7" w16cid:durableId="796222342">
    <w:abstractNumId w:val="3"/>
  </w:num>
  <w:num w:numId="8" w16cid:durableId="377974937">
    <w:abstractNumId w:val="24"/>
  </w:num>
  <w:num w:numId="9" w16cid:durableId="1741371081">
    <w:abstractNumId w:val="27"/>
  </w:num>
  <w:num w:numId="10" w16cid:durableId="312682465">
    <w:abstractNumId w:val="4"/>
  </w:num>
  <w:num w:numId="11" w16cid:durableId="496574183">
    <w:abstractNumId w:val="18"/>
  </w:num>
  <w:num w:numId="12" w16cid:durableId="1192305801">
    <w:abstractNumId w:val="20"/>
  </w:num>
  <w:num w:numId="13" w16cid:durableId="2032220991">
    <w:abstractNumId w:val="8"/>
  </w:num>
  <w:num w:numId="14" w16cid:durableId="2095203358">
    <w:abstractNumId w:val="37"/>
  </w:num>
  <w:num w:numId="15" w16cid:durableId="53478153">
    <w:abstractNumId w:val="11"/>
  </w:num>
  <w:num w:numId="16" w16cid:durableId="1802964742">
    <w:abstractNumId w:val="1"/>
  </w:num>
  <w:num w:numId="17" w16cid:durableId="905381989">
    <w:abstractNumId w:val="7"/>
  </w:num>
  <w:num w:numId="18" w16cid:durableId="22437796">
    <w:abstractNumId w:val="6"/>
  </w:num>
  <w:num w:numId="19" w16cid:durableId="173224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7489989">
    <w:abstractNumId w:val="5"/>
  </w:num>
  <w:num w:numId="21" w16cid:durableId="1299144306">
    <w:abstractNumId w:val="34"/>
  </w:num>
  <w:num w:numId="22" w16cid:durableId="931862934">
    <w:abstractNumId w:val="16"/>
  </w:num>
  <w:num w:numId="23" w16cid:durableId="464276419">
    <w:abstractNumId w:val="19"/>
  </w:num>
  <w:num w:numId="24" w16cid:durableId="1338456732">
    <w:abstractNumId w:val="23"/>
  </w:num>
  <w:num w:numId="25" w16cid:durableId="789857322">
    <w:abstractNumId w:val="33"/>
  </w:num>
  <w:num w:numId="26" w16cid:durableId="887257161">
    <w:abstractNumId w:val="22"/>
  </w:num>
  <w:num w:numId="27" w16cid:durableId="1429931937">
    <w:abstractNumId w:val="30"/>
  </w:num>
  <w:num w:numId="28" w16cid:durableId="346059560">
    <w:abstractNumId w:val="2"/>
  </w:num>
  <w:num w:numId="29" w16cid:durableId="69739543">
    <w:abstractNumId w:val="17"/>
  </w:num>
  <w:num w:numId="30" w16cid:durableId="1392122473">
    <w:abstractNumId w:val="26"/>
  </w:num>
  <w:num w:numId="31" w16cid:durableId="147748948">
    <w:abstractNumId w:val="0"/>
  </w:num>
  <w:num w:numId="32" w16cid:durableId="2042896837">
    <w:abstractNumId w:val="35"/>
  </w:num>
  <w:num w:numId="33" w16cid:durableId="796142559">
    <w:abstractNumId w:val="31"/>
  </w:num>
  <w:num w:numId="34" w16cid:durableId="693533065">
    <w:abstractNumId w:val="32"/>
  </w:num>
  <w:num w:numId="35" w16cid:durableId="1581140117">
    <w:abstractNumId w:val="13"/>
  </w:num>
  <w:num w:numId="36" w16cid:durableId="1813137818">
    <w:abstractNumId w:val="25"/>
  </w:num>
  <w:num w:numId="37" w16cid:durableId="780078187">
    <w:abstractNumId w:val="29"/>
  </w:num>
  <w:num w:numId="38" w16cid:durableId="1635595232">
    <w:abstractNumId w:val="28"/>
  </w:num>
  <w:num w:numId="39" w16cid:durableId="1127701521">
    <w:abstractNumId w:val="21"/>
  </w:num>
  <w:num w:numId="40" w16cid:durableId="1156147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01BA8"/>
    <w:rsid w:val="00004F3F"/>
    <w:rsid w:val="00025AEE"/>
    <w:rsid w:val="00035F86"/>
    <w:rsid w:val="00061BA9"/>
    <w:rsid w:val="0006200D"/>
    <w:rsid w:val="000644B1"/>
    <w:rsid w:val="00070894"/>
    <w:rsid w:val="00096A7D"/>
    <w:rsid w:val="000A3149"/>
    <w:rsid w:val="000B04F7"/>
    <w:rsid w:val="000C54D7"/>
    <w:rsid w:val="000E2864"/>
    <w:rsid w:val="000E6F8D"/>
    <w:rsid w:val="001009B0"/>
    <w:rsid w:val="00122910"/>
    <w:rsid w:val="001459EE"/>
    <w:rsid w:val="0015543E"/>
    <w:rsid w:val="0016643B"/>
    <w:rsid w:val="001846DC"/>
    <w:rsid w:val="00185376"/>
    <w:rsid w:val="00192A27"/>
    <w:rsid w:val="001A6643"/>
    <w:rsid w:val="001B72E1"/>
    <w:rsid w:val="001D166A"/>
    <w:rsid w:val="001D2D10"/>
    <w:rsid w:val="001E0B1E"/>
    <w:rsid w:val="001E21B2"/>
    <w:rsid w:val="001F214C"/>
    <w:rsid w:val="001F78A9"/>
    <w:rsid w:val="00204AA5"/>
    <w:rsid w:val="002124C1"/>
    <w:rsid w:val="002319C3"/>
    <w:rsid w:val="0023602F"/>
    <w:rsid w:val="002432AA"/>
    <w:rsid w:val="00246EED"/>
    <w:rsid w:val="00257A7A"/>
    <w:rsid w:val="00261797"/>
    <w:rsid w:val="00267E04"/>
    <w:rsid w:val="0028520A"/>
    <w:rsid w:val="0029713A"/>
    <w:rsid w:val="002A4D45"/>
    <w:rsid w:val="002A64EB"/>
    <w:rsid w:val="002D0BB9"/>
    <w:rsid w:val="002E1666"/>
    <w:rsid w:val="002F033B"/>
    <w:rsid w:val="00301810"/>
    <w:rsid w:val="00302030"/>
    <w:rsid w:val="00305BD4"/>
    <w:rsid w:val="0030775E"/>
    <w:rsid w:val="00315018"/>
    <w:rsid w:val="00317149"/>
    <w:rsid w:val="00335CA4"/>
    <w:rsid w:val="00350CCB"/>
    <w:rsid w:val="00360EE2"/>
    <w:rsid w:val="003646AE"/>
    <w:rsid w:val="00366FC4"/>
    <w:rsid w:val="00372065"/>
    <w:rsid w:val="00377B4F"/>
    <w:rsid w:val="003819FA"/>
    <w:rsid w:val="0038308B"/>
    <w:rsid w:val="00401232"/>
    <w:rsid w:val="0041444F"/>
    <w:rsid w:val="004207BB"/>
    <w:rsid w:val="0042453E"/>
    <w:rsid w:val="00434299"/>
    <w:rsid w:val="004473A6"/>
    <w:rsid w:val="00471DD9"/>
    <w:rsid w:val="00493BE7"/>
    <w:rsid w:val="004B6145"/>
    <w:rsid w:val="004D2EF0"/>
    <w:rsid w:val="004E486B"/>
    <w:rsid w:val="004E4F17"/>
    <w:rsid w:val="00500489"/>
    <w:rsid w:val="005037F9"/>
    <w:rsid w:val="00514112"/>
    <w:rsid w:val="0053028C"/>
    <w:rsid w:val="005335FD"/>
    <w:rsid w:val="00545CA3"/>
    <w:rsid w:val="005465B2"/>
    <w:rsid w:val="00565608"/>
    <w:rsid w:val="00573ECF"/>
    <w:rsid w:val="005905CD"/>
    <w:rsid w:val="005A050A"/>
    <w:rsid w:val="005B5F11"/>
    <w:rsid w:val="005B638A"/>
    <w:rsid w:val="005C75C3"/>
    <w:rsid w:val="005E5133"/>
    <w:rsid w:val="00606709"/>
    <w:rsid w:val="00610F6A"/>
    <w:rsid w:val="006332D7"/>
    <w:rsid w:val="006625BF"/>
    <w:rsid w:val="00677FA4"/>
    <w:rsid w:val="00684FF4"/>
    <w:rsid w:val="0069145D"/>
    <w:rsid w:val="006A22C1"/>
    <w:rsid w:val="006B6341"/>
    <w:rsid w:val="006C2300"/>
    <w:rsid w:val="006D0587"/>
    <w:rsid w:val="006D557B"/>
    <w:rsid w:val="006E51A0"/>
    <w:rsid w:val="006E712E"/>
    <w:rsid w:val="006F36E3"/>
    <w:rsid w:val="006F73B9"/>
    <w:rsid w:val="007233C7"/>
    <w:rsid w:val="0072530D"/>
    <w:rsid w:val="00737D40"/>
    <w:rsid w:val="00741979"/>
    <w:rsid w:val="007517FF"/>
    <w:rsid w:val="007768B7"/>
    <w:rsid w:val="0077756A"/>
    <w:rsid w:val="0078510F"/>
    <w:rsid w:val="007A5575"/>
    <w:rsid w:val="007B36C5"/>
    <w:rsid w:val="007B7D40"/>
    <w:rsid w:val="007C37C0"/>
    <w:rsid w:val="007C427C"/>
    <w:rsid w:val="007D3564"/>
    <w:rsid w:val="007E0988"/>
    <w:rsid w:val="007E0C81"/>
    <w:rsid w:val="007F1381"/>
    <w:rsid w:val="00827589"/>
    <w:rsid w:val="00845F4A"/>
    <w:rsid w:val="0086001C"/>
    <w:rsid w:val="008602FA"/>
    <w:rsid w:val="0086645B"/>
    <w:rsid w:val="00870713"/>
    <w:rsid w:val="0087616B"/>
    <w:rsid w:val="00886AAB"/>
    <w:rsid w:val="008875DB"/>
    <w:rsid w:val="008A133B"/>
    <w:rsid w:val="008A3B53"/>
    <w:rsid w:val="008C6413"/>
    <w:rsid w:val="008D0DF5"/>
    <w:rsid w:val="008D1951"/>
    <w:rsid w:val="008D5067"/>
    <w:rsid w:val="008E21C2"/>
    <w:rsid w:val="008E3C6C"/>
    <w:rsid w:val="008F1AC6"/>
    <w:rsid w:val="00924616"/>
    <w:rsid w:val="009336C8"/>
    <w:rsid w:val="00937ABB"/>
    <w:rsid w:val="009409AF"/>
    <w:rsid w:val="00942C6E"/>
    <w:rsid w:val="0094547E"/>
    <w:rsid w:val="009719F8"/>
    <w:rsid w:val="00975E6F"/>
    <w:rsid w:val="00981F5A"/>
    <w:rsid w:val="00985D89"/>
    <w:rsid w:val="009C2580"/>
    <w:rsid w:val="009C65A1"/>
    <w:rsid w:val="009E79EA"/>
    <w:rsid w:val="009F0A23"/>
    <w:rsid w:val="00A071DD"/>
    <w:rsid w:val="00A320BA"/>
    <w:rsid w:val="00A46F21"/>
    <w:rsid w:val="00A50F86"/>
    <w:rsid w:val="00A53AE5"/>
    <w:rsid w:val="00A71D98"/>
    <w:rsid w:val="00A93480"/>
    <w:rsid w:val="00A9433A"/>
    <w:rsid w:val="00A94DF1"/>
    <w:rsid w:val="00AB00F4"/>
    <w:rsid w:val="00AB1D38"/>
    <w:rsid w:val="00AD3A31"/>
    <w:rsid w:val="00AF2000"/>
    <w:rsid w:val="00AF4EF9"/>
    <w:rsid w:val="00B05D83"/>
    <w:rsid w:val="00B072D6"/>
    <w:rsid w:val="00B16FEC"/>
    <w:rsid w:val="00B17929"/>
    <w:rsid w:val="00B21D65"/>
    <w:rsid w:val="00B3228D"/>
    <w:rsid w:val="00B4546C"/>
    <w:rsid w:val="00B50BE4"/>
    <w:rsid w:val="00B55065"/>
    <w:rsid w:val="00B56EBD"/>
    <w:rsid w:val="00B642C2"/>
    <w:rsid w:val="00B67C8D"/>
    <w:rsid w:val="00B83290"/>
    <w:rsid w:val="00B842D7"/>
    <w:rsid w:val="00BA58D6"/>
    <w:rsid w:val="00BD384D"/>
    <w:rsid w:val="00BF79CF"/>
    <w:rsid w:val="00BF7F0B"/>
    <w:rsid w:val="00C00771"/>
    <w:rsid w:val="00C12AD2"/>
    <w:rsid w:val="00C22D28"/>
    <w:rsid w:val="00C3310B"/>
    <w:rsid w:val="00C35524"/>
    <w:rsid w:val="00C62BF0"/>
    <w:rsid w:val="00C64F4B"/>
    <w:rsid w:val="00C70068"/>
    <w:rsid w:val="00C876EE"/>
    <w:rsid w:val="00C95336"/>
    <w:rsid w:val="00C956EA"/>
    <w:rsid w:val="00CA4410"/>
    <w:rsid w:val="00CB20C1"/>
    <w:rsid w:val="00CB72BC"/>
    <w:rsid w:val="00CD6100"/>
    <w:rsid w:val="00CE00F7"/>
    <w:rsid w:val="00CE20D1"/>
    <w:rsid w:val="00CF5B86"/>
    <w:rsid w:val="00CF5BDC"/>
    <w:rsid w:val="00D0184A"/>
    <w:rsid w:val="00D43661"/>
    <w:rsid w:val="00D57FDC"/>
    <w:rsid w:val="00D8319C"/>
    <w:rsid w:val="00D84D3B"/>
    <w:rsid w:val="00D90ACE"/>
    <w:rsid w:val="00DB4A13"/>
    <w:rsid w:val="00DC1F28"/>
    <w:rsid w:val="00DD03C4"/>
    <w:rsid w:val="00DD69F8"/>
    <w:rsid w:val="00DD69FE"/>
    <w:rsid w:val="00DE6579"/>
    <w:rsid w:val="00DF13E4"/>
    <w:rsid w:val="00DF1B5B"/>
    <w:rsid w:val="00E04260"/>
    <w:rsid w:val="00E07A1F"/>
    <w:rsid w:val="00E12ED1"/>
    <w:rsid w:val="00E22BE2"/>
    <w:rsid w:val="00E23576"/>
    <w:rsid w:val="00E522E3"/>
    <w:rsid w:val="00E53B1E"/>
    <w:rsid w:val="00E551FB"/>
    <w:rsid w:val="00E912AD"/>
    <w:rsid w:val="00E96A90"/>
    <w:rsid w:val="00E96F0A"/>
    <w:rsid w:val="00EA65B2"/>
    <w:rsid w:val="00EA7230"/>
    <w:rsid w:val="00EC22F8"/>
    <w:rsid w:val="00EC4145"/>
    <w:rsid w:val="00ED47FE"/>
    <w:rsid w:val="00ED69EE"/>
    <w:rsid w:val="00EF1D2F"/>
    <w:rsid w:val="00F00C40"/>
    <w:rsid w:val="00F10193"/>
    <w:rsid w:val="00F33AB5"/>
    <w:rsid w:val="00F449C0"/>
    <w:rsid w:val="00F5341E"/>
    <w:rsid w:val="00F56E1E"/>
    <w:rsid w:val="00F71C36"/>
    <w:rsid w:val="00F87ED6"/>
    <w:rsid w:val="00FA103B"/>
    <w:rsid w:val="00FB47A3"/>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79"/>
    <w:pPr>
      <w:spacing w:line="256" w:lineRule="auto"/>
    </w:pPr>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7253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basedOn w:val="Normal"/>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iPriority w:val="99"/>
    <w:unhideWhenUsed/>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493BE7"/>
    <w:rPr>
      <w:color w:val="605E5C"/>
      <w:shd w:val="clear" w:color="auto" w:fill="E1DFDD"/>
    </w:rPr>
  </w:style>
  <w:style w:type="character" w:styleId="FollowedHyperlink">
    <w:name w:val="FollowedHyperlink"/>
    <w:basedOn w:val="DefaultParagraphFont"/>
    <w:uiPriority w:val="99"/>
    <w:semiHidden/>
    <w:unhideWhenUsed/>
    <w:rsid w:val="00DE6579"/>
    <w:rPr>
      <w:color w:val="954F72" w:themeColor="followedHyperlink"/>
      <w:u w:val="single"/>
    </w:rPr>
  </w:style>
  <w:style w:type="paragraph" w:customStyle="1" w:styleId="msonormal0">
    <w:name w:val="msonormal"/>
    <w:basedOn w:val="Normal"/>
    <w:uiPriority w:val="99"/>
    <w:rsid w:val="00DE65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72530D"/>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72530D"/>
  </w:style>
  <w:style w:type="character" w:customStyle="1" w:styleId="ztplmc">
    <w:name w:val="ztplmc"/>
    <w:basedOn w:val="DefaultParagraphFont"/>
    <w:rsid w:val="0072530D"/>
  </w:style>
  <w:style w:type="character" w:customStyle="1" w:styleId="hwtze">
    <w:name w:val="hwtze"/>
    <w:basedOn w:val="DefaultParagraphFont"/>
    <w:rsid w:val="0072530D"/>
  </w:style>
  <w:style w:type="character" w:customStyle="1" w:styleId="rynqvb">
    <w:name w:val="rynqvb"/>
    <w:basedOn w:val="DefaultParagraphFont"/>
    <w:rsid w:val="0072530D"/>
  </w:style>
  <w:style w:type="numbering" w:customStyle="1" w:styleId="NoList3">
    <w:name w:val="No List3"/>
    <w:next w:val="NoList"/>
    <w:uiPriority w:val="99"/>
    <w:semiHidden/>
    <w:unhideWhenUsed/>
    <w:rsid w:val="0072530D"/>
  </w:style>
  <w:style w:type="numbering" w:customStyle="1" w:styleId="NoList4">
    <w:name w:val="No List4"/>
    <w:next w:val="NoList"/>
    <w:uiPriority w:val="99"/>
    <w:semiHidden/>
    <w:unhideWhenUsed/>
    <w:rsid w:val="006B6341"/>
  </w:style>
  <w:style w:type="character" w:styleId="UnresolvedMention">
    <w:name w:val="Unresolved Mention"/>
    <w:basedOn w:val="DefaultParagraphFont"/>
    <w:uiPriority w:val="99"/>
    <w:semiHidden/>
    <w:unhideWhenUsed/>
    <w:rsid w:val="006B6341"/>
    <w:rPr>
      <w:color w:val="605E5C"/>
      <w:shd w:val="clear" w:color="auto" w:fill="E1DFDD"/>
    </w:rPr>
  </w:style>
  <w:style w:type="character" w:styleId="Strong">
    <w:name w:val="Strong"/>
    <w:basedOn w:val="DefaultParagraphFont"/>
    <w:uiPriority w:val="22"/>
    <w:qFormat/>
    <w:rsid w:val="006B6341"/>
    <w:rPr>
      <w:b/>
      <w:bCs/>
    </w:rPr>
  </w:style>
  <w:style w:type="table" w:customStyle="1" w:styleId="TableGrid1">
    <w:name w:val="Table Grid1"/>
    <w:basedOn w:val="TableNormal"/>
    <w:next w:val="TableGrid"/>
    <w:uiPriority w:val="39"/>
    <w:rsid w:val="006B63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7ABB"/>
  </w:style>
  <w:style w:type="table" w:customStyle="1" w:styleId="TableGrid2">
    <w:name w:val="Table Grid2"/>
    <w:basedOn w:val="TableNormal"/>
    <w:next w:val="TableGrid"/>
    <w:uiPriority w:val="39"/>
    <w:rsid w:val="00937A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230">
      <w:bodyDiv w:val="1"/>
      <w:marLeft w:val="0"/>
      <w:marRight w:val="0"/>
      <w:marTop w:val="0"/>
      <w:marBottom w:val="0"/>
      <w:divBdr>
        <w:top w:val="none" w:sz="0" w:space="0" w:color="auto"/>
        <w:left w:val="none" w:sz="0" w:space="0" w:color="auto"/>
        <w:bottom w:val="none" w:sz="0" w:space="0" w:color="auto"/>
        <w:right w:val="none" w:sz="0" w:space="0" w:color="auto"/>
      </w:divBdr>
    </w:div>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437339677">
      <w:bodyDiv w:val="1"/>
      <w:marLeft w:val="0"/>
      <w:marRight w:val="0"/>
      <w:marTop w:val="0"/>
      <w:marBottom w:val="0"/>
      <w:divBdr>
        <w:top w:val="none" w:sz="0" w:space="0" w:color="auto"/>
        <w:left w:val="none" w:sz="0" w:space="0" w:color="auto"/>
        <w:bottom w:val="none" w:sz="0" w:space="0" w:color="auto"/>
        <w:right w:val="none" w:sz="0" w:space="0" w:color="auto"/>
      </w:divBdr>
    </w:div>
    <w:div w:id="4915995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2617">
      <w:bodyDiv w:val="1"/>
      <w:marLeft w:val="0"/>
      <w:marRight w:val="0"/>
      <w:marTop w:val="0"/>
      <w:marBottom w:val="0"/>
      <w:divBdr>
        <w:top w:val="none" w:sz="0" w:space="0" w:color="auto"/>
        <w:left w:val="none" w:sz="0" w:space="0" w:color="auto"/>
        <w:bottom w:val="none" w:sz="0" w:space="0" w:color="auto"/>
        <w:right w:val="none" w:sz="0" w:space="0" w:color="auto"/>
      </w:divBdr>
    </w:div>
    <w:div w:id="986863379">
      <w:bodyDiv w:val="1"/>
      <w:marLeft w:val="0"/>
      <w:marRight w:val="0"/>
      <w:marTop w:val="0"/>
      <w:marBottom w:val="0"/>
      <w:divBdr>
        <w:top w:val="none" w:sz="0" w:space="0" w:color="auto"/>
        <w:left w:val="none" w:sz="0" w:space="0" w:color="auto"/>
        <w:bottom w:val="none" w:sz="0" w:space="0" w:color="auto"/>
        <w:right w:val="none" w:sz="0" w:space="0" w:color="auto"/>
      </w:divBdr>
    </w:div>
    <w:div w:id="1016231602">
      <w:bodyDiv w:val="1"/>
      <w:marLeft w:val="0"/>
      <w:marRight w:val="0"/>
      <w:marTop w:val="0"/>
      <w:marBottom w:val="0"/>
      <w:divBdr>
        <w:top w:val="none" w:sz="0" w:space="0" w:color="auto"/>
        <w:left w:val="none" w:sz="0" w:space="0" w:color="auto"/>
        <w:bottom w:val="none" w:sz="0" w:space="0" w:color="auto"/>
        <w:right w:val="none" w:sz="0" w:space="0" w:color="auto"/>
      </w:divBdr>
    </w:div>
    <w:div w:id="1253776221">
      <w:bodyDiv w:val="1"/>
      <w:marLeft w:val="0"/>
      <w:marRight w:val="0"/>
      <w:marTop w:val="0"/>
      <w:marBottom w:val="0"/>
      <w:divBdr>
        <w:top w:val="none" w:sz="0" w:space="0" w:color="auto"/>
        <w:left w:val="none" w:sz="0" w:space="0" w:color="auto"/>
        <w:bottom w:val="none" w:sz="0" w:space="0" w:color="auto"/>
        <w:right w:val="none" w:sz="0" w:space="0" w:color="auto"/>
      </w:divBdr>
    </w:div>
    <w:div w:id="1715040422">
      <w:bodyDiv w:val="1"/>
      <w:marLeft w:val="0"/>
      <w:marRight w:val="0"/>
      <w:marTop w:val="0"/>
      <w:marBottom w:val="0"/>
      <w:divBdr>
        <w:top w:val="none" w:sz="0" w:space="0" w:color="auto"/>
        <w:left w:val="none" w:sz="0" w:space="0" w:color="auto"/>
        <w:bottom w:val="none" w:sz="0" w:space="0" w:color="auto"/>
        <w:right w:val="none" w:sz="0" w:space="0" w:color="auto"/>
      </w:divBdr>
    </w:div>
    <w:div w:id="18451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mbers.wto.org/crnattachments/2024/SPS/JPN/24_03703_00_e.pdf" TargetMode="External"/><Relationship Id="rId18" Type="http://schemas.openxmlformats.org/officeDocument/2006/relationships/hyperlink" Target="http://www.spsvietnam.gov.vn/notice/detailvn.aspx?pageid=70&amp;mid=783&amp;item=9351" TargetMode="External"/><Relationship Id="rId26" Type="http://schemas.openxmlformats.org/officeDocument/2006/relationships/hyperlink" Target="https://www.agriculture.gov.au/biosecurity-trade/policy/risk-analysis/animal/live-sturgeon-foraquaculture" TargetMode="External"/><Relationship Id="rId3" Type="http://schemas.openxmlformats.org/officeDocument/2006/relationships/settings" Target="settings.xml"/><Relationship Id="rId21" Type="http://schemas.openxmlformats.org/officeDocument/2006/relationships/hyperlink" Target="http://www.spsvietnam.gov.vn/notice/detailvn.aspx?pageid=70&amp;mid=783&amp;item=9337" TargetMode="External"/><Relationship Id="rId34" Type="http://schemas.openxmlformats.org/officeDocument/2006/relationships/theme" Target="theme/theme1.xml"/><Relationship Id="rId7" Type="http://schemas.openxmlformats.org/officeDocument/2006/relationships/hyperlink" Target="https://members.wto.org/crnattachments/2024/SPS/THA/24_03828_00_e.pdf" TargetMode="External"/><Relationship Id="rId12" Type="http://schemas.openxmlformats.org/officeDocument/2006/relationships/hyperlink" Target="https://members.wto.org/crnattachments/2024/SPS/JPN/24_03704_00_e.pdf" TargetMode="External"/><Relationship Id="rId17" Type="http://schemas.openxmlformats.org/officeDocument/2006/relationships/hyperlink" Target="http://www.spsvietnam.gov.vn/notice/detailvn.aspx?pageid=70&amp;mid=783&amp;item=9351" TargetMode="External"/><Relationship Id="rId25" Type="http://schemas.openxmlformats.org/officeDocument/2006/relationships/hyperlink" Target="https://members.wto.org/crnattachments/2024/SPS/EEC/24_03497_00_e.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svietnam.gov.vn/notice/detailvn.aspx?pageid=70&amp;mid=783&amp;item=9351" TargetMode="External"/><Relationship Id="rId20" Type="http://schemas.openxmlformats.org/officeDocument/2006/relationships/hyperlink" Target="http://www.spsvietnam.gov.vn/notice/detailvn.aspx?pageid=70&amp;mid=783&amp;item=9351" TargetMode="External"/><Relationship Id="rId29" Type="http://schemas.openxmlformats.org/officeDocument/2006/relationships/hyperlink" Target="https://docs.wt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4/SPS/JPN/24_03705_00_e.pdf" TargetMode="External"/><Relationship Id="rId24" Type="http://schemas.openxmlformats.org/officeDocument/2006/relationships/hyperlink" Target="https://members.wto.org/crnattachments/2024/SPS/EEC/24_03498_00_e.pdf"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embers.wto.org/crnattachments/2024/SPS/JPN/24_03701_00_e.pdf" TargetMode="External"/><Relationship Id="rId23" Type="http://schemas.openxmlformats.org/officeDocument/2006/relationships/hyperlink" Target="https://www.govinfo.gov/content/pkg/FR-2024-05-10/html/2024-10187.htm" TargetMode="External"/><Relationship Id="rId28" Type="http://schemas.openxmlformats.org/officeDocument/2006/relationships/hyperlink" Target="http://www.spsvietnam.gov.vn" TargetMode="External"/><Relationship Id="rId10" Type="http://schemas.openxmlformats.org/officeDocument/2006/relationships/hyperlink" Target="https://members.wto.org/crnattachments/2024/SPS/GBR/24_03714_00_e.pdf" TargetMode="External"/><Relationship Id="rId19" Type="http://schemas.openxmlformats.org/officeDocument/2006/relationships/hyperlink" Target="http://www.spsvietnam.gov.vn/notice/detailvn.aspx?pageid=70&amp;mid=783&amp;item=9351"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embers.wto.org/crnattachments/2024/SPS/GBR/24_03715_00_e.pdf" TargetMode="External"/><Relationship Id="rId14" Type="http://schemas.openxmlformats.org/officeDocument/2006/relationships/hyperlink" Target="https://members.wto.org/crnattachments/2024/SPS/JPN/24_03702_00_e.pdf" TargetMode="External"/><Relationship Id="rId22" Type="http://schemas.openxmlformats.org/officeDocument/2006/relationships/hyperlink" Target="https://www.govinfo.gov/content/pkg/FR-2024-05-15/html/2024-10490.htm" TargetMode="External"/><Relationship Id="rId27" Type="http://schemas.openxmlformats.org/officeDocument/2006/relationships/hyperlink" Target="https://www.agriculture.gov.au/biosecuritytrade/policy/risk-analysis/animal/live-sturgeon-for-aquaculture" TargetMode="External"/><Relationship Id="rId30" Type="http://schemas.openxmlformats.org/officeDocument/2006/relationships/header" Target="header1.xml"/><Relationship Id="rId8" Type="http://schemas.openxmlformats.org/officeDocument/2006/relationships/hyperlink" Target="https://members.wto.org/crnattachments/2024/SPS/GBR/24_03716_00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33</Pages>
  <Words>8034</Words>
  <Characters>45794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Duc Hiep Dinh</cp:lastModifiedBy>
  <cp:revision>26</cp:revision>
  <dcterms:created xsi:type="dcterms:W3CDTF">2024-05-13T07:59:00Z</dcterms:created>
  <dcterms:modified xsi:type="dcterms:W3CDTF">2024-07-10T07:02:00Z</dcterms:modified>
</cp:coreProperties>
</file>