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7AE3" w14:textId="4C4CE3DC" w:rsidR="00AA2857" w:rsidRPr="001C435F" w:rsidRDefault="00AA2857" w:rsidP="00AA2857">
      <w:pPr>
        <w:pStyle w:val="ListParagraph"/>
        <w:numPr>
          <w:ilvl w:val="0"/>
          <w:numId w:val="1"/>
        </w:numPr>
        <w:rPr>
          <w:b/>
          <w:bCs/>
          <w:vanish/>
          <w:color w:val="000000"/>
          <w:sz w:val="28"/>
          <w:szCs w:val="28"/>
        </w:rPr>
      </w:pPr>
    </w:p>
    <w:p w14:paraId="775CC7CC" w14:textId="77777777" w:rsidR="00527E86" w:rsidRDefault="00527E86" w:rsidP="00527E86">
      <w:pPr>
        <w:ind w:left="426"/>
        <w:rPr>
          <w:rFonts w:eastAsia="Times New Roman"/>
          <w:color w:val="000000"/>
        </w:rPr>
      </w:pPr>
    </w:p>
    <w:p w14:paraId="6B78C01A" w14:textId="4B73AC5B" w:rsidR="00D26A57" w:rsidRPr="008172E1" w:rsidRDefault="00D26A57" w:rsidP="00D26A57">
      <w:pPr>
        <w:jc w:val="center"/>
        <w:rPr>
          <w:b/>
          <w:bCs/>
          <w:sz w:val="28"/>
          <w:szCs w:val="28"/>
        </w:rPr>
      </w:pPr>
      <w:r w:rsidRPr="008172E1">
        <w:rPr>
          <w:b/>
          <w:bCs/>
          <w:color w:val="000000"/>
          <w:sz w:val="28"/>
          <w:szCs w:val="28"/>
        </w:rPr>
        <w:t xml:space="preserve">Danh sách </w:t>
      </w:r>
      <w:r>
        <w:rPr>
          <w:b/>
          <w:bCs/>
          <w:color w:val="000000"/>
          <w:sz w:val="28"/>
          <w:szCs w:val="28"/>
        </w:rPr>
        <w:t xml:space="preserve">các </w:t>
      </w:r>
      <w:r w:rsidRPr="008172E1">
        <w:rPr>
          <w:b/>
          <w:bCs/>
          <w:color w:val="000000"/>
          <w:sz w:val="28"/>
          <w:szCs w:val="28"/>
        </w:rPr>
        <w:t>thông báo</w:t>
      </w:r>
      <w:r>
        <w:rPr>
          <w:b/>
          <w:bCs/>
          <w:color w:val="000000"/>
          <w:sz w:val="28"/>
          <w:szCs w:val="28"/>
        </w:rPr>
        <w:t xml:space="preserve"> về</w:t>
      </w:r>
      <w:r w:rsidRPr="008172E1">
        <w:rPr>
          <w:b/>
          <w:bCs/>
          <w:color w:val="000000"/>
          <w:sz w:val="28"/>
          <w:szCs w:val="28"/>
          <w:lang w:val="vi-VN"/>
        </w:rPr>
        <w:t xml:space="preserve"> </w:t>
      </w:r>
      <w:r w:rsidRPr="008172E1">
        <w:rPr>
          <w:b/>
          <w:bCs/>
          <w:color w:val="000000"/>
          <w:sz w:val="28"/>
          <w:szCs w:val="28"/>
        </w:rPr>
        <w:t>dự thảo</w:t>
      </w:r>
      <w:r>
        <w:rPr>
          <w:b/>
          <w:bCs/>
          <w:color w:val="000000"/>
          <w:sz w:val="28"/>
          <w:szCs w:val="28"/>
        </w:rPr>
        <w:t xml:space="preserve"> và</w:t>
      </w:r>
      <w:r w:rsidRPr="008172E1">
        <w:rPr>
          <w:b/>
          <w:bCs/>
          <w:color w:val="000000"/>
          <w:sz w:val="28"/>
          <w:szCs w:val="28"/>
        </w:rPr>
        <w:t xml:space="preserve"> quy định có hiệu lực về an toàn thực phẩm và kiểm dịch động, </w:t>
      </w:r>
      <w:r>
        <w:rPr>
          <w:b/>
          <w:bCs/>
          <w:color w:val="000000"/>
          <w:sz w:val="28"/>
          <w:szCs w:val="28"/>
        </w:rPr>
        <w:br/>
      </w:r>
      <w:r w:rsidRPr="008172E1">
        <w:rPr>
          <w:b/>
          <w:bCs/>
          <w:color w:val="000000"/>
          <w:sz w:val="28"/>
          <w:szCs w:val="28"/>
        </w:rPr>
        <w:t xml:space="preserve">thực vật </w:t>
      </w:r>
      <w:r w:rsidRPr="008172E1">
        <w:rPr>
          <w:b/>
          <w:bCs/>
          <w:sz w:val="28"/>
          <w:szCs w:val="28"/>
        </w:rPr>
        <w:t xml:space="preserve">của </w:t>
      </w:r>
      <w:r w:rsidR="00D8321E" w:rsidRPr="00D8321E">
        <w:rPr>
          <w:b/>
          <w:bCs/>
          <w:color w:val="000000"/>
          <w:sz w:val="28"/>
          <w:szCs w:val="28"/>
        </w:rPr>
        <w:t>các nước thành viên WTO</w:t>
      </w:r>
      <w:r w:rsidRPr="00D8321E">
        <w:rPr>
          <w:b/>
          <w:bCs/>
          <w:color w:val="000000"/>
          <w:sz w:val="28"/>
          <w:szCs w:val="28"/>
        </w:rPr>
        <w:t xml:space="preserve"> trong</w:t>
      </w:r>
      <w:r w:rsidRPr="008172E1">
        <w:rPr>
          <w:b/>
          <w:bCs/>
          <w:sz w:val="28"/>
          <w:szCs w:val="28"/>
        </w:rPr>
        <w:t xml:space="preserve"> tháng </w:t>
      </w:r>
      <w:r w:rsidR="00604307">
        <w:rPr>
          <w:b/>
          <w:bCs/>
          <w:sz w:val="28"/>
          <w:szCs w:val="28"/>
        </w:rPr>
        <w:t>8</w:t>
      </w:r>
      <w:r w:rsidRPr="008172E1">
        <w:rPr>
          <w:b/>
          <w:bCs/>
          <w:sz w:val="28"/>
          <w:szCs w:val="28"/>
        </w:rPr>
        <w:t xml:space="preserve"> năm 2021       </w:t>
      </w:r>
    </w:p>
    <w:p w14:paraId="3EEB008F" w14:textId="6F845628" w:rsidR="00D26A57" w:rsidRDefault="00D26A57" w:rsidP="00D26A57">
      <w:pPr>
        <w:ind w:left="426"/>
        <w:jc w:val="center"/>
        <w:rPr>
          <w:color w:val="000000"/>
          <w:sz w:val="28"/>
          <w:szCs w:val="28"/>
        </w:rPr>
      </w:pPr>
      <w:r w:rsidRPr="008172E1">
        <w:rPr>
          <w:color w:val="000000"/>
          <w:sz w:val="28"/>
          <w:szCs w:val="28"/>
        </w:rPr>
        <w:t xml:space="preserve">(đính kèm theo Công văn số:       /SPS-BNNVN, ngày </w:t>
      </w:r>
      <w:r w:rsidRPr="008172E1">
        <w:rPr>
          <w:color w:val="000000"/>
          <w:sz w:val="28"/>
          <w:szCs w:val="28"/>
          <w:lang w:val="vi-VN"/>
        </w:rPr>
        <w:t xml:space="preserve"> </w:t>
      </w:r>
      <w:r w:rsidR="00A4178D">
        <w:rPr>
          <w:color w:val="000000"/>
          <w:sz w:val="28"/>
          <w:szCs w:val="28"/>
        </w:rPr>
        <w:t>04</w:t>
      </w:r>
      <w:r w:rsidRPr="008172E1">
        <w:rPr>
          <w:color w:val="000000"/>
          <w:sz w:val="28"/>
          <w:szCs w:val="28"/>
        </w:rPr>
        <w:t xml:space="preserve"> tháng </w:t>
      </w:r>
      <w:r w:rsidR="00523158">
        <w:rPr>
          <w:color w:val="000000"/>
          <w:sz w:val="28"/>
          <w:szCs w:val="28"/>
        </w:rPr>
        <w:t>9</w:t>
      </w:r>
      <w:r w:rsidRPr="008172E1">
        <w:rPr>
          <w:color w:val="000000"/>
          <w:sz w:val="28"/>
          <w:szCs w:val="28"/>
        </w:rPr>
        <w:t xml:space="preserve"> năm 2021)</w:t>
      </w:r>
    </w:p>
    <w:p w14:paraId="399385F4" w14:textId="77777777" w:rsidR="00D26A57" w:rsidRDefault="00D26A57" w:rsidP="00D26A57">
      <w:pPr>
        <w:ind w:left="426"/>
        <w:rPr>
          <w:rFonts w:eastAsia="Times New Roman"/>
          <w:color w:val="000000"/>
        </w:rPr>
      </w:pPr>
    </w:p>
    <w:p w14:paraId="6B1814B4" w14:textId="0F17CB5E" w:rsidR="00D26A57" w:rsidRPr="00D26A57" w:rsidRDefault="00D26A57" w:rsidP="00D26A57">
      <w:pPr>
        <w:pStyle w:val="ListParagraph"/>
        <w:numPr>
          <w:ilvl w:val="0"/>
          <w:numId w:val="4"/>
        </w:numPr>
        <w:rPr>
          <w:b/>
          <w:bCs/>
          <w:vanish/>
          <w:color w:val="000000"/>
          <w:sz w:val="28"/>
          <w:szCs w:val="28"/>
        </w:rPr>
      </w:pPr>
      <w:r w:rsidRPr="00D26A57">
        <w:rPr>
          <w:b/>
          <w:bCs/>
          <w:color w:val="000000"/>
          <w:sz w:val="28"/>
          <w:szCs w:val="28"/>
        </w:rPr>
        <w:t>Danh sách dự thảo lấy ý kiến góp ý</w:t>
      </w:r>
    </w:p>
    <w:p w14:paraId="58814A09" w14:textId="77777777" w:rsidR="00D26A57" w:rsidRDefault="00D26A57" w:rsidP="00527E86">
      <w:pPr>
        <w:ind w:left="426"/>
        <w:rPr>
          <w:rFonts w:eastAsia="Times New Roman"/>
          <w:color w:val="000000"/>
        </w:rPr>
      </w:pPr>
    </w:p>
    <w:p w14:paraId="6B86A6B9" w14:textId="77777777" w:rsidR="00D26A57" w:rsidRDefault="00D26A57" w:rsidP="00527E86">
      <w:pPr>
        <w:ind w:left="426"/>
        <w:rPr>
          <w:rFonts w:eastAsia="Times New Roman"/>
          <w:color w:val="000000"/>
        </w:rPr>
      </w:pPr>
    </w:p>
    <w:tbl>
      <w:tblPr>
        <w:tblW w:w="53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189"/>
        <w:gridCol w:w="996"/>
        <w:gridCol w:w="1269"/>
        <w:gridCol w:w="1134"/>
        <w:gridCol w:w="2694"/>
        <w:gridCol w:w="5102"/>
      </w:tblGrid>
      <w:tr w:rsidR="00D26A57" w:rsidRPr="007B1CA5" w14:paraId="50736D2A" w14:textId="77777777" w:rsidTr="00A4178D">
        <w:tc>
          <w:tcPr>
            <w:tcW w:w="231" w:type="pct"/>
            <w:tcMar>
              <w:top w:w="15" w:type="dxa"/>
              <w:left w:w="15" w:type="dxa"/>
              <w:bottom w:w="15" w:type="dxa"/>
              <w:right w:w="15" w:type="dxa"/>
            </w:tcMar>
            <w:vAlign w:val="center"/>
            <w:hideMark/>
          </w:tcPr>
          <w:p w14:paraId="334C7532" w14:textId="77777777" w:rsidR="00D26A57" w:rsidRPr="007B1CA5" w:rsidRDefault="00D26A57" w:rsidP="00AC4F51">
            <w:pPr>
              <w:jc w:val="center"/>
              <w:rPr>
                <w:rFonts w:eastAsia="Times New Roman"/>
                <w:b/>
                <w:color w:val="000000"/>
              </w:rPr>
            </w:pPr>
          </w:p>
          <w:p w14:paraId="1738D8B5" w14:textId="77777777" w:rsidR="00D26A57" w:rsidRPr="007B1CA5" w:rsidRDefault="00D26A57" w:rsidP="00AC4F51">
            <w:pPr>
              <w:jc w:val="center"/>
              <w:rPr>
                <w:rFonts w:eastAsia="Times New Roman"/>
                <w:b/>
                <w:color w:val="000000"/>
              </w:rPr>
            </w:pPr>
            <w:r w:rsidRPr="007B1CA5">
              <w:rPr>
                <w:rFonts w:eastAsia="Times New Roman"/>
                <w:b/>
                <w:color w:val="000000"/>
              </w:rPr>
              <w:t>STT</w:t>
            </w:r>
          </w:p>
        </w:tc>
        <w:tc>
          <w:tcPr>
            <w:tcW w:w="780" w:type="pct"/>
            <w:tcMar>
              <w:top w:w="15" w:type="dxa"/>
              <w:left w:w="15" w:type="dxa"/>
              <w:bottom w:w="15" w:type="dxa"/>
              <w:right w:w="15" w:type="dxa"/>
            </w:tcMar>
            <w:vAlign w:val="center"/>
            <w:hideMark/>
          </w:tcPr>
          <w:p w14:paraId="7ADE4D8D" w14:textId="77777777" w:rsidR="00D26A57" w:rsidRPr="007B1CA5" w:rsidRDefault="00D26A57" w:rsidP="00AC4F51">
            <w:pPr>
              <w:jc w:val="center"/>
              <w:rPr>
                <w:rFonts w:eastAsia="Times New Roman"/>
                <w:b/>
                <w:color w:val="000000"/>
              </w:rPr>
            </w:pPr>
            <w:r w:rsidRPr="007B1CA5">
              <w:rPr>
                <w:rFonts w:eastAsia="Times New Roman"/>
                <w:b/>
                <w:color w:val="000000"/>
              </w:rPr>
              <w:t>Mã WTO</w:t>
            </w:r>
          </w:p>
        </w:tc>
        <w:tc>
          <w:tcPr>
            <w:tcW w:w="355" w:type="pct"/>
            <w:vAlign w:val="center"/>
          </w:tcPr>
          <w:p w14:paraId="3D520419" w14:textId="77777777" w:rsidR="00D26A57" w:rsidRPr="00A4178D" w:rsidRDefault="00D26A57" w:rsidP="00A4178D">
            <w:pPr>
              <w:jc w:val="center"/>
              <w:rPr>
                <w:rFonts w:eastAsia="Times New Roman"/>
                <w:b/>
                <w:color w:val="000000"/>
              </w:rPr>
            </w:pPr>
            <w:r w:rsidRPr="00A4178D">
              <w:rPr>
                <w:rFonts w:eastAsia="Times New Roman"/>
                <w:b/>
                <w:color w:val="000000"/>
              </w:rPr>
              <w:t>Lĩnh vực</w:t>
            </w:r>
          </w:p>
        </w:tc>
        <w:tc>
          <w:tcPr>
            <w:tcW w:w="452" w:type="pct"/>
            <w:tcMar>
              <w:top w:w="15" w:type="dxa"/>
              <w:left w:w="15" w:type="dxa"/>
              <w:bottom w:w="15" w:type="dxa"/>
              <w:right w:w="15" w:type="dxa"/>
            </w:tcMar>
            <w:vAlign w:val="center"/>
            <w:hideMark/>
          </w:tcPr>
          <w:p w14:paraId="0E73FFE3" w14:textId="77777777" w:rsidR="00D26A57" w:rsidRPr="007B1CA5" w:rsidRDefault="00D26A57" w:rsidP="00A4178D">
            <w:pPr>
              <w:jc w:val="center"/>
              <w:rPr>
                <w:rFonts w:eastAsia="Times New Roman"/>
                <w:b/>
                <w:color w:val="000000"/>
              </w:rPr>
            </w:pPr>
            <w:r w:rsidRPr="007B1CA5">
              <w:rPr>
                <w:rFonts w:eastAsia="Times New Roman"/>
                <w:b/>
                <w:color w:val="000000"/>
              </w:rPr>
              <w:t>Quốc gia thông báo</w:t>
            </w:r>
          </w:p>
        </w:tc>
        <w:tc>
          <w:tcPr>
            <w:tcW w:w="404" w:type="pct"/>
            <w:tcMar>
              <w:top w:w="15" w:type="dxa"/>
              <w:left w:w="15" w:type="dxa"/>
              <w:bottom w:w="15" w:type="dxa"/>
              <w:right w:w="15" w:type="dxa"/>
            </w:tcMar>
            <w:vAlign w:val="center"/>
            <w:hideMark/>
          </w:tcPr>
          <w:p w14:paraId="132C61E9" w14:textId="77777777" w:rsidR="00D26A57" w:rsidRPr="007B1CA5" w:rsidRDefault="00D26A57" w:rsidP="00A4178D">
            <w:pPr>
              <w:jc w:val="center"/>
              <w:rPr>
                <w:rFonts w:eastAsia="Times New Roman"/>
                <w:b/>
                <w:color w:val="000000"/>
              </w:rPr>
            </w:pPr>
            <w:r w:rsidRPr="007B1CA5">
              <w:rPr>
                <w:rFonts w:eastAsia="Times New Roman"/>
                <w:b/>
                <w:color w:val="000000"/>
              </w:rPr>
              <w:t>Ngày thông báo</w:t>
            </w:r>
          </w:p>
        </w:tc>
        <w:tc>
          <w:tcPr>
            <w:tcW w:w="960" w:type="pct"/>
            <w:tcMar>
              <w:top w:w="15" w:type="dxa"/>
              <w:left w:w="15" w:type="dxa"/>
              <w:bottom w:w="15" w:type="dxa"/>
              <w:right w:w="15" w:type="dxa"/>
            </w:tcMar>
            <w:vAlign w:val="center"/>
            <w:hideMark/>
          </w:tcPr>
          <w:p w14:paraId="28B4F532" w14:textId="77777777" w:rsidR="00D26A57" w:rsidRPr="007B1CA5" w:rsidRDefault="00D26A57" w:rsidP="00AC4F51">
            <w:pPr>
              <w:jc w:val="center"/>
              <w:rPr>
                <w:rFonts w:eastAsia="Times New Roman"/>
                <w:b/>
                <w:color w:val="000000"/>
              </w:rPr>
            </w:pPr>
            <w:r w:rsidRPr="007B1CA5">
              <w:rPr>
                <w:rFonts w:eastAsia="Times New Roman"/>
                <w:b/>
                <w:color w:val="000000"/>
              </w:rPr>
              <w:t>Tiêu đề</w:t>
            </w:r>
          </w:p>
        </w:tc>
        <w:tc>
          <w:tcPr>
            <w:tcW w:w="1818" w:type="pct"/>
            <w:vAlign w:val="center"/>
          </w:tcPr>
          <w:p w14:paraId="412F58EE" w14:textId="77777777" w:rsidR="00D26A57" w:rsidRPr="007B1CA5" w:rsidRDefault="00D26A57" w:rsidP="00AC4F51">
            <w:pPr>
              <w:jc w:val="center"/>
              <w:rPr>
                <w:rFonts w:eastAsia="Times New Roman"/>
                <w:b/>
                <w:color w:val="000000"/>
                <w:lang w:val="vi-VN"/>
              </w:rPr>
            </w:pPr>
            <w:r w:rsidRPr="007B1CA5">
              <w:rPr>
                <w:rFonts w:eastAsia="Times New Roman"/>
                <w:b/>
                <w:color w:val="000000"/>
                <w:lang w:val="vi-VN"/>
              </w:rPr>
              <w:t>Tóm tắt nội dung</w:t>
            </w:r>
          </w:p>
        </w:tc>
      </w:tr>
      <w:tr w:rsidR="00D26A57" w14:paraId="2B497399" w14:textId="77777777" w:rsidTr="00A4178D">
        <w:tc>
          <w:tcPr>
            <w:tcW w:w="231" w:type="pct"/>
            <w:tcMar>
              <w:top w:w="15" w:type="dxa"/>
              <w:left w:w="15" w:type="dxa"/>
              <w:bottom w:w="15" w:type="dxa"/>
              <w:right w:w="15" w:type="dxa"/>
            </w:tcMar>
            <w:vAlign w:val="center"/>
            <w:hideMark/>
          </w:tcPr>
          <w:p w14:paraId="772FC1C4" w14:textId="77777777" w:rsidR="00D26A57" w:rsidRDefault="00D26A57" w:rsidP="00AC4F51">
            <w:pPr>
              <w:jc w:val="center"/>
              <w:rPr>
                <w:rFonts w:eastAsia="Times New Roman"/>
                <w:color w:val="000000"/>
              </w:rPr>
            </w:pPr>
            <w:r>
              <w:rPr>
                <w:rFonts w:eastAsia="Times New Roman"/>
                <w:color w:val="000000"/>
              </w:rPr>
              <w:t xml:space="preserve">1 </w:t>
            </w:r>
          </w:p>
        </w:tc>
        <w:tc>
          <w:tcPr>
            <w:tcW w:w="780" w:type="pct"/>
            <w:tcMar>
              <w:top w:w="15" w:type="dxa"/>
              <w:left w:w="15" w:type="dxa"/>
              <w:bottom w:w="15" w:type="dxa"/>
              <w:right w:w="15" w:type="dxa"/>
            </w:tcMar>
            <w:vAlign w:val="center"/>
            <w:hideMark/>
          </w:tcPr>
          <w:p w14:paraId="7E29706A" w14:textId="1157C9BB" w:rsidR="00D26A57" w:rsidRPr="00E76610" w:rsidRDefault="00D26A57" w:rsidP="00184667">
            <w:pPr>
              <w:jc w:val="center"/>
              <w:rPr>
                <w:rFonts w:eastAsia="Times New Roman"/>
                <w:color w:val="000000"/>
              </w:rPr>
            </w:pPr>
            <w:r w:rsidRPr="00E76610">
              <w:rPr>
                <w:color w:val="000000"/>
              </w:rPr>
              <w:t>G/SPS/N/KOR/732</w:t>
            </w:r>
          </w:p>
        </w:tc>
        <w:tc>
          <w:tcPr>
            <w:tcW w:w="355" w:type="pct"/>
            <w:vAlign w:val="center"/>
          </w:tcPr>
          <w:p w14:paraId="16CA8839" w14:textId="7E653311" w:rsidR="00D26A57" w:rsidRPr="00A4178D" w:rsidRDefault="00D26A57" w:rsidP="00A4178D">
            <w:pPr>
              <w:jc w:val="center"/>
              <w:rPr>
                <w:color w:val="000000"/>
                <w:lang w:val="vi-VN"/>
              </w:rPr>
            </w:pPr>
            <w:r w:rsidRPr="00A4178D">
              <w:rPr>
                <w:rFonts w:eastAsia="Times New Roman"/>
                <w:color w:val="3D3D3D"/>
              </w:rPr>
              <w:t xml:space="preserve">ATTP, </w:t>
            </w:r>
            <w:r w:rsidR="00451FC7" w:rsidRPr="00A4178D">
              <w:rPr>
                <w:rFonts w:eastAsia="Times New Roman"/>
                <w:color w:val="3D3D3D"/>
                <w:lang w:val="vi-VN"/>
              </w:rPr>
              <w:t>Quản lý chất lượng</w:t>
            </w:r>
          </w:p>
        </w:tc>
        <w:tc>
          <w:tcPr>
            <w:tcW w:w="452" w:type="pct"/>
            <w:tcMar>
              <w:top w:w="15" w:type="dxa"/>
              <w:left w:w="15" w:type="dxa"/>
              <w:bottom w:w="15" w:type="dxa"/>
              <w:right w:w="15" w:type="dxa"/>
            </w:tcMar>
            <w:vAlign w:val="center"/>
            <w:hideMark/>
          </w:tcPr>
          <w:p w14:paraId="72D8B3F8" w14:textId="7053A582" w:rsidR="00D26A57" w:rsidRPr="00E76610" w:rsidRDefault="00D26A57" w:rsidP="00A4178D">
            <w:pPr>
              <w:jc w:val="center"/>
              <w:rPr>
                <w:rFonts w:eastAsia="Times New Roman"/>
                <w:color w:val="000000"/>
              </w:rPr>
            </w:pPr>
            <w:r w:rsidRPr="00E76610">
              <w:rPr>
                <w:color w:val="000000"/>
              </w:rPr>
              <w:t>Hàn Quốc</w:t>
            </w:r>
          </w:p>
        </w:tc>
        <w:tc>
          <w:tcPr>
            <w:tcW w:w="404" w:type="pct"/>
            <w:tcMar>
              <w:top w:w="15" w:type="dxa"/>
              <w:left w:w="15" w:type="dxa"/>
              <w:bottom w:w="15" w:type="dxa"/>
              <w:right w:w="15" w:type="dxa"/>
            </w:tcMar>
            <w:vAlign w:val="center"/>
            <w:hideMark/>
          </w:tcPr>
          <w:p w14:paraId="7E7D12F2"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1F4CD6CF" w14:textId="77777777" w:rsidR="00D26A57" w:rsidRPr="00E76610" w:rsidRDefault="00D26A57" w:rsidP="00AC4F51">
            <w:pPr>
              <w:jc w:val="both"/>
              <w:rPr>
                <w:rFonts w:eastAsia="Times New Roman"/>
                <w:color w:val="000000"/>
              </w:rPr>
            </w:pPr>
            <w:r w:rsidRPr="00E76610">
              <w:rPr>
                <w:color w:val="000000"/>
              </w:rPr>
              <w:t>Đề xuất sửa đổi "Đạo luật đặc biệt về kiểm soát an toàn thực phẩm nhập khẩu"</w:t>
            </w:r>
          </w:p>
        </w:tc>
        <w:tc>
          <w:tcPr>
            <w:tcW w:w="1818" w:type="pct"/>
            <w:vAlign w:val="center"/>
          </w:tcPr>
          <w:p w14:paraId="61D997A4" w14:textId="339AABDB" w:rsidR="00D26A57" w:rsidRDefault="00451FC7" w:rsidP="00AC4F51">
            <w:pPr>
              <w:jc w:val="both"/>
              <w:rPr>
                <w:color w:val="000000"/>
              </w:rPr>
            </w:pPr>
            <w:r w:rsidRPr="00E76610">
              <w:rPr>
                <w:color w:val="000000"/>
              </w:rPr>
              <w:t>Đạo luật đặc biệt về kiểm soát an toàn thực phẩm nhập khẩu</w:t>
            </w:r>
            <w:r>
              <w:rPr>
                <w:color w:val="000000"/>
              </w:rPr>
              <w:t xml:space="preserve"> dự</w:t>
            </w:r>
            <w:r>
              <w:rPr>
                <w:color w:val="000000"/>
                <w:lang w:val="vi-VN"/>
              </w:rPr>
              <w:t xml:space="preserve"> kiến t</w:t>
            </w:r>
            <w:r w:rsidR="00D26A57" w:rsidRPr="00E76610">
              <w:rPr>
                <w:color w:val="000000"/>
              </w:rPr>
              <w:t xml:space="preserve">hông qua các phương pháp kiểm tra </w:t>
            </w:r>
            <w:r>
              <w:rPr>
                <w:color w:val="000000"/>
              </w:rPr>
              <w:t>như</w:t>
            </w:r>
            <w:r>
              <w:rPr>
                <w:color w:val="000000"/>
                <w:lang w:val="vi-VN"/>
              </w:rPr>
              <w:t xml:space="preserve"> sau</w:t>
            </w:r>
            <w:r w:rsidR="00D26A57" w:rsidRPr="00E76610">
              <w:rPr>
                <w:color w:val="000000"/>
              </w:rPr>
              <w:t xml:space="preserve">: có thể sử dụng một hoặc cả hai phương pháp </w:t>
            </w:r>
            <w:r w:rsidR="00D26A57">
              <w:rPr>
                <w:color w:val="000000"/>
              </w:rPr>
              <w:t>kết nối</w:t>
            </w:r>
            <w:r w:rsidR="00D26A57" w:rsidRPr="00E76610">
              <w:rPr>
                <w:color w:val="000000"/>
              </w:rPr>
              <w:t xml:space="preserve"> từ xa cho phép tương tác giữa các bên và gửi các tài liệu cần thiết để kiể</w:t>
            </w:r>
            <w:r w:rsidR="00D26A57">
              <w:rPr>
                <w:color w:val="000000"/>
              </w:rPr>
              <w:t xml:space="preserve">m tra qua </w:t>
            </w:r>
            <w:r>
              <w:rPr>
                <w:color w:val="000000"/>
              </w:rPr>
              <w:t>mạng</w:t>
            </w:r>
            <w:r>
              <w:rPr>
                <w:color w:val="000000"/>
                <w:lang w:val="vi-VN"/>
              </w:rPr>
              <w:t xml:space="preserve"> </w:t>
            </w:r>
            <w:r w:rsidR="00D26A57">
              <w:rPr>
                <w:color w:val="000000"/>
              </w:rPr>
              <w:t>internet.</w:t>
            </w:r>
          </w:p>
          <w:p w14:paraId="739B639D" w14:textId="18CEDE30" w:rsidR="00D26A57" w:rsidRPr="00E76610" w:rsidRDefault="00451FC7" w:rsidP="00AC4F51">
            <w:pPr>
              <w:jc w:val="both"/>
              <w:rPr>
                <w:rFonts w:eastAsia="Times New Roman"/>
                <w:color w:val="000000"/>
              </w:rPr>
            </w:pPr>
            <w:r>
              <w:rPr>
                <w:color w:val="000000"/>
              </w:rPr>
              <w:t>Căn</w:t>
            </w:r>
            <w:r>
              <w:rPr>
                <w:color w:val="000000"/>
                <w:lang w:val="vi-VN"/>
              </w:rPr>
              <w:t xml:space="preserve"> cứ</w:t>
            </w:r>
            <w:r w:rsidR="00D26A57" w:rsidRPr="00E76610">
              <w:rPr>
                <w:color w:val="000000"/>
              </w:rPr>
              <w:t xml:space="preserve"> mục tiêu của việc kiểm tra </w:t>
            </w:r>
            <w:r>
              <w:rPr>
                <w:color w:val="000000"/>
              </w:rPr>
              <w:t>và</w:t>
            </w:r>
            <w:r>
              <w:rPr>
                <w:color w:val="000000"/>
                <w:lang w:val="vi-VN"/>
              </w:rPr>
              <w:t xml:space="preserve"> điều kiện hạ tầng công nghệ thông tin của nước xuất khẩu,</w:t>
            </w:r>
            <w:r w:rsidR="00D26A57" w:rsidRPr="00E76610">
              <w:rPr>
                <w:color w:val="000000"/>
              </w:rPr>
              <w:t xml:space="preserve"> Bộ trưởng Bộ An toàn Thực phẩm và Dược phẩm </w:t>
            </w:r>
            <w:r>
              <w:rPr>
                <w:color w:val="000000"/>
              </w:rPr>
              <w:t>sẽ</w:t>
            </w:r>
            <w:r>
              <w:rPr>
                <w:color w:val="000000"/>
                <w:lang w:val="vi-VN"/>
              </w:rPr>
              <w:t xml:space="preserve"> quyết định các nội dung để </w:t>
            </w:r>
            <w:r w:rsidR="00D26A57" w:rsidRPr="00E76610">
              <w:rPr>
                <w:color w:val="000000"/>
              </w:rPr>
              <w:t xml:space="preserve">kiểm tra từ xa ngoài những vấn đề </w:t>
            </w:r>
            <w:r>
              <w:rPr>
                <w:color w:val="000000"/>
              </w:rPr>
              <w:t>đã</w:t>
            </w:r>
            <w:r>
              <w:rPr>
                <w:color w:val="000000"/>
                <w:lang w:val="vi-VN"/>
              </w:rPr>
              <w:t xml:space="preserve"> </w:t>
            </w:r>
            <w:r w:rsidR="00D26A57" w:rsidRPr="00E76610">
              <w:rPr>
                <w:color w:val="000000"/>
              </w:rPr>
              <w:t xml:space="preserve">được quy định </w:t>
            </w:r>
            <w:r>
              <w:rPr>
                <w:color w:val="000000"/>
              </w:rPr>
              <w:t>trong</w:t>
            </w:r>
            <w:r>
              <w:rPr>
                <w:color w:val="000000"/>
                <w:lang w:val="vi-VN"/>
              </w:rPr>
              <w:t xml:space="preserve"> </w:t>
            </w:r>
            <w:r>
              <w:rPr>
                <w:color w:val="000000"/>
              </w:rPr>
              <w:t>Đạo</w:t>
            </w:r>
            <w:r>
              <w:rPr>
                <w:color w:val="000000"/>
                <w:lang w:val="vi-VN"/>
              </w:rPr>
              <w:t xml:space="preserve"> luật</w:t>
            </w:r>
            <w:r w:rsidR="00D26A57" w:rsidRPr="00E76610">
              <w:rPr>
                <w:color w:val="000000"/>
              </w:rPr>
              <w:t>.</w:t>
            </w:r>
          </w:p>
        </w:tc>
      </w:tr>
      <w:tr w:rsidR="00D26A57" w14:paraId="25A04A7B" w14:textId="77777777" w:rsidTr="00A4178D">
        <w:tc>
          <w:tcPr>
            <w:tcW w:w="231" w:type="pct"/>
            <w:tcMar>
              <w:top w:w="15" w:type="dxa"/>
              <w:left w:w="15" w:type="dxa"/>
              <w:bottom w:w="15" w:type="dxa"/>
              <w:right w:w="15" w:type="dxa"/>
            </w:tcMar>
            <w:vAlign w:val="center"/>
            <w:hideMark/>
          </w:tcPr>
          <w:p w14:paraId="3BE48E46" w14:textId="77777777" w:rsidR="00D26A57" w:rsidRDefault="00D26A57" w:rsidP="00AC4F51">
            <w:pPr>
              <w:jc w:val="center"/>
              <w:rPr>
                <w:rFonts w:eastAsia="Times New Roman"/>
                <w:color w:val="000000"/>
              </w:rPr>
            </w:pPr>
            <w:r>
              <w:rPr>
                <w:rFonts w:eastAsia="Times New Roman"/>
                <w:color w:val="000000"/>
              </w:rPr>
              <w:t xml:space="preserve">2 </w:t>
            </w:r>
          </w:p>
        </w:tc>
        <w:tc>
          <w:tcPr>
            <w:tcW w:w="780" w:type="pct"/>
            <w:tcMar>
              <w:top w:w="15" w:type="dxa"/>
              <w:left w:w="15" w:type="dxa"/>
              <w:bottom w:w="15" w:type="dxa"/>
              <w:right w:w="15" w:type="dxa"/>
            </w:tcMar>
            <w:vAlign w:val="center"/>
            <w:hideMark/>
          </w:tcPr>
          <w:p w14:paraId="4A32D72A" w14:textId="6FE2D735" w:rsidR="00D26A57" w:rsidRPr="00E76610" w:rsidRDefault="00D26A57" w:rsidP="00184667">
            <w:pPr>
              <w:jc w:val="center"/>
              <w:rPr>
                <w:rFonts w:eastAsia="Times New Roman"/>
                <w:color w:val="000000"/>
              </w:rPr>
            </w:pPr>
            <w:r w:rsidRPr="00E76610">
              <w:rPr>
                <w:color w:val="000000"/>
              </w:rPr>
              <w:t>G/SPS/N/KOR/731</w:t>
            </w:r>
          </w:p>
        </w:tc>
        <w:tc>
          <w:tcPr>
            <w:tcW w:w="355" w:type="pct"/>
            <w:vAlign w:val="center"/>
          </w:tcPr>
          <w:p w14:paraId="1B7547E4" w14:textId="77777777" w:rsidR="00D26A57" w:rsidRPr="00A4178D" w:rsidRDefault="00D26A57" w:rsidP="00A4178D">
            <w:pPr>
              <w:jc w:val="center"/>
              <w:rPr>
                <w:color w:val="000000"/>
              </w:rPr>
            </w:pPr>
            <w:r w:rsidRPr="00A4178D">
              <w:rPr>
                <w:rFonts w:eastAsia="Times New Roman"/>
                <w:color w:val="3D3D3D"/>
              </w:rPr>
              <w:t>ATTP</w:t>
            </w:r>
          </w:p>
        </w:tc>
        <w:tc>
          <w:tcPr>
            <w:tcW w:w="452" w:type="pct"/>
            <w:tcMar>
              <w:top w:w="15" w:type="dxa"/>
              <w:left w:w="15" w:type="dxa"/>
              <w:bottom w:w="15" w:type="dxa"/>
              <w:right w:w="15" w:type="dxa"/>
            </w:tcMar>
            <w:vAlign w:val="center"/>
            <w:hideMark/>
          </w:tcPr>
          <w:p w14:paraId="7D53C34D" w14:textId="5401623D" w:rsidR="00D26A57" w:rsidRPr="00E76610" w:rsidRDefault="00D26A57" w:rsidP="00A4178D">
            <w:pPr>
              <w:jc w:val="center"/>
              <w:rPr>
                <w:rFonts w:eastAsia="Times New Roman"/>
                <w:color w:val="000000"/>
              </w:rPr>
            </w:pPr>
            <w:r w:rsidRPr="00E76610">
              <w:rPr>
                <w:color w:val="000000"/>
              </w:rPr>
              <w:t>Hàn Quốc</w:t>
            </w:r>
          </w:p>
        </w:tc>
        <w:tc>
          <w:tcPr>
            <w:tcW w:w="404" w:type="pct"/>
            <w:tcMar>
              <w:top w:w="15" w:type="dxa"/>
              <w:left w:w="15" w:type="dxa"/>
              <w:bottom w:w="15" w:type="dxa"/>
              <w:right w:w="15" w:type="dxa"/>
            </w:tcMar>
            <w:vAlign w:val="center"/>
            <w:hideMark/>
          </w:tcPr>
          <w:p w14:paraId="11785A23"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51269940" w14:textId="77777777" w:rsidR="00D26A57" w:rsidRPr="00E76610" w:rsidRDefault="00D26A57" w:rsidP="00AC4F51">
            <w:pPr>
              <w:jc w:val="both"/>
              <w:rPr>
                <w:rFonts w:eastAsia="Times New Roman"/>
                <w:color w:val="000000"/>
              </w:rPr>
            </w:pPr>
            <w:r w:rsidRPr="00E76610">
              <w:rPr>
                <w:color w:val="000000"/>
              </w:rPr>
              <w:t>Đề xuất sửa đổi các tiêu chuẩn và thông số kỹ thuật cho phụ gia thực phẩm</w:t>
            </w:r>
          </w:p>
        </w:tc>
        <w:tc>
          <w:tcPr>
            <w:tcW w:w="1818" w:type="pct"/>
            <w:vAlign w:val="center"/>
          </w:tcPr>
          <w:p w14:paraId="50D2105A" w14:textId="360E1A9E" w:rsidR="00D26A57" w:rsidRDefault="00D26A57" w:rsidP="00AC4F51">
            <w:pPr>
              <w:jc w:val="both"/>
              <w:rPr>
                <w:color w:val="000000"/>
              </w:rPr>
            </w:pPr>
            <w:r w:rsidRPr="00E76610">
              <w:rPr>
                <w:color w:val="000000"/>
              </w:rPr>
              <w:t xml:space="preserve">Hàn Quốc đề xuất sửa đổi "Tiêu chuẩn và thông số kỹ thuật đối với phụ gia thực phẩm" nhằm: </w:t>
            </w:r>
            <w:r w:rsidRPr="00E76610">
              <w:rPr>
                <w:color w:val="000000"/>
              </w:rPr>
              <w:br/>
              <w:t xml:space="preserve">1) </w:t>
            </w:r>
            <w:r>
              <w:rPr>
                <w:color w:val="000000"/>
                <w:lang w:val="vi-VN"/>
              </w:rPr>
              <w:t>P</w:t>
            </w:r>
            <w:r w:rsidRPr="00E76610">
              <w:rPr>
                <w:color w:val="000000"/>
              </w:rPr>
              <w:t xml:space="preserve">hân biệt rõ các chế phẩm hỗn hợp với thực phẩm, các quy định về chế phẩm hỗn hợp được sửa đổi; </w:t>
            </w:r>
          </w:p>
          <w:p w14:paraId="25CA4050" w14:textId="77777777" w:rsidR="00D26A57" w:rsidRDefault="00D26A57" w:rsidP="00AC4F51">
            <w:pPr>
              <w:jc w:val="both"/>
              <w:rPr>
                <w:color w:val="000000"/>
              </w:rPr>
            </w:pPr>
            <w:r w:rsidRPr="00E76610">
              <w:rPr>
                <w:color w:val="000000"/>
              </w:rPr>
              <w:t xml:space="preserve">2) 02 phụ gia thực phẩm được phân loại theo quy trình sản xuất và ADI dựa trên phân loại của CODEX; </w:t>
            </w:r>
          </w:p>
          <w:p w14:paraId="5B11FAF4" w14:textId="77777777" w:rsidR="00D26A57" w:rsidRDefault="00D26A57" w:rsidP="00AC4F51">
            <w:pPr>
              <w:jc w:val="both"/>
              <w:rPr>
                <w:color w:val="000000"/>
              </w:rPr>
            </w:pPr>
            <w:r w:rsidRPr="00E76610">
              <w:rPr>
                <w:color w:val="000000"/>
              </w:rPr>
              <w:t>3) Các tiêu chuẩn về việc sử dụng 16 phụ gia thực phẩm được sửa đổ</w:t>
            </w:r>
            <w:r>
              <w:rPr>
                <w:color w:val="000000"/>
              </w:rPr>
              <w:t>i</w:t>
            </w:r>
            <w:r w:rsidRPr="00E76610">
              <w:rPr>
                <w:color w:val="000000"/>
              </w:rPr>
              <w:t xml:space="preserve">; </w:t>
            </w:r>
          </w:p>
          <w:p w14:paraId="5BD53DD4" w14:textId="77777777" w:rsidR="00D26A57" w:rsidRDefault="00D26A57" w:rsidP="00AC4F51">
            <w:pPr>
              <w:jc w:val="both"/>
              <w:rPr>
                <w:color w:val="000000"/>
              </w:rPr>
            </w:pPr>
            <w:r w:rsidRPr="00E76610">
              <w:rPr>
                <w:color w:val="000000"/>
              </w:rPr>
              <w:t xml:space="preserve">4) Các phương pháp phân tích cho 5 loại phụ gia thực phẩm được sửa đổi; </w:t>
            </w:r>
          </w:p>
          <w:p w14:paraId="1EB1CA08" w14:textId="77777777" w:rsidR="00D26A57" w:rsidRPr="00E76610" w:rsidRDefault="00D26A57" w:rsidP="00AC4F51">
            <w:pPr>
              <w:jc w:val="both"/>
              <w:rPr>
                <w:rFonts w:eastAsia="Times New Roman"/>
                <w:color w:val="000000"/>
              </w:rPr>
            </w:pPr>
            <w:r w:rsidRPr="00E76610">
              <w:rPr>
                <w:color w:val="000000"/>
              </w:rPr>
              <w:t xml:space="preserve">5) Quy định về vi sinh vật liên quan được sử dụng </w:t>
            </w:r>
            <w:r w:rsidRPr="00E76610">
              <w:rPr>
                <w:color w:val="000000"/>
              </w:rPr>
              <w:lastRenderedPageBreak/>
              <w:t>để sản xuất phụ gia thực phẩm trong Phụ lục 1 được sửa đổi.</w:t>
            </w:r>
          </w:p>
        </w:tc>
      </w:tr>
      <w:tr w:rsidR="00D26A57" w14:paraId="63B2F02D" w14:textId="77777777" w:rsidTr="00A4178D">
        <w:tc>
          <w:tcPr>
            <w:tcW w:w="231" w:type="pct"/>
            <w:tcMar>
              <w:top w:w="15" w:type="dxa"/>
              <w:left w:w="15" w:type="dxa"/>
              <w:bottom w:w="15" w:type="dxa"/>
              <w:right w:w="15" w:type="dxa"/>
            </w:tcMar>
            <w:vAlign w:val="center"/>
            <w:hideMark/>
          </w:tcPr>
          <w:p w14:paraId="115625A8" w14:textId="77777777" w:rsidR="00D26A57" w:rsidRDefault="00D26A57" w:rsidP="00AC4F51">
            <w:pPr>
              <w:jc w:val="center"/>
              <w:rPr>
                <w:rFonts w:eastAsia="Times New Roman"/>
                <w:color w:val="000000"/>
              </w:rPr>
            </w:pPr>
            <w:r>
              <w:rPr>
                <w:rFonts w:eastAsia="Times New Roman"/>
                <w:color w:val="000000"/>
              </w:rPr>
              <w:lastRenderedPageBreak/>
              <w:t xml:space="preserve">3 </w:t>
            </w:r>
          </w:p>
        </w:tc>
        <w:tc>
          <w:tcPr>
            <w:tcW w:w="780" w:type="pct"/>
            <w:tcMar>
              <w:top w:w="15" w:type="dxa"/>
              <w:left w:w="15" w:type="dxa"/>
              <w:bottom w:w="15" w:type="dxa"/>
              <w:right w:w="15" w:type="dxa"/>
            </w:tcMar>
            <w:vAlign w:val="center"/>
            <w:hideMark/>
          </w:tcPr>
          <w:p w14:paraId="30EF50C2" w14:textId="6C670902" w:rsidR="00D26A57" w:rsidRPr="00E76610" w:rsidRDefault="00D26A57" w:rsidP="00184667">
            <w:pPr>
              <w:jc w:val="center"/>
              <w:rPr>
                <w:rFonts w:eastAsia="Times New Roman"/>
                <w:color w:val="000000"/>
              </w:rPr>
            </w:pPr>
            <w:r w:rsidRPr="00E76610">
              <w:rPr>
                <w:color w:val="000000"/>
              </w:rPr>
              <w:t>G/SPS/N/HKG/45/</w:t>
            </w:r>
            <w:r>
              <w:rPr>
                <w:color w:val="000000"/>
              </w:rPr>
              <w:br/>
            </w:r>
            <w:r w:rsidRPr="00E76610">
              <w:rPr>
                <w:color w:val="000000"/>
              </w:rPr>
              <w:t>Add.1/Corr.1</w:t>
            </w:r>
          </w:p>
        </w:tc>
        <w:tc>
          <w:tcPr>
            <w:tcW w:w="355" w:type="pct"/>
            <w:vAlign w:val="center"/>
          </w:tcPr>
          <w:p w14:paraId="67F9FB31" w14:textId="77777777" w:rsidR="00D26A57" w:rsidRPr="00A4178D" w:rsidRDefault="00D26A57" w:rsidP="00A4178D">
            <w:pPr>
              <w:jc w:val="center"/>
              <w:rPr>
                <w:color w:val="000000"/>
              </w:rPr>
            </w:pPr>
            <w:r w:rsidRPr="00A4178D">
              <w:rPr>
                <w:rFonts w:eastAsia="Times New Roman"/>
                <w:color w:val="3D3D3D"/>
              </w:rPr>
              <w:t>ATTP</w:t>
            </w:r>
          </w:p>
        </w:tc>
        <w:tc>
          <w:tcPr>
            <w:tcW w:w="452" w:type="pct"/>
            <w:tcMar>
              <w:top w:w="15" w:type="dxa"/>
              <w:left w:w="15" w:type="dxa"/>
              <w:bottom w:w="15" w:type="dxa"/>
              <w:right w:w="15" w:type="dxa"/>
            </w:tcMar>
            <w:vAlign w:val="center"/>
            <w:hideMark/>
          </w:tcPr>
          <w:p w14:paraId="7C266309" w14:textId="54229B4C" w:rsidR="00D26A57" w:rsidRPr="00E76610" w:rsidRDefault="00D26A57" w:rsidP="00A4178D">
            <w:pPr>
              <w:jc w:val="center"/>
              <w:rPr>
                <w:rFonts w:eastAsia="Times New Roman"/>
                <w:color w:val="000000"/>
              </w:rPr>
            </w:pPr>
            <w:r w:rsidRPr="00E76610">
              <w:rPr>
                <w:color w:val="000000"/>
              </w:rPr>
              <w:t>Hong Kong</w:t>
            </w:r>
          </w:p>
        </w:tc>
        <w:tc>
          <w:tcPr>
            <w:tcW w:w="404" w:type="pct"/>
            <w:tcMar>
              <w:top w:w="15" w:type="dxa"/>
              <w:left w:w="15" w:type="dxa"/>
              <w:bottom w:w="15" w:type="dxa"/>
              <w:right w:w="15" w:type="dxa"/>
            </w:tcMar>
            <w:vAlign w:val="center"/>
            <w:hideMark/>
          </w:tcPr>
          <w:p w14:paraId="67B2411C"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3C78BE4B" w14:textId="77777777" w:rsidR="00D26A57" w:rsidRPr="00E76610" w:rsidRDefault="00D26A57" w:rsidP="00AC4F51">
            <w:pPr>
              <w:jc w:val="both"/>
              <w:rPr>
                <w:rFonts w:eastAsia="Times New Roman"/>
                <w:color w:val="000000"/>
              </w:rPr>
            </w:pPr>
            <w:r w:rsidRPr="00E76610">
              <w:rPr>
                <w:color w:val="000000"/>
              </w:rPr>
              <w:t>Các sửa đổi đối với các chất có hại trong các quy định về thực phẩm</w:t>
            </w:r>
          </w:p>
        </w:tc>
        <w:tc>
          <w:tcPr>
            <w:tcW w:w="1818" w:type="pct"/>
            <w:vAlign w:val="center"/>
          </w:tcPr>
          <w:p w14:paraId="7F290508" w14:textId="77777777" w:rsidR="00D26A57" w:rsidRPr="00E76610" w:rsidRDefault="00D26A57" w:rsidP="00AC4F51">
            <w:pPr>
              <w:jc w:val="both"/>
              <w:rPr>
                <w:rFonts w:eastAsia="Times New Roman"/>
                <w:color w:val="000000"/>
              </w:rPr>
            </w:pPr>
            <w:r w:rsidRPr="00E76610">
              <w:rPr>
                <w:color w:val="000000"/>
              </w:rPr>
              <w:t>Câu thứ tư của thông báo G/SPS/N/HKG/45/Add.1 được sửa thành: "Hai Quy định sửa đổi đã được công bố vào ngày 11 tháng 6 năm 2021 và được Hội đồng Lập pháp thông qua vào ngày 14 tháng 7 năm 2021."</w:t>
            </w:r>
          </w:p>
        </w:tc>
      </w:tr>
      <w:tr w:rsidR="00D26A57" w14:paraId="795CE0BB" w14:textId="77777777" w:rsidTr="00A4178D">
        <w:tc>
          <w:tcPr>
            <w:tcW w:w="231" w:type="pct"/>
            <w:tcMar>
              <w:top w:w="15" w:type="dxa"/>
              <w:left w:w="15" w:type="dxa"/>
              <w:bottom w:w="15" w:type="dxa"/>
              <w:right w:w="15" w:type="dxa"/>
            </w:tcMar>
            <w:vAlign w:val="center"/>
            <w:hideMark/>
          </w:tcPr>
          <w:p w14:paraId="62B4DA51" w14:textId="77777777" w:rsidR="00D26A57" w:rsidRDefault="00D26A57" w:rsidP="00AC4F51">
            <w:pPr>
              <w:jc w:val="center"/>
              <w:rPr>
                <w:rFonts w:eastAsia="Times New Roman"/>
                <w:color w:val="000000"/>
              </w:rPr>
            </w:pPr>
            <w:r>
              <w:rPr>
                <w:rFonts w:eastAsia="Times New Roman"/>
                <w:color w:val="000000"/>
              </w:rPr>
              <w:t xml:space="preserve">4 </w:t>
            </w:r>
          </w:p>
        </w:tc>
        <w:tc>
          <w:tcPr>
            <w:tcW w:w="780" w:type="pct"/>
            <w:tcMar>
              <w:top w:w="15" w:type="dxa"/>
              <w:left w:w="15" w:type="dxa"/>
              <w:bottom w:w="15" w:type="dxa"/>
              <w:right w:w="15" w:type="dxa"/>
            </w:tcMar>
            <w:vAlign w:val="center"/>
            <w:hideMark/>
          </w:tcPr>
          <w:p w14:paraId="4F284BD0" w14:textId="47D17C33" w:rsidR="00D26A57" w:rsidRPr="00E76610" w:rsidRDefault="00D26A57" w:rsidP="00184667">
            <w:pPr>
              <w:jc w:val="center"/>
              <w:rPr>
                <w:rFonts w:eastAsia="Times New Roman"/>
                <w:color w:val="000000"/>
              </w:rPr>
            </w:pPr>
            <w:r w:rsidRPr="00E76610">
              <w:rPr>
                <w:color w:val="000000"/>
              </w:rPr>
              <w:t>G/SPS/N/BRB/8</w:t>
            </w:r>
          </w:p>
        </w:tc>
        <w:tc>
          <w:tcPr>
            <w:tcW w:w="355" w:type="pct"/>
            <w:vAlign w:val="center"/>
          </w:tcPr>
          <w:p w14:paraId="57F1441A" w14:textId="77777777" w:rsidR="00D26A57" w:rsidRPr="00A4178D" w:rsidRDefault="00D26A57" w:rsidP="00A4178D">
            <w:pPr>
              <w:jc w:val="center"/>
              <w:rPr>
                <w:color w:val="000000"/>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5DCE759B" w14:textId="4EAC83FB" w:rsidR="00D26A57" w:rsidRPr="00E76610" w:rsidRDefault="00D26A57" w:rsidP="00A4178D">
            <w:pPr>
              <w:jc w:val="center"/>
              <w:rPr>
                <w:rFonts w:eastAsia="Times New Roman"/>
                <w:color w:val="000000"/>
              </w:rPr>
            </w:pPr>
            <w:r w:rsidRPr="00E76610">
              <w:rPr>
                <w:color w:val="000000"/>
              </w:rPr>
              <w:t>Barbados</w:t>
            </w:r>
          </w:p>
        </w:tc>
        <w:tc>
          <w:tcPr>
            <w:tcW w:w="404" w:type="pct"/>
            <w:tcMar>
              <w:top w:w="15" w:type="dxa"/>
              <w:left w:w="15" w:type="dxa"/>
              <w:bottom w:w="15" w:type="dxa"/>
              <w:right w:w="15" w:type="dxa"/>
            </w:tcMar>
            <w:vAlign w:val="center"/>
            <w:hideMark/>
          </w:tcPr>
          <w:p w14:paraId="5482A52E"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3307C8CD" w14:textId="77777777" w:rsidR="00D26A57" w:rsidRPr="00E76610" w:rsidRDefault="00D26A57" w:rsidP="00AC4F51">
            <w:pPr>
              <w:jc w:val="both"/>
              <w:rPr>
                <w:rFonts w:eastAsia="Times New Roman"/>
                <w:color w:val="000000"/>
              </w:rPr>
            </w:pPr>
            <w:r w:rsidRPr="00E76610">
              <w:rPr>
                <w:color w:val="000000"/>
              </w:rPr>
              <w:t>Dự luật Bảo vệ Thực vật năm 2021</w:t>
            </w:r>
          </w:p>
        </w:tc>
        <w:tc>
          <w:tcPr>
            <w:tcW w:w="1818" w:type="pct"/>
            <w:vAlign w:val="center"/>
          </w:tcPr>
          <w:p w14:paraId="4CAF3A50" w14:textId="415A8BBA" w:rsidR="00D26A57" w:rsidRPr="00E76610" w:rsidRDefault="00D26A57" w:rsidP="00AC4F51">
            <w:pPr>
              <w:jc w:val="both"/>
              <w:rPr>
                <w:rFonts w:eastAsia="Times New Roman"/>
                <w:color w:val="000000"/>
              </w:rPr>
            </w:pPr>
            <w:r w:rsidRPr="00E76610">
              <w:rPr>
                <w:color w:val="000000"/>
              </w:rPr>
              <w:t>Thông báo tới T</w:t>
            </w:r>
            <w:r w:rsidR="00451FC7">
              <w:rPr>
                <w:color w:val="000000"/>
                <w:lang w:val="vi-VN"/>
              </w:rPr>
              <w:t>ổ</w:t>
            </w:r>
            <w:r w:rsidRPr="00E76610">
              <w:rPr>
                <w:color w:val="000000"/>
              </w:rPr>
              <w:t xml:space="preserve"> chức Thương mại Thế giới </w:t>
            </w:r>
            <w:r w:rsidR="00451FC7">
              <w:rPr>
                <w:color w:val="000000"/>
              </w:rPr>
              <w:t>WTO</w:t>
            </w:r>
            <w:r w:rsidR="00451FC7">
              <w:rPr>
                <w:color w:val="000000"/>
                <w:lang w:val="vi-VN"/>
              </w:rPr>
              <w:t xml:space="preserve"> </w:t>
            </w:r>
            <w:r w:rsidRPr="00E76610">
              <w:rPr>
                <w:color w:val="000000"/>
              </w:rPr>
              <w:t>về những thay đổi được đề xuất đối vớ</w:t>
            </w:r>
            <w:r>
              <w:rPr>
                <w:color w:val="000000"/>
              </w:rPr>
              <w:t>i L</w:t>
            </w:r>
            <w:r w:rsidRPr="00E76610">
              <w:rPr>
                <w:color w:val="000000"/>
              </w:rPr>
              <w:t>uật An toàn thực phẩm và Kiểm dịch động, thực vật của Barbados. Điều này phù hợp với Điều 7 và Phụ lục B của Hiệp định Dự luật Bảo vệ Thực vật năm 2021</w:t>
            </w:r>
          </w:p>
        </w:tc>
      </w:tr>
      <w:tr w:rsidR="00D26A57" w14:paraId="697EBAB0" w14:textId="77777777" w:rsidTr="00A4178D">
        <w:tc>
          <w:tcPr>
            <w:tcW w:w="231" w:type="pct"/>
            <w:tcMar>
              <w:top w:w="15" w:type="dxa"/>
              <w:left w:w="15" w:type="dxa"/>
              <w:bottom w:w="15" w:type="dxa"/>
              <w:right w:w="15" w:type="dxa"/>
            </w:tcMar>
            <w:vAlign w:val="center"/>
            <w:hideMark/>
          </w:tcPr>
          <w:p w14:paraId="7B2665AF" w14:textId="77777777" w:rsidR="00D26A57" w:rsidRDefault="00D26A57" w:rsidP="00AC4F51">
            <w:pPr>
              <w:jc w:val="center"/>
              <w:rPr>
                <w:rFonts w:eastAsia="Times New Roman"/>
                <w:color w:val="000000"/>
              </w:rPr>
            </w:pPr>
            <w:r>
              <w:rPr>
                <w:rFonts w:eastAsia="Times New Roman"/>
                <w:color w:val="000000"/>
              </w:rPr>
              <w:t xml:space="preserve">5 </w:t>
            </w:r>
          </w:p>
        </w:tc>
        <w:tc>
          <w:tcPr>
            <w:tcW w:w="780" w:type="pct"/>
            <w:tcMar>
              <w:top w:w="15" w:type="dxa"/>
              <w:left w:w="15" w:type="dxa"/>
              <w:bottom w:w="15" w:type="dxa"/>
              <w:right w:w="15" w:type="dxa"/>
            </w:tcMar>
            <w:vAlign w:val="center"/>
            <w:hideMark/>
          </w:tcPr>
          <w:p w14:paraId="0B17DF3E" w14:textId="4A968EB6" w:rsidR="00D26A57" w:rsidRPr="00E76610" w:rsidRDefault="00D26A57" w:rsidP="00184667">
            <w:pPr>
              <w:jc w:val="center"/>
              <w:rPr>
                <w:rFonts w:eastAsia="Times New Roman"/>
                <w:color w:val="000000"/>
              </w:rPr>
            </w:pPr>
            <w:r w:rsidRPr="00E76610">
              <w:rPr>
                <w:color w:val="000000"/>
              </w:rPr>
              <w:t>G/SPS/N/BRB/7</w:t>
            </w:r>
          </w:p>
        </w:tc>
        <w:tc>
          <w:tcPr>
            <w:tcW w:w="355" w:type="pct"/>
            <w:vAlign w:val="center"/>
          </w:tcPr>
          <w:p w14:paraId="2DDBF9F5" w14:textId="77777777" w:rsidR="00D26A57" w:rsidRPr="00A4178D" w:rsidRDefault="00D26A57" w:rsidP="00A4178D">
            <w:pPr>
              <w:jc w:val="center"/>
              <w:rPr>
                <w:color w:val="000000"/>
              </w:rPr>
            </w:pPr>
            <w:r w:rsidRPr="00A4178D">
              <w:rPr>
                <w:rFonts w:eastAsia="Times New Roman"/>
                <w:color w:val="3D3D3D"/>
              </w:rPr>
              <w:t>ATTP</w:t>
            </w:r>
          </w:p>
        </w:tc>
        <w:tc>
          <w:tcPr>
            <w:tcW w:w="452" w:type="pct"/>
            <w:tcMar>
              <w:top w:w="15" w:type="dxa"/>
              <w:left w:w="15" w:type="dxa"/>
              <w:bottom w:w="15" w:type="dxa"/>
              <w:right w:w="15" w:type="dxa"/>
            </w:tcMar>
            <w:vAlign w:val="center"/>
            <w:hideMark/>
          </w:tcPr>
          <w:p w14:paraId="6B10FAD3" w14:textId="4B501810" w:rsidR="00D26A57" w:rsidRPr="00E76610" w:rsidRDefault="00D26A57" w:rsidP="00A4178D">
            <w:pPr>
              <w:jc w:val="center"/>
              <w:rPr>
                <w:rFonts w:eastAsia="Times New Roman"/>
                <w:color w:val="000000"/>
              </w:rPr>
            </w:pPr>
            <w:r w:rsidRPr="00E76610">
              <w:rPr>
                <w:color w:val="000000"/>
              </w:rPr>
              <w:t>Barbados</w:t>
            </w:r>
          </w:p>
        </w:tc>
        <w:tc>
          <w:tcPr>
            <w:tcW w:w="404" w:type="pct"/>
            <w:tcMar>
              <w:top w:w="15" w:type="dxa"/>
              <w:left w:w="15" w:type="dxa"/>
              <w:bottom w:w="15" w:type="dxa"/>
              <w:right w:w="15" w:type="dxa"/>
            </w:tcMar>
            <w:vAlign w:val="center"/>
            <w:hideMark/>
          </w:tcPr>
          <w:p w14:paraId="05737428"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393BCD9E" w14:textId="77777777" w:rsidR="00D26A57" w:rsidRPr="00E76610" w:rsidRDefault="00D26A57" w:rsidP="00AC4F51">
            <w:pPr>
              <w:jc w:val="both"/>
              <w:rPr>
                <w:rFonts w:eastAsia="Times New Roman"/>
                <w:color w:val="000000"/>
              </w:rPr>
            </w:pPr>
            <w:r w:rsidRPr="00E76610">
              <w:rPr>
                <w:color w:val="000000"/>
              </w:rPr>
              <w:t>Dự luật Chất lượng và An toàn Thực phẩm năm 2021</w:t>
            </w:r>
          </w:p>
        </w:tc>
        <w:tc>
          <w:tcPr>
            <w:tcW w:w="1818" w:type="pct"/>
            <w:vAlign w:val="center"/>
          </w:tcPr>
          <w:p w14:paraId="464BEAE2" w14:textId="2BF3D1F0" w:rsidR="00D26A57" w:rsidRPr="00E76610" w:rsidRDefault="00D26A57" w:rsidP="00AC4F51">
            <w:pPr>
              <w:jc w:val="both"/>
              <w:rPr>
                <w:rFonts w:eastAsia="Times New Roman"/>
                <w:color w:val="000000"/>
              </w:rPr>
            </w:pPr>
            <w:r w:rsidRPr="00E76610">
              <w:rPr>
                <w:color w:val="000000"/>
              </w:rPr>
              <w:t>Thông báo tới Tổ chức Thương mại Thế giới</w:t>
            </w:r>
            <w:r w:rsidR="00451FC7">
              <w:rPr>
                <w:color w:val="000000"/>
                <w:lang w:val="vi-VN"/>
              </w:rPr>
              <w:t xml:space="preserve"> WTO</w:t>
            </w:r>
            <w:r w:rsidRPr="00E76610">
              <w:rPr>
                <w:color w:val="000000"/>
              </w:rPr>
              <w:t xml:space="preserve"> về những thay đổi được đề xuất đối vớ</w:t>
            </w:r>
            <w:r>
              <w:rPr>
                <w:color w:val="000000"/>
              </w:rPr>
              <w:t>i L</w:t>
            </w:r>
            <w:r w:rsidRPr="00E76610">
              <w:rPr>
                <w:color w:val="000000"/>
              </w:rPr>
              <w:t>uật An toàn thực phẩm và Kiểm dịch động, thực vật của Barbados về Dự luật Chất lượng và An toàn Thực phẩm, năm 2021 phù hợp với Điều 7 và Phụ lục B của Hiệp định.</w:t>
            </w:r>
          </w:p>
        </w:tc>
      </w:tr>
      <w:tr w:rsidR="00D26A57" w14:paraId="084F9595" w14:textId="77777777" w:rsidTr="00A4178D">
        <w:tc>
          <w:tcPr>
            <w:tcW w:w="231" w:type="pct"/>
            <w:tcMar>
              <w:top w:w="15" w:type="dxa"/>
              <w:left w:w="15" w:type="dxa"/>
              <w:bottom w:w="15" w:type="dxa"/>
              <w:right w:w="15" w:type="dxa"/>
            </w:tcMar>
            <w:vAlign w:val="center"/>
            <w:hideMark/>
          </w:tcPr>
          <w:p w14:paraId="3DCCE2EE" w14:textId="77777777" w:rsidR="00D26A57" w:rsidRDefault="00D26A57" w:rsidP="00AC4F51">
            <w:pPr>
              <w:jc w:val="center"/>
              <w:rPr>
                <w:rFonts w:eastAsia="Times New Roman"/>
                <w:color w:val="000000"/>
              </w:rPr>
            </w:pPr>
            <w:r>
              <w:rPr>
                <w:rFonts w:eastAsia="Times New Roman"/>
                <w:color w:val="000000"/>
              </w:rPr>
              <w:t xml:space="preserve">6 </w:t>
            </w:r>
          </w:p>
        </w:tc>
        <w:tc>
          <w:tcPr>
            <w:tcW w:w="780" w:type="pct"/>
            <w:tcMar>
              <w:top w:w="15" w:type="dxa"/>
              <w:left w:w="15" w:type="dxa"/>
              <w:bottom w:w="15" w:type="dxa"/>
              <w:right w:w="15" w:type="dxa"/>
            </w:tcMar>
            <w:vAlign w:val="center"/>
            <w:hideMark/>
          </w:tcPr>
          <w:p w14:paraId="782A9B00" w14:textId="0CEDC253" w:rsidR="00D26A57" w:rsidRPr="00E76610" w:rsidRDefault="00D26A57" w:rsidP="00184667">
            <w:pPr>
              <w:jc w:val="center"/>
              <w:rPr>
                <w:rFonts w:eastAsia="Times New Roman"/>
                <w:color w:val="000000"/>
              </w:rPr>
            </w:pPr>
            <w:r w:rsidRPr="00E76610">
              <w:rPr>
                <w:color w:val="000000"/>
              </w:rPr>
              <w:t>G/SPS/N/BRB/6</w:t>
            </w:r>
          </w:p>
        </w:tc>
        <w:tc>
          <w:tcPr>
            <w:tcW w:w="355" w:type="pct"/>
            <w:vAlign w:val="center"/>
          </w:tcPr>
          <w:p w14:paraId="15894756" w14:textId="77777777" w:rsidR="00D26A57" w:rsidRPr="00A4178D" w:rsidRDefault="00D26A57" w:rsidP="00A4178D">
            <w:pPr>
              <w:jc w:val="center"/>
              <w:rPr>
                <w:color w:val="000000"/>
              </w:rPr>
            </w:pPr>
            <w:r w:rsidRPr="00A4178D">
              <w:rPr>
                <w:rFonts w:eastAsia="Times New Roman"/>
                <w:color w:val="3D3D3D"/>
              </w:rPr>
              <w:t>Thú y</w:t>
            </w:r>
          </w:p>
        </w:tc>
        <w:tc>
          <w:tcPr>
            <w:tcW w:w="452" w:type="pct"/>
            <w:tcMar>
              <w:top w:w="15" w:type="dxa"/>
              <w:left w:w="15" w:type="dxa"/>
              <w:bottom w:w="15" w:type="dxa"/>
              <w:right w:w="15" w:type="dxa"/>
            </w:tcMar>
            <w:vAlign w:val="center"/>
            <w:hideMark/>
          </w:tcPr>
          <w:p w14:paraId="4E827D4A" w14:textId="5AB7FC85" w:rsidR="00D26A57" w:rsidRPr="00E76610" w:rsidRDefault="00D26A57" w:rsidP="00A4178D">
            <w:pPr>
              <w:jc w:val="center"/>
              <w:rPr>
                <w:rFonts w:eastAsia="Times New Roman"/>
                <w:color w:val="000000"/>
              </w:rPr>
            </w:pPr>
            <w:r w:rsidRPr="00E76610">
              <w:rPr>
                <w:color w:val="000000"/>
              </w:rPr>
              <w:t>Barbados</w:t>
            </w:r>
          </w:p>
        </w:tc>
        <w:tc>
          <w:tcPr>
            <w:tcW w:w="404" w:type="pct"/>
            <w:tcMar>
              <w:top w:w="15" w:type="dxa"/>
              <w:left w:w="15" w:type="dxa"/>
              <w:bottom w:w="15" w:type="dxa"/>
              <w:right w:w="15" w:type="dxa"/>
            </w:tcMar>
            <w:vAlign w:val="center"/>
            <w:hideMark/>
          </w:tcPr>
          <w:p w14:paraId="7F0D71EC"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41D8561B" w14:textId="77777777" w:rsidR="00D26A57" w:rsidRPr="00E76610" w:rsidRDefault="00D26A57" w:rsidP="00AC4F51">
            <w:pPr>
              <w:jc w:val="both"/>
              <w:rPr>
                <w:rFonts w:eastAsia="Times New Roman"/>
                <w:color w:val="000000"/>
              </w:rPr>
            </w:pPr>
            <w:r w:rsidRPr="00E76610">
              <w:rPr>
                <w:color w:val="000000"/>
              </w:rPr>
              <w:t>Dự luật Y tế Công cộng về Thú y năm 2021</w:t>
            </w:r>
          </w:p>
        </w:tc>
        <w:tc>
          <w:tcPr>
            <w:tcW w:w="1818" w:type="pct"/>
            <w:vAlign w:val="center"/>
          </w:tcPr>
          <w:p w14:paraId="236C2EE4" w14:textId="464C1E57" w:rsidR="00D26A57" w:rsidRPr="00E76610" w:rsidRDefault="00D26A57" w:rsidP="00AC4F51">
            <w:pPr>
              <w:jc w:val="both"/>
              <w:rPr>
                <w:rFonts w:eastAsia="Times New Roman"/>
                <w:color w:val="000000"/>
              </w:rPr>
            </w:pPr>
            <w:r w:rsidRPr="00E76610">
              <w:rPr>
                <w:color w:val="000000"/>
              </w:rPr>
              <w:t xml:space="preserve">Thông báo tới Tổ chức Thương mại Thế giới </w:t>
            </w:r>
            <w:r w:rsidR="00451FC7">
              <w:rPr>
                <w:color w:val="000000"/>
              </w:rPr>
              <w:t>WTO</w:t>
            </w:r>
            <w:r w:rsidR="00451FC7">
              <w:rPr>
                <w:color w:val="000000"/>
                <w:lang w:val="vi-VN"/>
              </w:rPr>
              <w:t xml:space="preserve"> </w:t>
            </w:r>
            <w:r w:rsidRPr="00E76610">
              <w:rPr>
                <w:color w:val="000000"/>
              </w:rPr>
              <w:t>về những thay đổi được đề xuất đối với luật An toàn thực phẩm và Kiểm dịch động, thực vật của Barbados về Dự luật Y tế Công cộng về Thú y năm 2021</w:t>
            </w:r>
          </w:p>
        </w:tc>
      </w:tr>
      <w:tr w:rsidR="00D26A57" w14:paraId="7D4EA1DA" w14:textId="77777777" w:rsidTr="00A4178D">
        <w:tc>
          <w:tcPr>
            <w:tcW w:w="231" w:type="pct"/>
            <w:tcMar>
              <w:top w:w="15" w:type="dxa"/>
              <w:left w:w="15" w:type="dxa"/>
              <w:bottom w:w="15" w:type="dxa"/>
              <w:right w:w="15" w:type="dxa"/>
            </w:tcMar>
            <w:vAlign w:val="center"/>
            <w:hideMark/>
          </w:tcPr>
          <w:p w14:paraId="702A23CE" w14:textId="77777777" w:rsidR="00D26A57" w:rsidRDefault="00D26A57" w:rsidP="00AC4F51">
            <w:pPr>
              <w:jc w:val="center"/>
              <w:rPr>
                <w:rFonts w:eastAsia="Times New Roman"/>
                <w:color w:val="000000"/>
              </w:rPr>
            </w:pPr>
            <w:r>
              <w:rPr>
                <w:rFonts w:eastAsia="Times New Roman"/>
                <w:color w:val="000000"/>
              </w:rPr>
              <w:t xml:space="preserve">7 </w:t>
            </w:r>
          </w:p>
        </w:tc>
        <w:tc>
          <w:tcPr>
            <w:tcW w:w="780" w:type="pct"/>
            <w:tcMar>
              <w:top w:w="15" w:type="dxa"/>
              <w:left w:w="15" w:type="dxa"/>
              <w:bottom w:w="15" w:type="dxa"/>
              <w:right w:w="15" w:type="dxa"/>
            </w:tcMar>
            <w:vAlign w:val="center"/>
            <w:hideMark/>
          </w:tcPr>
          <w:p w14:paraId="1BAC9C43" w14:textId="18449457" w:rsidR="00D26A57" w:rsidRPr="00E76610" w:rsidRDefault="00D26A57" w:rsidP="00184667">
            <w:pPr>
              <w:jc w:val="center"/>
              <w:rPr>
                <w:rFonts w:eastAsia="Times New Roman"/>
                <w:color w:val="000000"/>
              </w:rPr>
            </w:pPr>
            <w:r w:rsidRPr="00E76610">
              <w:rPr>
                <w:color w:val="000000"/>
              </w:rPr>
              <w:t>G/SPS/N/THA/428</w:t>
            </w:r>
          </w:p>
        </w:tc>
        <w:tc>
          <w:tcPr>
            <w:tcW w:w="355" w:type="pct"/>
            <w:vAlign w:val="center"/>
          </w:tcPr>
          <w:p w14:paraId="47F364B8" w14:textId="77777777" w:rsidR="00D26A57" w:rsidRPr="00A4178D" w:rsidRDefault="00D26A57" w:rsidP="00A4178D">
            <w:pPr>
              <w:jc w:val="center"/>
              <w:rPr>
                <w:color w:val="000000"/>
              </w:rPr>
            </w:pPr>
            <w:r w:rsidRPr="00A4178D">
              <w:rPr>
                <w:rFonts w:eastAsia="Times New Roman"/>
                <w:color w:val="3D3D3D"/>
              </w:rPr>
              <w:t>Thú Y</w:t>
            </w:r>
          </w:p>
        </w:tc>
        <w:tc>
          <w:tcPr>
            <w:tcW w:w="452" w:type="pct"/>
            <w:tcMar>
              <w:top w:w="15" w:type="dxa"/>
              <w:left w:w="15" w:type="dxa"/>
              <w:bottom w:w="15" w:type="dxa"/>
              <w:right w:w="15" w:type="dxa"/>
            </w:tcMar>
            <w:vAlign w:val="center"/>
            <w:hideMark/>
          </w:tcPr>
          <w:p w14:paraId="5F6BD164" w14:textId="5F5F6AEF" w:rsidR="00D26A57" w:rsidRPr="00E76610" w:rsidRDefault="00D26A57" w:rsidP="00A4178D">
            <w:pPr>
              <w:jc w:val="center"/>
              <w:rPr>
                <w:rFonts w:eastAsia="Times New Roman"/>
                <w:color w:val="000000"/>
              </w:rPr>
            </w:pPr>
            <w:r w:rsidRPr="00E76610">
              <w:rPr>
                <w:color w:val="000000"/>
              </w:rPr>
              <w:t>Thái Lan</w:t>
            </w:r>
          </w:p>
        </w:tc>
        <w:tc>
          <w:tcPr>
            <w:tcW w:w="404" w:type="pct"/>
            <w:tcMar>
              <w:top w:w="15" w:type="dxa"/>
              <w:left w:w="15" w:type="dxa"/>
              <w:bottom w:w="15" w:type="dxa"/>
              <w:right w:w="15" w:type="dxa"/>
            </w:tcMar>
            <w:vAlign w:val="center"/>
            <w:hideMark/>
          </w:tcPr>
          <w:p w14:paraId="464CCE68" w14:textId="77777777" w:rsidR="00D26A57" w:rsidRPr="00E76610" w:rsidRDefault="00D26A57" w:rsidP="00A4178D">
            <w:pPr>
              <w:jc w:val="center"/>
              <w:rPr>
                <w:rFonts w:eastAsia="Times New Roman"/>
                <w:color w:val="000000"/>
              </w:rPr>
            </w:pPr>
            <w:r>
              <w:rPr>
                <w:color w:val="000000"/>
              </w:rPr>
              <w:t>02/</w:t>
            </w:r>
            <w:r w:rsidRPr="00E76610">
              <w:rPr>
                <w:color w:val="000000"/>
              </w:rPr>
              <w:t>8/2021</w:t>
            </w:r>
          </w:p>
        </w:tc>
        <w:tc>
          <w:tcPr>
            <w:tcW w:w="960" w:type="pct"/>
            <w:tcMar>
              <w:top w:w="15" w:type="dxa"/>
              <w:left w:w="15" w:type="dxa"/>
              <w:bottom w:w="15" w:type="dxa"/>
              <w:right w:w="15" w:type="dxa"/>
            </w:tcMar>
            <w:vAlign w:val="center"/>
            <w:hideMark/>
          </w:tcPr>
          <w:p w14:paraId="0B9746E6" w14:textId="3A6F54E6" w:rsidR="00D26A57" w:rsidRPr="00E76610" w:rsidRDefault="00D26A57" w:rsidP="00AC4F51">
            <w:pPr>
              <w:jc w:val="both"/>
              <w:rPr>
                <w:rFonts w:eastAsia="Times New Roman"/>
                <w:color w:val="000000"/>
              </w:rPr>
            </w:pPr>
            <w:r w:rsidRPr="00E76610">
              <w:rPr>
                <w:color w:val="000000"/>
              </w:rPr>
              <w:t xml:space="preserve">Sắc lệnh của </w:t>
            </w:r>
            <w:r w:rsidRPr="002371D1">
              <w:rPr>
                <w:rFonts w:ascii="Arial" w:hAnsi="Arial" w:cs="Arial"/>
                <w:sz w:val="21"/>
                <w:szCs w:val="21"/>
                <w:shd w:val="clear" w:color="auto" w:fill="FFFFFF"/>
              </w:rPr>
              <w:t>Tổng </w:t>
            </w:r>
            <w:r w:rsidRPr="002371D1">
              <w:rPr>
                <w:color w:val="000000"/>
              </w:rPr>
              <w:t xml:space="preserve">cục Phát triển chăn nuôi Thái </w:t>
            </w:r>
            <w:r>
              <w:rPr>
                <w:color w:val="000000"/>
              </w:rPr>
              <w:t>L</w:t>
            </w:r>
            <w:r w:rsidRPr="002371D1">
              <w:rPr>
                <w:color w:val="000000"/>
              </w:rPr>
              <w:t>an</w:t>
            </w:r>
            <w:r>
              <w:rPr>
                <w:color w:val="000000"/>
              </w:rPr>
              <w:t xml:space="preserve"> </w:t>
            </w:r>
            <w:r w:rsidRPr="002371D1">
              <w:rPr>
                <w:color w:val="000000"/>
              </w:rPr>
              <w:t>(DLD</w:t>
            </w:r>
            <w:r>
              <w:rPr>
                <w:rFonts w:ascii="Arial" w:hAnsi="Arial" w:cs="Arial"/>
                <w:color w:val="4D5156"/>
                <w:sz w:val="21"/>
                <w:szCs w:val="21"/>
                <w:shd w:val="clear" w:color="auto" w:fill="FFFFFF"/>
              </w:rPr>
              <w:t>)</w:t>
            </w:r>
            <w:r w:rsidRPr="00E76610">
              <w:rPr>
                <w:color w:val="000000"/>
              </w:rPr>
              <w:t xml:space="preserve"> về việc tạm ngừng nhập khẩu gia cầm sống và </w:t>
            </w:r>
            <w:r w:rsidR="00451FC7">
              <w:rPr>
                <w:color w:val="000000"/>
              </w:rPr>
              <w:t>thịt</w:t>
            </w:r>
            <w:r w:rsidRPr="00E76610">
              <w:rPr>
                <w:color w:val="000000"/>
              </w:rPr>
              <w:t xml:space="preserve"> gia cầm từ Việt Nam để ngăn chặn sự lây lan của Cúm gia cầm độ</w:t>
            </w:r>
            <w:r w:rsidR="00451FC7">
              <w:rPr>
                <w:color w:val="000000"/>
                <w:lang w:val="vi-VN"/>
              </w:rPr>
              <w:t>c</w:t>
            </w:r>
            <w:r w:rsidRPr="00E76610">
              <w:rPr>
                <w:color w:val="000000"/>
              </w:rPr>
              <w:t xml:space="preserve"> lực cao (</w:t>
            </w:r>
            <w:r w:rsidRPr="00E76610">
              <w:rPr>
                <w:i/>
                <w:iCs/>
                <w:color w:val="000000"/>
              </w:rPr>
              <w:t>Serotype H5N6 và H5N1</w:t>
            </w:r>
            <w:r w:rsidRPr="00E76610">
              <w:rPr>
                <w:color w:val="000000"/>
              </w:rPr>
              <w:t>)</w:t>
            </w:r>
          </w:p>
        </w:tc>
        <w:tc>
          <w:tcPr>
            <w:tcW w:w="1818" w:type="pct"/>
            <w:vAlign w:val="center"/>
          </w:tcPr>
          <w:p w14:paraId="4587943C" w14:textId="1F736A06" w:rsidR="00D26A57" w:rsidRPr="00E76610" w:rsidRDefault="00D26A57" w:rsidP="00AC4F51">
            <w:pPr>
              <w:jc w:val="both"/>
              <w:rPr>
                <w:rFonts w:eastAsia="Times New Roman"/>
                <w:color w:val="000000"/>
              </w:rPr>
            </w:pPr>
            <w:r w:rsidRPr="00E76610">
              <w:rPr>
                <w:color w:val="000000"/>
              </w:rPr>
              <w:t xml:space="preserve">Theo thông báo tại Công báo Chính phủ ngày 21 tháng 4 năm 2021, việc tạm ngừng nhập khẩu gia cầm sống và thịt gia cầm từ Việt Nam đã hết hiệu lực vào ngày 20 tháng 7 năm 2021. Tuy nhiên, OIE đã thông báo về việc tiếp tục bùng phát dịch cúm gia cầm độc lực cao (HPAI) tại khu vực của Việt Nam. Vì vậy, Thái Lan cần phải ngăn chặn sự xâm nhập của bệnh Cúm gia cầm độc lực cao (HPAI) vào nước này. Theo Đạo luật Dịch tễ </w:t>
            </w:r>
            <w:r w:rsidRPr="00E76610">
              <w:rPr>
                <w:color w:val="000000"/>
              </w:rPr>
              <w:lastRenderedPageBreak/>
              <w:t xml:space="preserve">Động vật B.E. 2558 (2015), việc nhập khẩu gia cầm sống và </w:t>
            </w:r>
            <w:r w:rsidR="00451FC7">
              <w:rPr>
                <w:color w:val="000000"/>
              </w:rPr>
              <w:t>thịt</w:t>
            </w:r>
            <w:r w:rsidR="00451FC7">
              <w:rPr>
                <w:color w:val="000000"/>
                <w:lang w:val="vi-VN"/>
              </w:rPr>
              <w:t xml:space="preserve"> </w:t>
            </w:r>
            <w:r w:rsidRPr="00E76610">
              <w:rPr>
                <w:color w:val="000000"/>
              </w:rPr>
              <w:t>gia cầm từ Việt Nam bị tạm ngừng trong thời hạn 90 ngày sau khi đăng trên Công báo Hoàng gia Thái Lan (ngày 20 tháng 7 năm 2021).</w:t>
            </w:r>
          </w:p>
        </w:tc>
      </w:tr>
      <w:tr w:rsidR="00D26A57" w14:paraId="49AA6F4F" w14:textId="77777777" w:rsidTr="00A4178D">
        <w:tc>
          <w:tcPr>
            <w:tcW w:w="231" w:type="pct"/>
            <w:tcMar>
              <w:top w:w="15" w:type="dxa"/>
              <w:left w:w="15" w:type="dxa"/>
              <w:bottom w:w="15" w:type="dxa"/>
              <w:right w:w="15" w:type="dxa"/>
            </w:tcMar>
            <w:vAlign w:val="center"/>
            <w:hideMark/>
          </w:tcPr>
          <w:p w14:paraId="4CA42327" w14:textId="77777777" w:rsidR="00D26A57" w:rsidRDefault="00D26A57" w:rsidP="00AC4F51">
            <w:pPr>
              <w:jc w:val="center"/>
              <w:rPr>
                <w:rFonts w:eastAsia="Times New Roman"/>
                <w:color w:val="000000"/>
              </w:rPr>
            </w:pPr>
            <w:r>
              <w:rPr>
                <w:rFonts w:eastAsia="Times New Roman"/>
                <w:color w:val="000000"/>
              </w:rPr>
              <w:lastRenderedPageBreak/>
              <w:t xml:space="preserve">8 </w:t>
            </w:r>
          </w:p>
        </w:tc>
        <w:tc>
          <w:tcPr>
            <w:tcW w:w="780" w:type="pct"/>
            <w:tcMar>
              <w:top w:w="15" w:type="dxa"/>
              <w:left w:w="15" w:type="dxa"/>
              <w:bottom w:w="15" w:type="dxa"/>
              <w:right w:w="15" w:type="dxa"/>
            </w:tcMar>
            <w:vAlign w:val="center"/>
            <w:hideMark/>
          </w:tcPr>
          <w:p w14:paraId="4FE56BDB" w14:textId="19FB8B33" w:rsidR="00D26A57" w:rsidRPr="00E76610" w:rsidRDefault="00D26A57" w:rsidP="00184667">
            <w:pPr>
              <w:jc w:val="center"/>
              <w:rPr>
                <w:rFonts w:eastAsia="Times New Roman"/>
                <w:color w:val="000000"/>
              </w:rPr>
            </w:pPr>
            <w:r w:rsidRPr="00E76610">
              <w:rPr>
                <w:color w:val="000000"/>
              </w:rPr>
              <w:t>G/SPS/N/AUS/502/</w:t>
            </w:r>
            <w:r>
              <w:rPr>
                <w:color w:val="000000"/>
              </w:rPr>
              <w:br/>
            </w:r>
            <w:r w:rsidRPr="00E76610">
              <w:rPr>
                <w:color w:val="000000"/>
              </w:rPr>
              <w:t>Add.13</w:t>
            </w:r>
          </w:p>
        </w:tc>
        <w:tc>
          <w:tcPr>
            <w:tcW w:w="355" w:type="pct"/>
            <w:vAlign w:val="center"/>
          </w:tcPr>
          <w:p w14:paraId="2F677E7C" w14:textId="77777777" w:rsidR="00D26A57" w:rsidRPr="00A4178D" w:rsidRDefault="00D26A57" w:rsidP="00A4178D">
            <w:pPr>
              <w:jc w:val="center"/>
              <w:rPr>
                <w:color w:val="000000"/>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306C314A" w14:textId="6A962CE3" w:rsidR="00D26A57" w:rsidRPr="00E76610" w:rsidRDefault="00D26A57" w:rsidP="00A4178D">
            <w:pPr>
              <w:jc w:val="center"/>
              <w:rPr>
                <w:rFonts w:eastAsia="Times New Roman"/>
                <w:color w:val="000000"/>
              </w:rPr>
            </w:pPr>
            <w:r>
              <w:rPr>
                <w:color w:val="000000"/>
              </w:rPr>
              <w:t>Úc</w:t>
            </w:r>
          </w:p>
        </w:tc>
        <w:tc>
          <w:tcPr>
            <w:tcW w:w="404" w:type="pct"/>
            <w:tcMar>
              <w:top w:w="15" w:type="dxa"/>
              <w:left w:w="15" w:type="dxa"/>
              <w:bottom w:w="15" w:type="dxa"/>
              <w:right w:w="15" w:type="dxa"/>
            </w:tcMar>
            <w:vAlign w:val="center"/>
            <w:hideMark/>
          </w:tcPr>
          <w:p w14:paraId="41ABC058" w14:textId="77777777" w:rsidR="00D26A57" w:rsidRPr="00E76610" w:rsidRDefault="00D26A57" w:rsidP="00A4178D">
            <w:pPr>
              <w:jc w:val="center"/>
              <w:rPr>
                <w:rFonts w:eastAsia="Times New Roman"/>
                <w:color w:val="000000"/>
              </w:rPr>
            </w:pPr>
            <w:r w:rsidRPr="00E76610">
              <w:rPr>
                <w:color w:val="000000"/>
              </w:rPr>
              <w:t>03/8/2021</w:t>
            </w:r>
          </w:p>
        </w:tc>
        <w:tc>
          <w:tcPr>
            <w:tcW w:w="960" w:type="pct"/>
            <w:tcMar>
              <w:top w:w="15" w:type="dxa"/>
              <w:left w:w="15" w:type="dxa"/>
              <w:bottom w:w="15" w:type="dxa"/>
              <w:right w:w="15" w:type="dxa"/>
            </w:tcMar>
            <w:vAlign w:val="center"/>
            <w:hideMark/>
          </w:tcPr>
          <w:p w14:paraId="74FECF59" w14:textId="77777777" w:rsidR="00D26A57" w:rsidRPr="00E76610" w:rsidRDefault="00D26A57" w:rsidP="00AC4F51">
            <w:pPr>
              <w:jc w:val="both"/>
              <w:rPr>
                <w:rFonts w:eastAsia="Times New Roman"/>
                <w:color w:val="000000"/>
              </w:rPr>
            </w:pPr>
            <w:r w:rsidRPr="00E76610">
              <w:rPr>
                <w:color w:val="000000"/>
              </w:rPr>
              <w:t xml:space="preserve">Thông báo về các biện pháp khẩn cấp đối với </w:t>
            </w:r>
            <w:r>
              <w:rPr>
                <w:color w:val="000000"/>
              </w:rPr>
              <w:t>mọt cứng đốt</w:t>
            </w:r>
            <w:r w:rsidRPr="00E76610">
              <w:rPr>
                <w:color w:val="000000"/>
              </w:rPr>
              <w:t xml:space="preserve"> </w:t>
            </w:r>
            <w:r>
              <w:rPr>
                <w:color w:val="000000"/>
              </w:rPr>
              <w:t>(</w:t>
            </w:r>
            <w:r w:rsidRPr="00E76610">
              <w:rPr>
                <w:color w:val="000000"/>
              </w:rPr>
              <w:t>Khapra</w:t>
            </w:r>
            <w:r>
              <w:rPr>
                <w:color w:val="000000"/>
              </w:rPr>
              <w:t>)</w:t>
            </w:r>
          </w:p>
        </w:tc>
        <w:tc>
          <w:tcPr>
            <w:tcW w:w="1818" w:type="pct"/>
            <w:vAlign w:val="center"/>
          </w:tcPr>
          <w:p w14:paraId="6E65924C" w14:textId="77777777" w:rsidR="00D26A57" w:rsidRPr="00E76610" w:rsidRDefault="00D26A57" w:rsidP="00AC4F51">
            <w:pPr>
              <w:jc w:val="both"/>
              <w:rPr>
                <w:rFonts w:eastAsia="Times New Roman"/>
                <w:color w:val="000000"/>
              </w:rPr>
            </w:pPr>
            <w:r w:rsidRPr="00E76610">
              <w:rPr>
                <w:color w:val="000000"/>
              </w:rPr>
              <w:t xml:space="preserve">Vào ngày 4 tháng 8 năm 2020, Úc đã ban hành thông báo SPS (G/SPS/N/AUS/502) tới các đối tác thương mại về ý định thực hiện các biện pháp khẩn cấp để bảo vệ Úc trước sự xâm nhập, hình thành và lây lan của </w:t>
            </w:r>
            <w:r>
              <w:rPr>
                <w:color w:val="000000"/>
              </w:rPr>
              <w:t>mọt cứng đốt</w:t>
            </w:r>
            <w:r w:rsidRPr="00E76610">
              <w:rPr>
                <w:color w:val="000000"/>
              </w:rPr>
              <w:t xml:space="preserve"> </w:t>
            </w:r>
            <w:r w:rsidRPr="00451FC7">
              <w:rPr>
                <w:color w:val="000000"/>
              </w:rPr>
              <w:t>Khapra</w:t>
            </w:r>
            <w:r w:rsidRPr="00E76610">
              <w:rPr>
                <w:i/>
                <w:iCs/>
                <w:color w:val="000000"/>
              </w:rPr>
              <w:t xml:space="preserve"> (Trogoderma granarium)</w:t>
            </w:r>
            <w:r w:rsidRPr="00E76610">
              <w:rPr>
                <w:color w:val="000000"/>
              </w:rPr>
              <w:t xml:space="preserve">. Các biện pháp khẩn cấp đang được thực hiện theo từng giai đoạn và sẽ dẫn đến những thay đổi về điều kiện nhập khẩu đối với các sản phẩm thực vật và container đường biển. Phụ lục này nhằm thông báo cho các đối tác thương mại về các cập nhật của danh sách loại trừ đối với các sản phẩm thực vật có rủi ro cao. </w:t>
            </w:r>
          </w:p>
        </w:tc>
      </w:tr>
      <w:tr w:rsidR="00D26A57" w14:paraId="203AC155" w14:textId="77777777" w:rsidTr="00A4178D">
        <w:tc>
          <w:tcPr>
            <w:tcW w:w="231" w:type="pct"/>
            <w:tcMar>
              <w:top w:w="15" w:type="dxa"/>
              <w:left w:w="15" w:type="dxa"/>
              <w:bottom w:w="15" w:type="dxa"/>
              <w:right w:w="15" w:type="dxa"/>
            </w:tcMar>
            <w:vAlign w:val="center"/>
            <w:hideMark/>
          </w:tcPr>
          <w:p w14:paraId="2A7D13B9" w14:textId="77777777" w:rsidR="00D26A57" w:rsidRDefault="00D26A57" w:rsidP="00AC4F51">
            <w:pPr>
              <w:jc w:val="center"/>
              <w:rPr>
                <w:rFonts w:eastAsia="Times New Roman"/>
                <w:color w:val="000000"/>
              </w:rPr>
            </w:pPr>
            <w:r>
              <w:rPr>
                <w:rFonts w:eastAsia="Times New Roman"/>
                <w:color w:val="000000"/>
              </w:rPr>
              <w:t xml:space="preserve">9 </w:t>
            </w:r>
          </w:p>
        </w:tc>
        <w:tc>
          <w:tcPr>
            <w:tcW w:w="780" w:type="pct"/>
            <w:tcMar>
              <w:top w:w="15" w:type="dxa"/>
              <w:left w:w="15" w:type="dxa"/>
              <w:bottom w:w="15" w:type="dxa"/>
              <w:right w:w="15" w:type="dxa"/>
            </w:tcMar>
            <w:vAlign w:val="center"/>
            <w:hideMark/>
          </w:tcPr>
          <w:p w14:paraId="1B6A7ADF" w14:textId="6217E2D7" w:rsidR="00D26A57" w:rsidRPr="00E76610" w:rsidRDefault="00D26A57" w:rsidP="00184667">
            <w:pPr>
              <w:jc w:val="center"/>
              <w:rPr>
                <w:rFonts w:eastAsia="Times New Roman"/>
                <w:color w:val="000000"/>
              </w:rPr>
            </w:pPr>
            <w:r w:rsidRPr="00E76610">
              <w:rPr>
                <w:color w:val="000000"/>
              </w:rPr>
              <w:t>G/SPS/N/AUS/502/</w:t>
            </w:r>
            <w:r>
              <w:rPr>
                <w:color w:val="000000"/>
              </w:rPr>
              <w:br/>
            </w:r>
            <w:r w:rsidRPr="00E76610">
              <w:rPr>
                <w:color w:val="000000"/>
              </w:rPr>
              <w:t>Add.12</w:t>
            </w:r>
          </w:p>
        </w:tc>
        <w:tc>
          <w:tcPr>
            <w:tcW w:w="355" w:type="pct"/>
            <w:vAlign w:val="center"/>
          </w:tcPr>
          <w:p w14:paraId="5EF88E9B" w14:textId="77777777" w:rsidR="00D26A57" w:rsidRPr="00A4178D" w:rsidRDefault="00D26A57" w:rsidP="00A4178D">
            <w:pPr>
              <w:jc w:val="center"/>
              <w:rPr>
                <w:color w:val="000000"/>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0083C919" w14:textId="1E44E70B" w:rsidR="00D26A57" w:rsidRPr="00E76610" w:rsidRDefault="00D26A57" w:rsidP="00A4178D">
            <w:pPr>
              <w:jc w:val="center"/>
              <w:rPr>
                <w:rFonts w:eastAsia="Times New Roman"/>
                <w:color w:val="000000"/>
              </w:rPr>
            </w:pPr>
            <w:r>
              <w:rPr>
                <w:color w:val="000000"/>
              </w:rPr>
              <w:t>Úc</w:t>
            </w:r>
          </w:p>
        </w:tc>
        <w:tc>
          <w:tcPr>
            <w:tcW w:w="404" w:type="pct"/>
            <w:tcMar>
              <w:top w:w="15" w:type="dxa"/>
              <w:left w:w="15" w:type="dxa"/>
              <w:bottom w:w="15" w:type="dxa"/>
              <w:right w:w="15" w:type="dxa"/>
            </w:tcMar>
            <w:vAlign w:val="center"/>
            <w:hideMark/>
          </w:tcPr>
          <w:p w14:paraId="5AC67010" w14:textId="77777777" w:rsidR="00D26A57" w:rsidRPr="00E76610" w:rsidRDefault="00D26A57" w:rsidP="00A4178D">
            <w:pPr>
              <w:jc w:val="center"/>
              <w:rPr>
                <w:rFonts w:eastAsia="Times New Roman"/>
                <w:color w:val="000000"/>
              </w:rPr>
            </w:pPr>
            <w:r w:rsidRPr="00E76610">
              <w:rPr>
                <w:color w:val="000000"/>
              </w:rPr>
              <w:t>03/8/2021</w:t>
            </w:r>
          </w:p>
        </w:tc>
        <w:tc>
          <w:tcPr>
            <w:tcW w:w="960" w:type="pct"/>
            <w:tcMar>
              <w:top w:w="15" w:type="dxa"/>
              <w:left w:w="15" w:type="dxa"/>
              <w:bottom w:w="15" w:type="dxa"/>
              <w:right w:w="15" w:type="dxa"/>
            </w:tcMar>
            <w:vAlign w:val="center"/>
            <w:hideMark/>
          </w:tcPr>
          <w:p w14:paraId="09C6078F" w14:textId="77777777" w:rsidR="00D26A57" w:rsidRPr="00E76610" w:rsidRDefault="00D26A57" w:rsidP="00AC4F51">
            <w:pPr>
              <w:jc w:val="both"/>
              <w:rPr>
                <w:rFonts w:eastAsia="Times New Roman"/>
                <w:color w:val="000000"/>
              </w:rPr>
            </w:pPr>
            <w:r w:rsidRPr="00E76610">
              <w:rPr>
                <w:color w:val="000000"/>
              </w:rPr>
              <w:t xml:space="preserve">Các biện pháp khẩn cấp để bảo vệ Úc trước sự xâm nhập, hình thành và lây lan của </w:t>
            </w:r>
            <w:r>
              <w:rPr>
                <w:color w:val="000000"/>
              </w:rPr>
              <w:t>mọt cứng đốt</w:t>
            </w:r>
            <w:r w:rsidRPr="00E76610">
              <w:rPr>
                <w:color w:val="000000"/>
              </w:rPr>
              <w:t xml:space="preserve"> </w:t>
            </w:r>
            <w:r w:rsidRPr="00451FC7">
              <w:rPr>
                <w:color w:val="000000"/>
              </w:rPr>
              <w:t>Khapra</w:t>
            </w:r>
            <w:r w:rsidRPr="00E76610">
              <w:rPr>
                <w:i/>
                <w:iCs/>
                <w:color w:val="000000"/>
              </w:rPr>
              <w:t xml:space="preserve"> (Trogoderma granarium)</w:t>
            </w:r>
            <w:r w:rsidRPr="00E76610">
              <w:rPr>
                <w:color w:val="000000"/>
              </w:rPr>
              <w:t>: Các phương án điều trị thay thế tạm thời có sẵn cho các sản phẩm thực vật có nguy cơ cao</w:t>
            </w:r>
          </w:p>
        </w:tc>
        <w:tc>
          <w:tcPr>
            <w:tcW w:w="1818" w:type="pct"/>
            <w:vAlign w:val="center"/>
          </w:tcPr>
          <w:p w14:paraId="0D1CAD8D" w14:textId="29B73E46" w:rsidR="00D26A57" w:rsidRPr="00E76610" w:rsidRDefault="00D26A57" w:rsidP="00AC4F51">
            <w:pPr>
              <w:jc w:val="both"/>
              <w:rPr>
                <w:rFonts w:eastAsia="Times New Roman"/>
                <w:color w:val="000000"/>
              </w:rPr>
            </w:pPr>
            <w:r w:rsidRPr="00E76610">
              <w:rPr>
                <w:color w:val="000000"/>
              </w:rPr>
              <w:t xml:space="preserve">Vào ngày 4 tháng 8 năm 2020, Úc đã ban hành thông báo SPS (G/SPS/N/AUS/502) cho các đối tác thương mại về ý định thực hiện các biện pháp khẩn cấp để bảo vệ Úc trước sự xâm nhập, thành lập và lây lan của </w:t>
            </w:r>
            <w:r>
              <w:rPr>
                <w:color w:val="000000"/>
              </w:rPr>
              <w:t>mọt cứng đốt</w:t>
            </w:r>
            <w:r w:rsidRPr="00E76610">
              <w:rPr>
                <w:color w:val="000000"/>
              </w:rPr>
              <w:t xml:space="preserve"> </w:t>
            </w:r>
            <w:r w:rsidRPr="00451FC7">
              <w:rPr>
                <w:color w:val="000000"/>
              </w:rPr>
              <w:t>Khapra</w:t>
            </w:r>
            <w:r w:rsidRPr="00E76610">
              <w:rPr>
                <w:i/>
                <w:iCs/>
                <w:color w:val="000000"/>
              </w:rPr>
              <w:t xml:space="preserve"> (Trogoderma granarium)</w:t>
            </w:r>
            <w:r w:rsidRPr="00E76610">
              <w:rPr>
                <w:color w:val="000000"/>
              </w:rPr>
              <w:t>. Các biện pháp khẩn cấp đang được thực hiện theo từng giai đoạn và sẽ dẫn đến những thay đổi về điều kiện nhập khẩu đối với các sản phẩm thực vật và container đường biển. Phụ lục này nhằm thông báo cho các đối tác thương mại về các phương án xử lý thay thế tạm thời có sẵn cho các sản phẩm thực vật có nguy cơ cao thuộ</w:t>
            </w:r>
            <w:r>
              <w:rPr>
                <w:color w:val="000000"/>
              </w:rPr>
              <w:t>c g</w:t>
            </w:r>
            <w:r w:rsidRPr="00E76610">
              <w:rPr>
                <w:color w:val="000000"/>
              </w:rPr>
              <w:t>iai đoạn 3 của các biện pháp khẩn cấp. Các phương án xử lý thay thế tạm thờ</w:t>
            </w:r>
            <w:r>
              <w:rPr>
                <w:color w:val="000000"/>
              </w:rPr>
              <w:t>i trong g</w:t>
            </w:r>
            <w:r w:rsidRPr="00E76610">
              <w:rPr>
                <w:color w:val="000000"/>
              </w:rPr>
              <w:t xml:space="preserve">iai đoạn 3 của các biện pháp khẩn cấp sẽ bắt đầu vào tháng 9 năm 2021. </w:t>
            </w:r>
          </w:p>
        </w:tc>
      </w:tr>
      <w:tr w:rsidR="00D26A57" w14:paraId="34CF3908" w14:textId="77777777" w:rsidTr="00A4178D">
        <w:tc>
          <w:tcPr>
            <w:tcW w:w="231" w:type="pct"/>
            <w:tcMar>
              <w:top w:w="15" w:type="dxa"/>
              <w:left w:w="15" w:type="dxa"/>
              <w:bottom w:w="15" w:type="dxa"/>
              <w:right w:w="15" w:type="dxa"/>
            </w:tcMar>
            <w:vAlign w:val="center"/>
            <w:hideMark/>
          </w:tcPr>
          <w:p w14:paraId="09179BD2" w14:textId="77777777" w:rsidR="00D26A57" w:rsidRPr="002371D1" w:rsidRDefault="00D26A57" w:rsidP="00AC4F51">
            <w:pPr>
              <w:jc w:val="center"/>
              <w:rPr>
                <w:rFonts w:eastAsia="Times New Roman"/>
                <w:color w:val="000000"/>
                <w:highlight w:val="yellow"/>
              </w:rPr>
            </w:pPr>
            <w:r w:rsidRPr="007303F4">
              <w:rPr>
                <w:rFonts w:eastAsia="Times New Roman"/>
                <w:color w:val="000000"/>
              </w:rPr>
              <w:lastRenderedPageBreak/>
              <w:t xml:space="preserve">10 </w:t>
            </w:r>
          </w:p>
        </w:tc>
        <w:tc>
          <w:tcPr>
            <w:tcW w:w="780" w:type="pct"/>
            <w:tcMar>
              <w:top w:w="15" w:type="dxa"/>
              <w:left w:w="15" w:type="dxa"/>
              <w:bottom w:w="15" w:type="dxa"/>
              <w:right w:w="15" w:type="dxa"/>
            </w:tcMar>
            <w:vAlign w:val="center"/>
            <w:hideMark/>
          </w:tcPr>
          <w:p w14:paraId="69C174C5" w14:textId="49663E9A" w:rsidR="00D26A57" w:rsidRPr="002371D1" w:rsidRDefault="00D26A57" w:rsidP="00184667">
            <w:pPr>
              <w:jc w:val="center"/>
              <w:rPr>
                <w:rFonts w:eastAsia="Times New Roman"/>
                <w:color w:val="000000"/>
                <w:highlight w:val="yellow"/>
              </w:rPr>
            </w:pPr>
            <w:r w:rsidRPr="00E76610">
              <w:rPr>
                <w:color w:val="000000"/>
              </w:rPr>
              <w:t>G/SPS/N/CAN/927/</w:t>
            </w:r>
            <w:r>
              <w:rPr>
                <w:color w:val="000000"/>
              </w:rPr>
              <w:br/>
            </w:r>
            <w:r w:rsidRPr="00E76610">
              <w:rPr>
                <w:color w:val="000000"/>
              </w:rPr>
              <w:t>Rev.1</w:t>
            </w:r>
          </w:p>
        </w:tc>
        <w:tc>
          <w:tcPr>
            <w:tcW w:w="355" w:type="pct"/>
            <w:vAlign w:val="center"/>
          </w:tcPr>
          <w:p w14:paraId="3DA98D39" w14:textId="77777777" w:rsidR="00D26A57" w:rsidRPr="00A4178D" w:rsidRDefault="00D26A57" w:rsidP="00A4178D">
            <w:pPr>
              <w:jc w:val="center"/>
              <w:rPr>
                <w:color w:val="000000"/>
                <w:highlight w:val="yellow"/>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2C9B8D83" w14:textId="54605E05" w:rsidR="00D26A57" w:rsidRPr="002371D1" w:rsidRDefault="00D26A57" w:rsidP="00A4178D">
            <w:pPr>
              <w:jc w:val="center"/>
              <w:rPr>
                <w:rFonts w:eastAsia="Times New Roman"/>
                <w:color w:val="000000"/>
                <w:highlight w:val="yellow"/>
              </w:rPr>
            </w:pPr>
            <w:r w:rsidRPr="00E76610">
              <w:rPr>
                <w:color w:val="000000"/>
              </w:rPr>
              <w:t>Canada</w:t>
            </w:r>
          </w:p>
        </w:tc>
        <w:tc>
          <w:tcPr>
            <w:tcW w:w="404" w:type="pct"/>
            <w:tcMar>
              <w:top w:w="15" w:type="dxa"/>
              <w:left w:w="15" w:type="dxa"/>
              <w:bottom w:w="15" w:type="dxa"/>
              <w:right w:w="15" w:type="dxa"/>
            </w:tcMar>
            <w:vAlign w:val="center"/>
            <w:hideMark/>
          </w:tcPr>
          <w:p w14:paraId="6690B134" w14:textId="77777777" w:rsidR="00D26A57" w:rsidRPr="002371D1" w:rsidRDefault="00D26A57" w:rsidP="00A4178D">
            <w:pPr>
              <w:jc w:val="center"/>
              <w:rPr>
                <w:rFonts w:eastAsia="Times New Roman"/>
                <w:color w:val="000000"/>
                <w:highlight w:val="yellow"/>
              </w:rPr>
            </w:pPr>
            <w:r>
              <w:rPr>
                <w:color w:val="000000"/>
              </w:rPr>
              <w:t>05/</w:t>
            </w:r>
            <w:r w:rsidRPr="00E76610">
              <w:rPr>
                <w:color w:val="000000"/>
              </w:rPr>
              <w:t>8/2021</w:t>
            </w:r>
          </w:p>
        </w:tc>
        <w:tc>
          <w:tcPr>
            <w:tcW w:w="960" w:type="pct"/>
            <w:tcMar>
              <w:top w:w="15" w:type="dxa"/>
              <w:left w:w="15" w:type="dxa"/>
              <w:bottom w:w="15" w:type="dxa"/>
              <w:right w:w="15" w:type="dxa"/>
            </w:tcMar>
            <w:vAlign w:val="center"/>
            <w:hideMark/>
          </w:tcPr>
          <w:p w14:paraId="57EB1731" w14:textId="77777777" w:rsidR="00D26A57" w:rsidRPr="002371D1" w:rsidRDefault="00D26A57" w:rsidP="00AC4F51">
            <w:pPr>
              <w:jc w:val="both"/>
              <w:rPr>
                <w:rFonts w:eastAsia="Times New Roman"/>
                <w:color w:val="000000"/>
                <w:highlight w:val="yellow"/>
              </w:rPr>
            </w:pPr>
            <w:r w:rsidRPr="00E33CA9">
              <w:rPr>
                <w:color w:val="000000"/>
              </w:rPr>
              <w:t xml:space="preserve">Yêu cầu chung về kiểm dịch thực vật đối với ớt tươi và quả cà chua nhập khẩu từ </w:t>
            </w:r>
            <w:r>
              <w:rPr>
                <w:color w:val="000000"/>
              </w:rPr>
              <w:t>tất cả các quốc gia trên thế gới</w:t>
            </w:r>
            <w:r w:rsidRPr="00E33CA9">
              <w:rPr>
                <w:color w:val="000000"/>
              </w:rPr>
              <w:t xml:space="preserve"> - Bản sửa đổi lần 3</w:t>
            </w:r>
          </w:p>
        </w:tc>
        <w:tc>
          <w:tcPr>
            <w:tcW w:w="1818" w:type="pct"/>
            <w:vAlign w:val="center"/>
          </w:tcPr>
          <w:p w14:paraId="70E5A3F1" w14:textId="77777777" w:rsidR="00D26A57" w:rsidRPr="00E76610" w:rsidRDefault="00D26A57" w:rsidP="00AC4F51">
            <w:pPr>
              <w:jc w:val="both"/>
              <w:rPr>
                <w:rFonts w:eastAsia="Times New Roman"/>
                <w:color w:val="000000"/>
              </w:rPr>
            </w:pPr>
            <w:r w:rsidRPr="00E76610">
              <w:rPr>
                <w:color w:val="000000"/>
              </w:rPr>
              <w:t xml:space="preserve">Cơ quan Thanh tra Thực phẩm Canada (CFIA) đang sửa đổi chỉ thị D-10-01: Yêu cầu nhập khẩu chung đối với ớt tươi và cà chua </w:t>
            </w:r>
            <w:r w:rsidRPr="00E33CA9">
              <w:rPr>
                <w:color w:val="000000"/>
              </w:rPr>
              <w:t xml:space="preserve">từ </w:t>
            </w:r>
            <w:r>
              <w:rPr>
                <w:color w:val="000000"/>
              </w:rPr>
              <w:t>tất cả các quốc gia trên thế gới</w:t>
            </w:r>
            <w:r w:rsidRPr="00E76610">
              <w:rPr>
                <w:color w:val="000000"/>
              </w:rPr>
              <w:t>. Lần sửa đổi thứ 3 của chỉ thị nhằm cải thiện sự rõ ràng của các yêu cầu và cải thiện sự phù hợp của chúng với các tiêu chuẩn quốc tế.</w:t>
            </w:r>
          </w:p>
        </w:tc>
      </w:tr>
      <w:tr w:rsidR="00D26A57" w14:paraId="057763FB" w14:textId="77777777" w:rsidTr="00A4178D">
        <w:tc>
          <w:tcPr>
            <w:tcW w:w="231" w:type="pct"/>
            <w:tcMar>
              <w:top w:w="15" w:type="dxa"/>
              <w:left w:w="15" w:type="dxa"/>
              <w:bottom w:w="15" w:type="dxa"/>
              <w:right w:w="15" w:type="dxa"/>
            </w:tcMar>
            <w:vAlign w:val="center"/>
            <w:hideMark/>
          </w:tcPr>
          <w:p w14:paraId="0CCBB1B7" w14:textId="77777777" w:rsidR="00D26A57" w:rsidRPr="00874E60" w:rsidRDefault="00D26A57" w:rsidP="00AC4F51">
            <w:pPr>
              <w:jc w:val="center"/>
              <w:rPr>
                <w:rFonts w:eastAsia="Times New Roman"/>
                <w:color w:val="000000"/>
                <w:highlight w:val="yellow"/>
              </w:rPr>
            </w:pPr>
            <w:r w:rsidRPr="007303F4">
              <w:rPr>
                <w:rFonts w:eastAsia="Times New Roman"/>
                <w:color w:val="000000"/>
              </w:rPr>
              <w:t xml:space="preserve">11 </w:t>
            </w:r>
          </w:p>
        </w:tc>
        <w:tc>
          <w:tcPr>
            <w:tcW w:w="780" w:type="pct"/>
            <w:tcMar>
              <w:top w:w="15" w:type="dxa"/>
              <w:left w:w="15" w:type="dxa"/>
              <w:bottom w:w="15" w:type="dxa"/>
              <w:right w:w="15" w:type="dxa"/>
            </w:tcMar>
            <w:vAlign w:val="center"/>
            <w:hideMark/>
          </w:tcPr>
          <w:p w14:paraId="7D6D69BB" w14:textId="727C7462" w:rsidR="00D26A57" w:rsidRPr="00874E60" w:rsidRDefault="00D26A57" w:rsidP="00184667">
            <w:pPr>
              <w:jc w:val="center"/>
              <w:rPr>
                <w:rFonts w:eastAsia="Times New Roman"/>
                <w:color w:val="000000"/>
                <w:highlight w:val="yellow"/>
              </w:rPr>
            </w:pPr>
            <w:r w:rsidRPr="00E76610">
              <w:rPr>
                <w:color w:val="000000"/>
              </w:rPr>
              <w:t>G/SPS/N/USA/3259</w:t>
            </w:r>
          </w:p>
        </w:tc>
        <w:tc>
          <w:tcPr>
            <w:tcW w:w="355" w:type="pct"/>
            <w:vAlign w:val="center"/>
          </w:tcPr>
          <w:p w14:paraId="697E2A3C" w14:textId="77777777" w:rsidR="00D26A57" w:rsidRPr="00A4178D" w:rsidRDefault="00D26A57" w:rsidP="00A4178D">
            <w:pPr>
              <w:jc w:val="center"/>
              <w:rPr>
                <w:color w:val="000000"/>
                <w:highlight w:val="yellow"/>
              </w:rPr>
            </w:pPr>
            <w:r w:rsidRPr="00A4178D">
              <w:rPr>
                <w:rFonts w:eastAsia="Times New Roman"/>
                <w:color w:val="3D3D3D"/>
              </w:rPr>
              <w:t>ATTP, BVTV</w:t>
            </w:r>
          </w:p>
        </w:tc>
        <w:tc>
          <w:tcPr>
            <w:tcW w:w="452" w:type="pct"/>
            <w:tcMar>
              <w:top w:w="15" w:type="dxa"/>
              <w:left w:w="15" w:type="dxa"/>
              <w:bottom w:w="15" w:type="dxa"/>
              <w:right w:w="15" w:type="dxa"/>
            </w:tcMar>
            <w:vAlign w:val="center"/>
            <w:hideMark/>
          </w:tcPr>
          <w:p w14:paraId="28273104" w14:textId="1003DB88" w:rsidR="00D26A57" w:rsidRPr="00874E60" w:rsidRDefault="00D26A57" w:rsidP="00A4178D">
            <w:pPr>
              <w:jc w:val="center"/>
              <w:rPr>
                <w:rFonts w:eastAsia="Times New Roman"/>
                <w:color w:val="000000"/>
                <w:highlight w:val="yellow"/>
              </w:rPr>
            </w:pPr>
            <w:r w:rsidRPr="00E76610">
              <w:rPr>
                <w:color w:val="000000"/>
              </w:rPr>
              <w:t>Hoa Kỳ</w:t>
            </w:r>
          </w:p>
        </w:tc>
        <w:tc>
          <w:tcPr>
            <w:tcW w:w="404" w:type="pct"/>
            <w:tcMar>
              <w:top w:w="15" w:type="dxa"/>
              <w:left w:w="15" w:type="dxa"/>
              <w:bottom w:w="15" w:type="dxa"/>
              <w:right w:w="15" w:type="dxa"/>
            </w:tcMar>
            <w:vAlign w:val="center"/>
            <w:hideMark/>
          </w:tcPr>
          <w:p w14:paraId="02902B8B" w14:textId="77777777" w:rsidR="00D26A57" w:rsidRPr="00874E60" w:rsidRDefault="00D26A57" w:rsidP="00A4178D">
            <w:pPr>
              <w:jc w:val="center"/>
              <w:rPr>
                <w:rFonts w:eastAsia="Times New Roman"/>
                <w:color w:val="000000"/>
                <w:highlight w:val="yellow"/>
              </w:rPr>
            </w:pPr>
            <w:r>
              <w:rPr>
                <w:color w:val="000000"/>
              </w:rPr>
              <w:t>06/</w:t>
            </w:r>
            <w:r w:rsidRPr="00E76610">
              <w:rPr>
                <w:color w:val="000000"/>
              </w:rPr>
              <w:t>8/2021</w:t>
            </w:r>
          </w:p>
        </w:tc>
        <w:tc>
          <w:tcPr>
            <w:tcW w:w="960" w:type="pct"/>
            <w:tcMar>
              <w:top w:w="15" w:type="dxa"/>
              <w:left w:w="15" w:type="dxa"/>
              <w:bottom w:w="15" w:type="dxa"/>
              <w:right w:w="15" w:type="dxa"/>
            </w:tcMar>
            <w:vAlign w:val="center"/>
            <w:hideMark/>
          </w:tcPr>
          <w:p w14:paraId="6FE312BD" w14:textId="77777777" w:rsidR="00D26A57" w:rsidRPr="00874E60" w:rsidRDefault="00D26A57" w:rsidP="00AC4F51">
            <w:pPr>
              <w:jc w:val="both"/>
              <w:rPr>
                <w:rFonts w:eastAsia="Times New Roman"/>
                <w:color w:val="000000"/>
                <w:highlight w:val="yellow"/>
              </w:rPr>
            </w:pPr>
            <w:r w:rsidRPr="00E76610">
              <w:rPr>
                <w:color w:val="000000"/>
              </w:rPr>
              <w:t>Quy tắc cuối cùng</w:t>
            </w:r>
            <w:r>
              <w:rPr>
                <w:color w:val="000000"/>
              </w:rPr>
              <w:t xml:space="preserve"> về q</w:t>
            </w:r>
            <w:r w:rsidRPr="00E76610">
              <w:rPr>
                <w:color w:val="000000"/>
              </w:rPr>
              <w:t>uy định về dung sai thuốc trừ sâu đối với chấ</w:t>
            </w:r>
            <w:r>
              <w:rPr>
                <w:color w:val="000000"/>
              </w:rPr>
              <w:t xml:space="preserve">t: </w:t>
            </w:r>
            <w:r w:rsidRPr="00874E60">
              <w:rPr>
                <w:iCs/>
                <w:color w:val="000000"/>
              </w:rPr>
              <w:t>Fludioxonil</w:t>
            </w:r>
          </w:p>
        </w:tc>
        <w:tc>
          <w:tcPr>
            <w:tcW w:w="1818" w:type="pct"/>
            <w:vAlign w:val="center"/>
          </w:tcPr>
          <w:p w14:paraId="7552D30C" w14:textId="4C478D42" w:rsidR="00D26A57" w:rsidRPr="00E76610" w:rsidRDefault="00D26A57" w:rsidP="00AC4F51">
            <w:pPr>
              <w:jc w:val="both"/>
              <w:rPr>
                <w:rFonts w:eastAsia="Times New Roman"/>
                <w:color w:val="000000"/>
              </w:rPr>
            </w:pPr>
            <w:r w:rsidRPr="00E76610">
              <w:rPr>
                <w:color w:val="000000"/>
              </w:rPr>
              <w:t xml:space="preserve">Quy định này thiết lập một dung sai đối với dư lượng </w:t>
            </w:r>
            <w:r>
              <w:rPr>
                <w:iCs/>
                <w:color w:val="000000"/>
              </w:rPr>
              <w:t>f</w:t>
            </w:r>
            <w:r w:rsidRPr="000F6656">
              <w:rPr>
                <w:iCs/>
                <w:color w:val="000000"/>
              </w:rPr>
              <w:t>ludioxonil</w:t>
            </w:r>
            <w:r w:rsidRPr="00E76610">
              <w:rPr>
                <w:i/>
                <w:iCs/>
                <w:color w:val="000000"/>
              </w:rPr>
              <w:t xml:space="preserve"> </w:t>
            </w:r>
            <w:r w:rsidR="00451FC7" w:rsidRPr="00451FC7">
              <w:rPr>
                <w:color w:val="000000"/>
              </w:rPr>
              <w:t>đối</w:t>
            </w:r>
            <w:r w:rsidR="00451FC7" w:rsidRPr="00451FC7">
              <w:rPr>
                <w:color w:val="000000"/>
                <w:lang w:val="vi-VN"/>
              </w:rPr>
              <w:t xml:space="preserve"> với quả </w:t>
            </w:r>
            <w:r w:rsidRPr="00E76610">
              <w:rPr>
                <w:color w:val="000000"/>
              </w:rPr>
              <w:t xml:space="preserve"> chuối.</w:t>
            </w:r>
          </w:p>
        </w:tc>
      </w:tr>
      <w:tr w:rsidR="00D26A57" w14:paraId="460B950C" w14:textId="77777777" w:rsidTr="00A4178D">
        <w:tc>
          <w:tcPr>
            <w:tcW w:w="231" w:type="pct"/>
            <w:tcMar>
              <w:top w:w="15" w:type="dxa"/>
              <w:left w:w="15" w:type="dxa"/>
              <w:bottom w:w="15" w:type="dxa"/>
              <w:right w:w="15" w:type="dxa"/>
            </w:tcMar>
            <w:vAlign w:val="center"/>
            <w:hideMark/>
          </w:tcPr>
          <w:p w14:paraId="504347F5" w14:textId="77777777" w:rsidR="00D26A57" w:rsidRDefault="00D26A57" w:rsidP="00AC4F51">
            <w:pPr>
              <w:jc w:val="center"/>
              <w:rPr>
                <w:rFonts w:eastAsia="Times New Roman"/>
                <w:color w:val="000000"/>
              </w:rPr>
            </w:pPr>
            <w:r>
              <w:rPr>
                <w:rFonts w:eastAsia="Times New Roman"/>
                <w:color w:val="000000"/>
              </w:rPr>
              <w:t xml:space="preserve">12 </w:t>
            </w:r>
          </w:p>
        </w:tc>
        <w:tc>
          <w:tcPr>
            <w:tcW w:w="780" w:type="pct"/>
            <w:tcMar>
              <w:top w:w="15" w:type="dxa"/>
              <w:left w:w="15" w:type="dxa"/>
              <w:bottom w:w="15" w:type="dxa"/>
              <w:right w:w="15" w:type="dxa"/>
            </w:tcMar>
            <w:vAlign w:val="center"/>
            <w:hideMark/>
          </w:tcPr>
          <w:p w14:paraId="402C6F8D" w14:textId="2B89B6A9" w:rsidR="00D26A57" w:rsidRPr="00E76610" w:rsidRDefault="00D26A57" w:rsidP="00184667">
            <w:pPr>
              <w:jc w:val="center"/>
              <w:rPr>
                <w:rFonts w:eastAsia="Times New Roman"/>
                <w:color w:val="000000"/>
              </w:rPr>
            </w:pPr>
            <w:r w:rsidRPr="00E76610">
              <w:rPr>
                <w:color w:val="000000"/>
              </w:rPr>
              <w:t>G/SPS/N/CAN/1244/Add.13</w:t>
            </w:r>
          </w:p>
        </w:tc>
        <w:tc>
          <w:tcPr>
            <w:tcW w:w="355" w:type="pct"/>
            <w:vAlign w:val="center"/>
          </w:tcPr>
          <w:p w14:paraId="03C03D22" w14:textId="715464F7" w:rsidR="00D26A57" w:rsidRPr="00A4178D" w:rsidRDefault="00451FC7" w:rsidP="00A4178D">
            <w:pPr>
              <w:jc w:val="center"/>
              <w:rPr>
                <w:color w:val="000000"/>
                <w:lang w:val="vi-VN"/>
              </w:rPr>
            </w:pPr>
            <w:r w:rsidRPr="00A4178D">
              <w:rPr>
                <w:color w:val="000000"/>
                <w:lang w:val="vi-VN"/>
              </w:rPr>
              <w:t>Thú y, Chăn nuôi</w:t>
            </w:r>
          </w:p>
        </w:tc>
        <w:tc>
          <w:tcPr>
            <w:tcW w:w="452" w:type="pct"/>
            <w:tcMar>
              <w:top w:w="15" w:type="dxa"/>
              <w:left w:w="15" w:type="dxa"/>
              <w:bottom w:w="15" w:type="dxa"/>
              <w:right w:w="15" w:type="dxa"/>
            </w:tcMar>
            <w:vAlign w:val="center"/>
            <w:hideMark/>
          </w:tcPr>
          <w:p w14:paraId="00F5EAB7" w14:textId="7F09B197" w:rsidR="00D26A57" w:rsidRPr="00E76610" w:rsidRDefault="00D26A57" w:rsidP="00A4178D">
            <w:pPr>
              <w:jc w:val="center"/>
              <w:rPr>
                <w:rFonts w:eastAsia="Times New Roman"/>
                <w:color w:val="000000"/>
              </w:rPr>
            </w:pPr>
            <w:r w:rsidRPr="00E76610">
              <w:rPr>
                <w:color w:val="000000"/>
              </w:rPr>
              <w:t>Canada</w:t>
            </w:r>
          </w:p>
        </w:tc>
        <w:tc>
          <w:tcPr>
            <w:tcW w:w="404" w:type="pct"/>
            <w:tcMar>
              <w:top w:w="15" w:type="dxa"/>
              <w:left w:w="15" w:type="dxa"/>
              <w:bottom w:w="15" w:type="dxa"/>
              <w:right w:w="15" w:type="dxa"/>
            </w:tcMar>
            <w:vAlign w:val="center"/>
            <w:hideMark/>
          </w:tcPr>
          <w:p w14:paraId="753A2C25" w14:textId="77777777" w:rsidR="00D26A57" w:rsidRPr="00E76610" w:rsidRDefault="00D26A57" w:rsidP="00A4178D">
            <w:pPr>
              <w:jc w:val="center"/>
              <w:rPr>
                <w:rFonts w:eastAsia="Times New Roman"/>
                <w:color w:val="000000"/>
              </w:rPr>
            </w:pPr>
            <w:r>
              <w:rPr>
                <w:color w:val="000000"/>
              </w:rPr>
              <w:t>06/</w:t>
            </w:r>
            <w:r w:rsidRPr="00E76610">
              <w:rPr>
                <w:color w:val="000000"/>
              </w:rPr>
              <w:t>8/2021</w:t>
            </w:r>
          </w:p>
        </w:tc>
        <w:tc>
          <w:tcPr>
            <w:tcW w:w="960" w:type="pct"/>
            <w:tcMar>
              <w:top w:w="15" w:type="dxa"/>
              <w:left w:w="15" w:type="dxa"/>
              <w:bottom w:w="15" w:type="dxa"/>
              <w:right w:w="15" w:type="dxa"/>
            </w:tcMar>
            <w:vAlign w:val="center"/>
            <w:hideMark/>
          </w:tcPr>
          <w:p w14:paraId="53BC7416" w14:textId="77777777" w:rsidR="00D26A57" w:rsidRPr="00E76610" w:rsidRDefault="00D26A57" w:rsidP="00AC4F51">
            <w:pPr>
              <w:jc w:val="both"/>
              <w:rPr>
                <w:rFonts w:eastAsia="Times New Roman"/>
                <w:color w:val="000000"/>
              </w:rPr>
            </w:pPr>
            <w:r w:rsidRPr="00E76610">
              <w:rPr>
                <w:color w:val="000000"/>
                <w:lang w:val="vi-VN"/>
              </w:rPr>
              <w:t>Sắc lệnh áp đặt các điều kiện liên quan đến các khu vực kiểm soát thứ cấp đối với bệnh dịch tả lợn Châu Phi</w:t>
            </w:r>
          </w:p>
        </w:tc>
        <w:tc>
          <w:tcPr>
            <w:tcW w:w="1818" w:type="pct"/>
            <w:vAlign w:val="center"/>
          </w:tcPr>
          <w:p w14:paraId="7FBE63E7" w14:textId="77777777" w:rsidR="00D26A57" w:rsidRPr="00E76610" w:rsidRDefault="00D26A57" w:rsidP="00AC4F51">
            <w:pPr>
              <w:jc w:val="both"/>
              <w:rPr>
                <w:rFonts w:eastAsia="Times New Roman"/>
                <w:color w:val="000000"/>
              </w:rPr>
            </w:pPr>
            <w:r w:rsidRPr="00E76610">
              <w:rPr>
                <w:color w:val="000000"/>
              </w:rPr>
              <w:t xml:space="preserve">Cơ quan Thanh tra Thực phẩm Canada (CFIA) đã áp dụng các yêu cầu nhập khẩu mới đối với một số loại nguyên liệu thức ăn chăn nuôi nhập khẩu từ các quốc gia được xác định là có thể gây ra mối lo ngại về bệnh </w:t>
            </w:r>
            <w:r>
              <w:rPr>
                <w:color w:val="000000"/>
              </w:rPr>
              <w:t>d</w:t>
            </w:r>
            <w:r w:rsidRPr="00E76610">
              <w:rPr>
                <w:color w:val="000000"/>
              </w:rPr>
              <w:t xml:space="preserve">ịch tả lợn Châu Phi (ASF). Các sản phẩm xác định yêu cầu phải có giấy phép nhập khẩu trước khi nhập khẩu từ các quốc gia cụ thể và phải đáp ứng các điều kiện trong trình tự thực hiện và giấy phép nhập khẩu đó. Các điều kiện này có thể bao gồm chứng nhận xuất xứ, xử lý nhiệt và/hoặc thời gian bảo quản (tùy thuộc vào sản phẩm được đề cập) được thiết kế để giảm thiểu nguy cơ nhiễm vi rút của những sản phẩm này. </w:t>
            </w:r>
          </w:p>
        </w:tc>
      </w:tr>
      <w:tr w:rsidR="00D26A57" w14:paraId="57AF28F8" w14:textId="77777777" w:rsidTr="00A4178D">
        <w:tc>
          <w:tcPr>
            <w:tcW w:w="231" w:type="pct"/>
            <w:tcMar>
              <w:top w:w="15" w:type="dxa"/>
              <w:left w:w="15" w:type="dxa"/>
              <w:bottom w:w="15" w:type="dxa"/>
              <w:right w:w="15" w:type="dxa"/>
            </w:tcMar>
            <w:vAlign w:val="center"/>
            <w:hideMark/>
          </w:tcPr>
          <w:p w14:paraId="4561B836" w14:textId="77777777" w:rsidR="00D26A57" w:rsidRDefault="00D26A57" w:rsidP="00AC4F51">
            <w:pPr>
              <w:jc w:val="center"/>
              <w:rPr>
                <w:rFonts w:eastAsia="Times New Roman"/>
                <w:color w:val="000000"/>
              </w:rPr>
            </w:pPr>
            <w:r>
              <w:rPr>
                <w:rFonts w:eastAsia="Times New Roman"/>
                <w:color w:val="000000"/>
              </w:rPr>
              <w:t xml:space="preserve">13 </w:t>
            </w:r>
          </w:p>
        </w:tc>
        <w:tc>
          <w:tcPr>
            <w:tcW w:w="780" w:type="pct"/>
            <w:tcMar>
              <w:top w:w="15" w:type="dxa"/>
              <w:left w:w="15" w:type="dxa"/>
              <w:bottom w:w="15" w:type="dxa"/>
              <w:right w:w="15" w:type="dxa"/>
            </w:tcMar>
            <w:vAlign w:val="center"/>
            <w:hideMark/>
          </w:tcPr>
          <w:p w14:paraId="50E4DB10" w14:textId="5D3129F7" w:rsidR="00D26A57" w:rsidRPr="00E76610" w:rsidRDefault="00D26A57" w:rsidP="00184667">
            <w:pPr>
              <w:jc w:val="center"/>
              <w:rPr>
                <w:rFonts w:eastAsia="Times New Roman"/>
                <w:color w:val="000000"/>
              </w:rPr>
            </w:pPr>
            <w:r w:rsidRPr="00E76610">
              <w:rPr>
                <w:color w:val="000000"/>
              </w:rPr>
              <w:t>G/SPS/N/BRA/1961</w:t>
            </w:r>
          </w:p>
        </w:tc>
        <w:tc>
          <w:tcPr>
            <w:tcW w:w="355" w:type="pct"/>
            <w:vAlign w:val="center"/>
          </w:tcPr>
          <w:p w14:paraId="76B4E0C8" w14:textId="77777777" w:rsidR="00D26A57" w:rsidRPr="00A4178D" w:rsidRDefault="00D26A57" w:rsidP="00A4178D">
            <w:pPr>
              <w:jc w:val="center"/>
              <w:rPr>
                <w:color w:val="000000"/>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14204F0C" w14:textId="31EEEF1C" w:rsidR="00D26A57" w:rsidRPr="00E76610" w:rsidRDefault="00D26A57" w:rsidP="00A4178D">
            <w:pPr>
              <w:jc w:val="center"/>
              <w:rPr>
                <w:rFonts w:eastAsia="Times New Roman"/>
                <w:color w:val="000000"/>
              </w:rPr>
            </w:pPr>
            <w:r w:rsidRPr="00E76610">
              <w:rPr>
                <w:color w:val="000000"/>
              </w:rPr>
              <w:t>Brazil</w:t>
            </w:r>
          </w:p>
        </w:tc>
        <w:tc>
          <w:tcPr>
            <w:tcW w:w="404" w:type="pct"/>
            <w:tcMar>
              <w:top w:w="15" w:type="dxa"/>
              <w:left w:w="15" w:type="dxa"/>
              <w:bottom w:w="15" w:type="dxa"/>
              <w:right w:w="15" w:type="dxa"/>
            </w:tcMar>
            <w:vAlign w:val="center"/>
            <w:hideMark/>
          </w:tcPr>
          <w:p w14:paraId="36853289" w14:textId="77777777" w:rsidR="00D26A57" w:rsidRPr="00E76610" w:rsidRDefault="00D26A57" w:rsidP="00A4178D">
            <w:pPr>
              <w:jc w:val="center"/>
              <w:rPr>
                <w:rFonts w:eastAsia="Times New Roman"/>
                <w:color w:val="000000"/>
              </w:rPr>
            </w:pPr>
            <w:r>
              <w:rPr>
                <w:color w:val="000000"/>
              </w:rPr>
              <w:t>06/</w:t>
            </w:r>
            <w:r w:rsidRPr="00E76610">
              <w:rPr>
                <w:color w:val="000000"/>
              </w:rPr>
              <w:t>8/2021</w:t>
            </w:r>
          </w:p>
        </w:tc>
        <w:tc>
          <w:tcPr>
            <w:tcW w:w="960" w:type="pct"/>
            <w:tcMar>
              <w:top w:w="15" w:type="dxa"/>
              <w:left w:w="15" w:type="dxa"/>
              <w:bottom w:w="15" w:type="dxa"/>
              <w:right w:w="15" w:type="dxa"/>
            </w:tcMar>
            <w:vAlign w:val="center"/>
            <w:hideMark/>
          </w:tcPr>
          <w:p w14:paraId="2EF08DEF" w14:textId="77777777" w:rsidR="00D26A57" w:rsidRPr="00E76610" w:rsidRDefault="00D26A57" w:rsidP="00AC4F51">
            <w:pPr>
              <w:jc w:val="both"/>
              <w:rPr>
                <w:rFonts w:eastAsia="Times New Roman"/>
                <w:color w:val="000000"/>
              </w:rPr>
            </w:pPr>
            <w:r w:rsidRPr="00E76610">
              <w:rPr>
                <w:color w:val="000000"/>
                <w:lang w:val="vi-VN"/>
              </w:rPr>
              <w:t xml:space="preserve">Sắc lệnh (Portaria) số 372 ngày 3 tháng 8 năm 2021: Tuyên bố bang Acre, Brazil là khu vực cách ly </w:t>
            </w:r>
            <w:r>
              <w:rPr>
                <w:color w:val="000000"/>
              </w:rPr>
              <w:t>không có dịch hại nấm</w:t>
            </w:r>
            <w:r w:rsidRPr="00E76610">
              <w:rPr>
                <w:color w:val="000000"/>
                <w:lang w:val="vi-VN"/>
              </w:rPr>
              <w:t xml:space="preserve">  </w:t>
            </w:r>
            <w:r w:rsidRPr="00A620E1">
              <w:rPr>
                <w:i/>
                <w:color w:val="000000"/>
                <w:lang w:val="vi-VN"/>
              </w:rPr>
              <w:t>Moniliophthora roreri</w:t>
            </w:r>
          </w:p>
        </w:tc>
        <w:tc>
          <w:tcPr>
            <w:tcW w:w="1818" w:type="pct"/>
            <w:vAlign w:val="center"/>
          </w:tcPr>
          <w:p w14:paraId="5D81CD55" w14:textId="77777777" w:rsidR="00D26A57" w:rsidRPr="00E76610" w:rsidRDefault="00D26A57" w:rsidP="00AC4F51">
            <w:pPr>
              <w:jc w:val="both"/>
              <w:rPr>
                <w:rFonts w:eastAsia="Times New Roman"/>
                <w:color w:val="000000"/>
              </w:rPr>
            </w:pPr>
            <w:r w:rsidRPr="00E76610">
              <w:rPr>
                <w:color w:val="000000"/>
                <w:lang w:val="vi-VN"/>
              </w:rPr>
              <w:t>Tuyên bố bang Acre</w:t>
            </w:r>
            <w:r>
              <w:rPr>
                <w:color w:val="000000"/>
              </w:rPr>
              <w:t>,</w:t>
            </w:r>
            <w:r w:rsidRPr="00E76610">
              <w:rPr>
                <w:color w:val="000000"/>
                <w:lang w:val="vi-VN"/>
              </w:rPr>
              <w:t xml:space="preserve"> Brazil là khu vực cách ly </w:t>
            </w:r>
            <w:r>
              <w:rPr>
                <w:color w:val="000000"/>
              </w:rPr>
              <w:t>không có dịch hại nấm</w:t>
            </w:r>
            <w:r w:rsidRPr="00E76610">
              <w:rPr>
                <w:color w:val="000000"/>
                <w:lang w:val="vi-VN"/>
              </w:rPr>
              <w:t xml:space="preserve">  </w:t>
            </w:r>
            <w:r w:rsidRPr="00A620E1">
              <w:rPr>
                <w:i/>
                <w:color w:val="000000"/>
                <w:lang w:val="vi-VN"/>
              </w:rPr>
              <w:t>Moniliophthora roreri</w:t>
            </w:r>
            <w:r w:rsidRPr="00E76610">
              <w:rPr>
                <w:color w:val="000000"/>
                <w:lang w:val="vi-VN"/>
              </w:rPr>
              <w:t>.</w:t>
            </w:r>
          </w:p>
        </w:tc>
      </w:tr>
      <w:tr w:rsidR="00D26A57" w14:paraId="18BC58B8" w14:textId="77777777" w:rsidTr="00A4178D">
        <w:tc>
          <w:tcPr>
            <w:tcW w:w="231" w:type="pct"/>
            <w:tcMar>
              <w:top w:w="15" w:type="dxa"/>
              <w:left w:w="15" w:type="dxa"/>
              <w:bottom w:w="15" w:type="dxa"/>
              <w:right w:w="15" w:type="dxa"/>
            </w:tcMar>
            <w:vAlign w:val="center"/>
            <w:hideMark/>
          </w:tcPr>
          <w:p w14:paraId="75C38BEE" w14:textId="77777777" w:rsidR="00D26A57" w:rsidRPr="000F6656" w:rsidRDefault="00D26A57" w:rsidP="00AC4F51">
            <w:pPr>
              <w:jc w:val="center"/>
              <w:rPr>
                <w:rFonts w:eastAsia="Times New Roman"/>
                <w:color w:val="000000"/>
                <w:highlight w:val="yellow"/>
              </w:rPr>
            </w:pPr>
            <w:r w:rsidRPr="007303F4">
              <w:rPr>
                <w:color w:val="000000"/>
              </w:rPr>
              <w:t xml:space="preserve">14 </w:t>
            </w:r>
          </w:p>
        </w:tc>
        <w:tc>
          <w:tcPr>
            <w:tcW w:w="780" w:type="pct"/>
            <w:tcMar>
              <w:top w:w="15" w:type="dxa"/>
              <w:left w:w="15" w:type="dxa"/>
              <w:bottom w:w="15" w:type="dxa"/>
              <w:right w:w="15" w:type="dxa"/>
            </w:tcMar>
            <w:vAlign w:val="center"/>
            <w:hideMark/>
          </w:tcPr>
          <w:p w14:paraId="69DC217E" w14:textId="4223C7E4" w:rsidR="00D26A57" w:rsidRPr="000F6656" w:rsidRDefault="00D26A57" w:rsidP="00184667">
            <w:pPr>
              <w:jc w:val="center"/>
              <w:rPr>
                <w:rFonts w:eastAsia="Times New Roman"/>
                <w:color w:val="000000"/>
                <w:highlight w:val="yellow"/>
              </w:rPr>
            </w:pPr>
            <w:r w:rsidRPr="00E76610">
              <w:rPr>
                <w:color w:val="000000"/>
              </w:rPr>
              <w:t>G/SPS/N/TUR/119</w:t>
            </w:r>
          </w:p>
        </w:tc>
        <w:tc>
          <w:tcPr>
            <w:tcW w:w="355" w:type="pct"/>
            <w:vAlign w:val="center"/>
          </w:tcPr>
          <w:p w14:paraId="3CFDDEAD" w14:textId="77777777" w:rsidR="00D26A57" w:rsidRPr="00A4178D" w:rsidRDefault="00D26A57" w:rsidP="00A4178D">
            <w:pPr>
              <w:jc w:val="center"/>
              <w:rPr>
                <w:color w:val="000000"/>
                <w:highlight w:val="yellow"/>
              </w:rPr>
            </w:pPr>
            <w:r w:rsidRPr="00A4178D">
              <w:rPr>
                <w:rFonts w:eastAsia="Times New Roman"/>
                <w:color w:val="3D3D3D"/>
              </w:rPr>
              <w:t>BVTV</w:t>
            </w:r>
          </w:p>
        </w:tc>
        <w:tc>
          <w:tcPr>
            <w:tcW w:w="452" w:type="pct"/>
            <w:tcMar>
              <w:top w:w="15" w:type="dxa"/>
              <w:left w:w="15" w:type="dxa"/>
              <w:bottom w:w="15" w:type="dxa"/>
              <w:right w:w="15" w:type="dxa"/>
            </w:tcMar>
            <w:vAlign w:val="center"/>
            <w:hideMark/>
          </w:tcPr>
          <w:p w14:paraId="72546F02" w14:textId="77777777" w:rsidR="00D26A57" w:rsidRPr="000F6656" w:rsidRDefault="00D26A57" w:rsidP="00A4178D">
            <w:pPr>
              <w:jc w:val="center"/>
              <w:rPr>
                <w:rFonts w:eastAsia="Times New Roman"/>
                <w:color w:val="000000"/>
                <w:highlight w:val="yellow"/>
              </w:rPr>
            </w:pPr>
            <w:r w:rsidRPr="00E76610">
              <w:rPr>
                <w:color w:val="000000"/>
              </w:rPr>
              <w:t>Thổ Nhĩ Kì</w:t>
            </w:r>
          </w:p>
        </w:tc>
        <w:tc>
          <w:tcPr>
            <w:tcW w:w="404" w:type="pct"/>
            <w:tcMar>
              <w:top w:w="15" w:type="dxa"/>
              <w:left w:w="15" w:type="dxa"/>
              <w:bottom w:w="15" w:type="dxa"/>
              <w:right w:w="15" w:type="dxa"/>
            </w:tcMar>
            <w:vAlign w:val="center"/>
            <w:hideMark/>
          </w:tcPr>
          <w:p w14:paraId="2C33899A" w14:textId="77777777" w:rsidR="00D26A57" w:rsidRPr="000F6656" w:rsidRDefault="00D26A57" w:rsidP="00A4178D">
            <w:pPr>
              <w:jc w:val="center"/>
              <w:rPr>
                <w:rFonts w:eastAsia="Times New Roman"/>
                <w:color w:val="000000"/>
                <w:highlight w:val="yellow"/>
              </w:rPr>
            </w:pPr>
            <w:r>
              <w:rPr>
                <w:color w:val="000000"/>
              </w:rPr>
              <w:t>10/</w:t>
            </w:r>
            <w:r w:rsidRPr="00E76610">
              <w:rPr>
                <w:color w:val="000000"/>
              </w:rPr>
              <w:t>8/2021</w:t>
            </w:r>
          </w:p>
        </w:tc>
        <w:tc>
          <w:tcPr>
            <w:tcW w:w="960" w:type="pct"/>
            <w:tcMar>
              <w:top w:w="15" w:type="dxa"/>
              <w:left w:w="15" w:type="dxa"/>
              <w:bottom w:w="15" w:type="dxa"/>
              <w:right w:w="15" w:type="dxa"/>
            </w:tcMar>
            <w:vAlign w:val="center"/>
            <w:hideMark/>
          </w:tcPr>
          <w:p w14:paraId="5032A5BF" w14:textId="77777777" w:rsidR="00D26A57" w:rsidRPr="000F6656" w:rsidRDefault="00D26A57" w:rsidP="00AC4F51">
            <w:pPr>
              <w:jc w:val="both"/>
              <w:rPr>
                <w:rFonts w:eastAsia="Times New Roman"/>
                <w:color w:val="000000"/>
                <w:highlight w:val="yellow"/>
              </w:rPr>
            </w:pPr>
            <w:r w:rsidRPr="0030753C">
              <w:rPr>
                <w:color w:val="000000"/>
              </w:rPr>
              <w:t xml:space="preserve">Các biện pháp kiểm dịch thực vật khẩn cấp đối với </w:t>
            </w:r>
            <w:r w:rsidRPr="0030753C">
              <w:rPr>
                <w:color w:val="000000"/>
              </w:rPr>
              <w:lastRenderedPageBreak/>
              <w:t>việc nhập khẩu cà chua, ớt và hạt bí ngô</w:t>
            </w:r>
          </w:p>
        </w:tc>
        <w:tc>
          <w:tcPr>
            <w:tcW w:w="1818" w:type="pct"/>
            <w:vAlign w:val="center"/>
          </w:tcPr>
          <w:p w14:paraId="420D7132" w14:textId="77777777" w:rsidR="00D26A57" w:rsidRPr="00E76610" w:rsidRDefault="00D26A57" w:rsidP="00AC4F51">
            <w:pPr>
              <w:jc w:val="both"/>
              <w:rPr>
                <w:rFonts w:eastAsia="Times New Roman"/>
                <w:color w:val="000000"/>
              </w:rPr>
            </w:pPr>
            <w:r w:rsidRPr="0030753C">
              <w:rPr>
                <w:color w:val="000000"/>
              </w:rPr>
              <w:lastRenderedPageBreak/>
              <w:t xml:space="preserve">Thông báo về việc Bộ Nông nghiệp và Lâm nghiệp Thổ Nhĩ Kì sửa đổi các yêu cầu nhập khẩu </w:t>
            </w:r>
            <w:r w:rsidRPr="0030753C">
              <w:rPr>
                <w:color w:val="000000"/>
              </w:rPr>
              <w:lastRenderedPageBreak/>
              <w:t>đối với cà chua (</w:t>
            </w:r>
            <w:r w:rsidRPr="0030753C">
              <w:rPr>
                <w:i/>
                <w:iCs/>
                <w:color w:val="000000"/>
              </w:rPr>
              <w:t>Solanum lycopersicum</w:t>
            </w:r>
            <w:r w:rsidRPr="0030753C">
              <w:rPr>
                <w:color w:val="000000"/>
              </w:rPr>
              <w:t>), ớt (</w:t>
            </w:r>
            <w:r w:rsidRPr="0030753C">
              <w:rPr>
                <w:i/>
                <w:iCs/>
                <w:color w:val="000000"/>
              </w:rPr>
              <w:t xml:space="preserve">Capsicum </w:t>
            </w:r>
            <w:r w:rsidRPr="00451FC7">
              <w:rPr>
                <w:color w:val="000000"/>
              </w:rPr>
              <w:t>spp</w:t>
            </w:r>
            <w:r w:rsidRPr="0030753C">
              <w:rPr>
                <w:i/>
                <w:iCs/>
                <w:color w:val="000000"/>
              </w:rPr>
              <w:t>.</w:t>
            </w:r>
            <w:r w:rsidRPr="0030753C">
              <w:rPr>
                <w:color w:val="000000"/>
              </w:rPr>
              <w:t>) và hạt bí ngô (</w:t>
            </w:r>
            <w:r w:rsidRPr="0030753C">
              <w:rPr>
                <w:i/>
                <w:iCs/>
                <w:color w:val="000000"/>
              </w:rPr>
              <w:t>Cucurbita pepo</w:t>
            </w:r>
            <w:r w:rsidRPr="0030753C">
              <w:rPr>
                <w:color w:val="000000"/>
              </w:rPr>
              <w:t>) từ tất cả các nước vào Thổ Nhĩ Kỳ.</w:t>
            </w:r>
          </w:p>
        </w:tc>
      </w:tr>
      <w:tr w:rsidR="00D26A57" w14:paraId="687BA63D" w14:textId="77777777" w:rsidTr="00A4178D">
        <w:tc>
          <w:tcPr>
            <w:tcW w:w="231" w:type="pct"/>
            <w:tcMar>
              <w:top w:w="15" w:type="dxa"/>
              <w:left w:w="15" w:type="dxa"/>
              <w:bottom w:w="15" w:type="dxa"/>
              <w:right w:w="15" w:type="dxa"/>
            </w:tcMar>
            <w:vAlign w:val="center"/>
            <w:hideMark/>
          </w:tcPr>
          <w:p w14:paraId="0CA43E3F" w14:textId="77777777" w:rsidR="00D26A57" w:rsidRPr="000F6656" w:rsidRDefault="00D26A57" w:rsidP="00AC4F51">
            <w:pPr>
              <w:jc w:val="center"/>
              <w:rPr>
                <w:rFonts w:eastAsia="Times New Roman"/>
                <w:color w:val="000000"/>
                <w:highlight w:val="yellow"/>
              </w:rPr>
            </w:pPr>
            <w:r w:rsidRPr="007303F4">
              <w:rPr>
                <w:color w:val="000000"/>
              </w:rPr>
              <w:lastRenderedPageBreak/>
              <w:t>15</w:t>
            </w:r>
            <w:r w:rsidRPr="000F6656">
              <w:rPr>
                <w:rFonts w:eastAsia="Times New Roman"/>
                <w:color w:val="000000"/>
                <w:highlight w:val="yellow"/>
              </w:rPr>
              <w:t xml:space="preserve"> </w:t>
            </w:r>
          </w:p>
        </w:tc>
        <w:tc>
          <w:tcPr>
            <w:tcW w:w="780" w:type="pct"/>
            <w:tcMar>
              <w:top w:w="15" w:type="dxa"/>
              <w:left w:w="15" w:type="dxa"/>
              <w:bottom w:w="15" w:type="dxa"/>
              <w:right w:w="15" w:type="dxa"/>
            </w:tcMar>
            <w:vAlign w:val="center"/>
            <w:hideMark/>
          </w:tcPr>
          <w:p w14:paraId="13F4C198" w14:textId="71B84387" w:rsidR="00D26A57" w:rsidRPr="000F6656" w:rsidRDefault="00D26A57" w:rsidP="00184667">
            <w:pPr>
              <w:jc w:val="center"/>
              <w:rPr>
                <w:rFonts w:eastAsia="Times New Roman"/>
                <w:color w:val="000000"/>
                <w:highlight w:val="yellow"/>
              </w:rPr>
            </w:pPr>
            <w:r w:rsidRPr="00E76610">
              <w:rPr>
                <w:color w:val="000000"/>
              </w:rPr>
              <w:t>G/SPS/N/KOR/734</w:t>
            </w:r>
          </w:p>
        </w:tc>
        <w:tc>
          <w:tcPr>
            <w:tcW w:w="355" w:type="pct"/>
            <w:vAlign w:val="center"/>
          </w:tcPr>
          <w:p w14:paraId="2FB39B5E" w14:textId="77777777" w:rsidR="00D26A57" w:rsidRPr="00A4178D" w:rsidRDefault="00D26A57" w:rsidP="00A4178D">
            <w:pPr>
              <w:jc w:val="center"/>
              <w:rPr>
                <w:color w:val="000000"/>
                <w:highlight w:val="yellow"/>
              </w:rPr>
            </w:pPr>
            <w:r w:rsidRPr="00A4178D">
              <w:rPr>
                <w:rFonts w:eastAsia="Times New Roman"/>
                <w:color w:val="3D3D3D"/>
              </w:rPr>
              <w:t>ATTP, BVTV</w:t>
            </w:r>
          </w:p>
        </w:tc>
        <w:tc>
          <w:tcPr>
            <w:tcW w:w="452" w:type="pct"/>
            <w:tcMar>
              <w:top w:w="15" w:type="dxa"/>
              <w:left w:w="15" w:type="dxa"/>
              <w:bottom w:w="15" w:type="dxa"/>
              <w:right w:w="15" w:type="dxa"/>
            </w:tcMar>
            <w:vAlign w:val="center"/>
            <w:hideMark/>
          </w:tcPr>
          <w:p w14:paraId="185C3300" w14:textId="3657C563" w:rsidR="00D26A57" w:rsidRPr="000F6656" w:rsidRDefault="00D26A57" w:rsidP="00A4178D">
            <w:pPr>
              <w:jc w:val="center"/>
              <w:rPr>
                <w:rFonts w:eastAsia="Times New Roman"/>
                <w:color w:val="000000"/>
                <w:highlight w:val="yellow"/>
              </w:rPr>
            </w:pPr>
            <w:r w:rsidRPr="00E76610">
              <w:rPr>
                <w:color w:val="000000"/>
              </w:rPr>
              <w:t>Hàn Quốc</w:t>
            </w:r>
          </w:p>
        </w:tc>
        <w:tc>
          <w:tcPr>
            <w:tcW w:w="404" w:type="pct"/>
            <w:tcMar>
              <w:top w:w="15" w:type="dxa"/>
              <w:left w:w="15" w:type="dxa"/>
              <w:bottom w:w="15" w:type="dxa"/>
              <w:right w:w="15" w:type="dxa"/>
            </w:tcMar>
            <w:vAlign w:val="center"/>
            <w:hideMark/>
          </w:tcPr>
          <w:p w14:paraId="241D5647" w14:textId="77777777" w:rsidR="00D26A57" w:rsidRPr="000F6656" w:rsidRDefault="00D26A57" w:rsidP="00A4178D">
            <w:pPr>
              <w:jc w:val="center"/>
              <w:rPr>
                <w:rFonts w:eastAsia="Times New Roman"/>
                <w:color w:val="000000"/>
                <w:highlight w:val="yellow"/>
              </w:rPr>
            </w:pPr>
            <w:r>
              <w:rPr>
                <w:color w:val="000000"/>
              </w:rPr>
              <w:t>10/</w:t>
            </w:r>
            <w:r w:rsidRPr="00E76610">
              <w:rPr>
                <w:color w:val="000000"/>
              </w:rPr>
              <w:t>8/2021</w:t>
            </w:r>
          </w:p>
        </w:tc>
        <w:tc>
          <w:tcPr>
            <w:tcW w:w="960" w:type="pct"/>
            <w:tcMar>
              <w:top w:w="15" w:type="dxa"/>
              <w:left w:w="15" w:type="dxa"/>
              <w:bottom w:w="15" w:type="dxa"/>
              <w:right w:w="15" w:type="dxa"/>
            </w:tcMar>
            <w:vAlign w:val="center"/>
            <w:hideMark/>
          </w:tcPr>
          <w:p w14:paraId="14839C04" w14:textId="77777777" w:rsidR="00D26A57" w:rsidRPr="000F6656" w:rsidRDefault="00D26A57" w:rsidP="00AC4F51">
            <w:pPr>
              <w:jc w:val="both"/>
              <w:rPr>
                <w:rFonts w:eastAsia="Times New Roman"/>
                <w:color w:val="000000"/>
                <w:highlight w:val="yellow"/>
              </w:rPr>
            </w:pPr>
            <w:r w:rsidRPr="00E76610">
              <w:rPr>
                <w:color w:val="000000"/>
                <w:lang w:val="vi-VN"/>
              </w:rPr>
              <w:t>Đề xuất sửa đổi đối với các tiêu chuẩn và thông số kỹ thuật dành cho thực phẩm</w:t>
            </w:r>
          </w:p>
        </w:tc>
        <w:tc>
          <w:tcPr>
            <w:tcW w:w="1818" w:type="pct"/>
            <w:vAlign w:val="center"/>
          </w:tcPr>
          <w:p w14:paraId="1804FE1A" w14:textId="77777777" w:rsidR="00D26A57" w:rsidRDefault="00D26A57" w:rsidP="00AC4F51">
            <w:pPr>
              <w:jc w:val="both"/>
              <w:rPr>
                <w:color w:val="000000"/>
              </w:rPr>
            </w:pPr>
            <w:r w:rsidRPr="00E76610">
              <w:rPr>
                <w:color w:val="000000"/>
                <w:lang w:val="vi-VN"/>
              </w:rPr>
              <w:t xml:space="preserve">Các sửa đổi được đề xuất nhằm mục đích: </w:t>
            </w:r>
          </w:p>
          <w:p w14:paraId="1294EB36" w14:textId="77777777" w:rsidR="00D26A57" w:rsidRDefault="00D26A57" w:rsidP="00AC4F51">
            <w:pPr>
              <w:jc w:val="both"/>
              <w:rPr>
                <w:color w:val="000000"/>
              </w:rPr>
            </w:pPr>
            <w:r>
              <w:rPr>
                <w:color w:val="000000"/>
                <w:lang w:val="vi-VN"/>
              </w:rPr>
              <w:t xml:space="preserve">1. </w:t>
            </w:r>
            <w:r>
              <w:rPr>
                <w:color w:val="000000"/>
              </w:rPr>
              <w:t>S</w:t>
            </w:r>
            <w:r w:rsidRPr="00E76610">
              <w:rPr>
                <w:color w:val="000000"/>
                <w:lang w:val="vi-VN"/>
              </w:rPr>
              <w:t xml:space="preserve">ửa đổi và thiết lập giới hạn dư lượng tối đa (MRLs) của thuốc bảo vệ thực vật trong các sản phẩm nông nghiệp (107 thuốc trừ sâu bao gồm cả </w:t>
            </w:r>
            <w:r>
              <w:rPr>
                <w:iCs/>
                <w:color w:val="000000"/>
              </w:rPr>
              <w:t>i</w:t>
            </w:r>
            <w:r w:rsidRPr="0044611C">
              <w:rPr>
                <w:iCs/>
                <w:color w:val="000000"/>
                <w:lang w:val="vi-VN"/>
              </w:rPr>
              <w:t>minoctadine</w:t>
            </w:r>
            <w:r w:rsidRPr="00E76610">
              <w:rPr>
                <w:color w:val="000000"/>
                <w:lang w:val="vi-VN"/>
              </w:rPr>
              <w:t xml:space="preserve">); </w:t>
            </w:r>
          </w:p>
          <w:p w14:paraId="76104032" w14:textId="77777777" w:rsidR="00D26A57" w:rsidRPr="00E76610" w:rsidRDefault="00D26A57" w:rsidP="00AC4F51">
            <w:pPr>
              <w:jc w:val="both"/>
              <w:rPr>
                <w:rFonts w:eastAsia="Times New Roman"/>
                <w:color w:val="000000"/>
              </w:rPr>
            </w:pPr>
            <w:r>
              <w:rPr>
                <w:color w:val="000000"/>
                <w:lang w:val="vi-VN"/>
              </w:rPr>
              <w:t xml:space="preserve">2. </w:t>
            </w:r>
            <w:r>
              <w:rPr>
                <w:color w:val="000000"/>
              </w:rPr>
              <w:t>S</w:t>
            </w:r>
            <w:r w:rsidRPr="00E76610">
              <w:rPr>
                <w:color w:val="000000"/>
                <w:lang w:val="vi-VN"/>
              </w:rPr>
              <w:t>ửa đổi và thiết lậ</w:t>
            </w:r>
            <w:r>
              <w:rPr>
                <w:color w:val="000000"/>
                <w:lang w:val="vi-VN"/>
              </w:rPr>
              <w:t>p các</w:t>
            </w:r>
            <w:r>
              <w:rPr>
                <w:color w:val="000000"/>
              </w:rPr>
              <w:t xml:space="preserve"> p</w:t>
            </w:r>
            <w:r w:rsidRPr="00E76610">
              <w:rPr>
                <w:color w:val="000000"/>
                <w:lang w:val="vi-VN"/>
              </w:rPr>
              <w:t xml:space="preserve">hương pháp thử nghiệm </w:t>
            </w:r>
            <w:r>
              <w:rPr>
                <w:color w:val="000000"/>
              </w:rPr>
              <w:t>c</w:t>
            </w:r>
            <w:r w:rsidRPr="00E76610">
              <w:rPr>
                <w:color w:val="000000"/>
                <w:lang w:val="vi-VN"/>
              </w:rPr>
              <w:t>hung.</w:t>
            </w:r>
          </w:p>
        </w:tc>
      </w:tr>
      <w:tr w:rsidR="00D26A57" w14:paraId="3C2D71E4" w14:textId="77777777" w:rsidTr="00A4178D">
        <w:tc>
          <w:tcPr>
            <w:tcW w:w="231" w:type="pct"/>
            <w:tcMar>
              <w:top w:w="15" w:type="dxa"/>
              <w:left w:w="15" w:type="dxa"/>
              <w:bottom w:w="15" w:type="dxa"/>
              <w:right w:w="15" w:type="dxa"/>
            </w:tcMar>
            <w:vAlign w:val="center"/>
            <w:hideMark/>
          </w:tcPr>
          <w:p w14:paraId="6AA55789" w14:textId="77777777" w:rsidR="00D26A57" w:rsidRDefault="00D26A57" w:rsidP="00AC4F51">
            <w:pPr>
              <w:jc w:val="center"/>
              <w:rPr>
                <w:rFonts w:eastAsia="Times New Roman"/>
                <w:color w:val="000000"/>
              </w:rPr>
            </w:pPr>
            <w:r>
              <w:rPr>
                <w:rFonts w:eastAsia="Times New Roman"/>
                <w:color w:val="000000"/>
              </w:rPr>
              <w:t xml:space="preserve">16 </w:t>
            </w:r>
          </w:p>
        </w:tc>
        <w:tc>
          <w:tcPr>
            <w:tcW w:w="780" w:type="pct"/>
            <w:tcMar>
              <w:top w:w="15" w:type="dxa"/>
              <w:left w:w="15" w:type="dxa"/>
              <w:bottom w:w="15" w:type="dxa"/>
              <w:right w:w="15" w:type="dxa"/>
            </w:tcMar>
            <w:vAlign w:val="center"/>
            <w:hideMark/>
          </w:tcPr>
          <w:p w14:paraId="641C19C1" w14:textId="450379BE" w:rsidR="00D26A57" w:rsidRPr="00E76610" w:rsidRDefault="00D26A57" w:rsidP="00184667">
            <w:pPr>
              <w:jc w:val="center"/>
              <w:rPr>
                <w:rFonts w:eastAsia="Times New Roman"/>
                <w:color w:val="000000"/>
              </w:rPr>
            </w:pPr>
            <w:r w:rsidRPr="00E76610">
              <w:rPr>
                <w:color w:val="000000"/>
              </w:rPr>
              <w:t>G/SPS/N/KOR/733</w:t>
            </w:r>
          </w:p>
        </w:tc>
        <w:tc>
          <w:tcPr>
            <w:tcW w:w="355" w:type="pct"/>
            <w:vAlign w:val="center"/>
          </w:tcPr>
          <w:p w14:paraId="2514EC0A" w14:textId="77777777" w:rsidR="00D26A57" w:rsidRPr="00A4178D" w:rsidRDefault="00D26A57" w:rsidP="00A4178D">
            <w:pPr>
              <w:jc w:val="center"/>
              <w:rPr>
                <w:color w:val="000000"/>
              </w:rPr>
            </w:pPr>
            <w:r w:rsidRPr="00A4178D">
              <w:rPr>
                <w:rFonts w:eastAsia="Times New Roman"/>
                <w:color w:val="3D3D3D"/>
              </w:rPr>
              <w:t>ATTP, BVTV</w:t>
            </w:r>
          </w:p>
        </w:tc>
        <w:tc>
          <w:tcPr>
            <w:tcW w:w="452" w:type="pct"/>
            <w:tcMar>
              <w:top w:w="15" w:type="dxa"/>
              <w:left w:w="15" w:type="dxa"/>
              <w:bottom w:w="15" w:type="dxa"/>
              <w:right w:w="15" w:type="dxa"/>
            </w:tcMar>
            <w:vAlign w:val="center"/>
            <w:hideMark/>
          </w:tcPr>
          <w:p w14:paraId="2EAFF6D4" w14:textId="603C33FD" w:rsidR="00D26A57" w:rsidRPr="00E76610" w:rsidRDefault="00D26A57" w:rsidP="00A4178D">
            <w:pPr>
              <w:jc w:val="center"/>
              <w:rPr>
                <w:rFonts w:eastAsia="Times New Roman"/>
                <w:color w:val="000000"/>
              </w:rPr>
            </w:pPr>
            <w:r w:rsidRPr="00E76610">
              <w:rPr>
                <w:color w:val="000000"/>
              </w:rPr>
              <w:t>Hàn Quốc</w:t>
            </w:r>
          </w:p>
        </w:tc>
        <w:tc>
          <w:tcPr>
            <w:tcW w:w="404" w:type="pct"/>
            <w:tcMar>
              <w:top w:w="15" w:type="dxa"/>
              <w:left w:w="15" w:type="dxa"/>
              <w:bottom w:w="15" w:type="dxa"/>
              <w:right w:w="15" w:type="dxa"/>
            </w:tcMar>
            <w:vAlign w:val="center"/>
            <w:hideMark/>
          </w:tcPr>
          <w:p w14:paraId="2F9CE986" w14:textId="77777777" w:rsidR="00D26A57" w:rsidRPr="00E76610" w:rsidRDefault="00D26A57" w:rsidP="00A4178D">
            <w:pPr>
              <w:jc w:val="center"/>
              <w:rPr>
                <w:rFonts w:eastAsia="Times New Roman"/>
                <w:color w:val="000000"/>
              </w:rPr>
            </w:pPr>
            <w:r>
              <w:rPr>
                <w:color w:val="000000"/>
              </w:rPr>
              <w:t>10/</w:t>
            </w:r>
            <w:r w:rsidRPr="00E76610">
              <w:rPr>
                <w:color w:val="000000"/>
              </w:rPr>
              <w:t>8/2021</w:t>
            </w:r>
          </w:p>
        </w:tc>
        <w:tc>
          <w:tcPr>
            <w:tcW w:w="960" w:type="pct"/>
            <w:tcMar>
              <w:top w:w="15" w:type="dxa"/>
              <w:left w:w="15" w:type="dxa"/>
              <w:bottom w:w="15" w:type="dxa"/>
              <w:right w:w="15" w:type="dxa"/>
            </w:tcMar>
            <w:vAlign w:val="center"/>
            <w:hideMark/>
          </w:tcPr>
          <w:p w14:paraId="31B79099" w14:textId="77777777" w:rsidR="00D26A57" w:rsidRPr="00E76610" w:rsidRDefault="00D26A57" w:rsidP="00AC4F51">
            <w:pPr>
              <w:jc w:val="both"/>
              <w:rPr>
                <w:rFonts w:eastAsia="Times New Roman"/>
                <w:color w:val="000000"/>
              </w:rPr>
            </w:pPr>
            <w:r w:rsidRPr="00E76610">
              <w:rPr>
                <w:color w:val="000000"/>
                <w:lang w:val="vi-VN"/>
              </w:rPr>
              <w:t>Đề xuất sửa đổi đối với các tiêu chuẩn và thông số kỹ thuật cho thực phẩm</w:t>
            </w:r>
          </w:p>
        </w:tc>
        <w:tc>
          <w:tcPr>
            <w:tcW w:w="1818" w:type="pct"/>
            <w:vAlign w:val="center"/>
          </w:tcPr>
          <w:p w14:paraId="6A330C08" w14:textId="77777777" w:rsidR="00D26A57" w:rsidRDefault="00D26A57" w:rsidP="00AC4F51">
            <w:pPr>
              <w:jc w:val="both"/>
              <w:rPr>
                <w:color w:val="000000"/>
              </w:rPr>
            </w:pPr>
            <w:r w:rsidRPr="00E76610">
              <w:rPr>
                <w:color w:val="000000"/>
                <w:lang w:val="vi-VN"/>
              </w:rPr>
              <w:t xml:space="preserve">Các sửa đổi được đề xuất nhằm mục đích: </w:t>
            </w:r>
          </w:p>
          <w:p w14:paraId="43616F90" w14:textId="77777777" w:rsidR="00D26A57" w:rsidRDefault="00D26A57" w:rsidP="00AC4F51">
            <w:pPr>
              <w:jc w:val="both"/>
              <w:rPr>
                <w:color w:val="000000"/>
              </w:rPr>
            </w:pPr>
            <w:r>
              <w:rPr>
                <w:color w:val="000000"/>
                <w:lang w:val="vi-VN"/>
              </w:rPr>
              <w:t xml:space="preserve">1. </w:t>
            </w:r>
            <w:r>
              <w:rPr>
                <w:color w:val="000000"/>
              </w:rPr>
              <w:t>L</w:t>
            </w:r>
            <w:r w:rsidRPr="00E76610">
              <w:rPr>
                <w:color w:val="000000"/>
                <w:lang w:val="vi-VN"/>
              </w:rPr>
              <w:t xml:space="preserve">oại bỏ tiêu chuẩn tạm thời về giới hạn dư lượng tối đa (MRLs) của thuốc trừ sâu chưa đăng ký tại Hàn Quốc (47 thuốc trừ sâu bao gồm </w:t>
            </w:r>
            <w:r w:rsidRPr="0044611C">
              <w:rPr>
                <w:color w:val="000000"/>
              </w:rPr>
              <w:t>m</w:t>
            </w:r>
            <w:r w:rsidRPr="0044611C">
              <w:rPr>
                <w:iCs/>
                <w:color w:val="000000"/>
                <w:lang w:val="vi-VN"/>
              </w:rPr>
              <w:t>ethyldinocap</w:t>
            </w:r>
            <w:r w:rsidRPr="00E76610">
              <w:rPr>
                <w:color w:val="000000"/>
                <w:lang w:val="vi-VN"/>
              </w:rPr>
              <w:t xml:space="preserve">); </w:t>
            </w:r>
          </w:p>
          <w:p w14:paraId="0C01CD4B" w14:textId="77777777" w:rsidR="00D26A57" w:rsidRPr="00E76610" w:rsidRDefault="00D26A57" w:rsidP="00AC4F51">
            <w:pPr>
              <w:jc w:val="both"/>
              <w:rPr>
                <w:rFonts w:eastAsia="Times New Roman"/>
                <w:color w:val="000000"/>
              </w:rPr>
            </w:pPr>
            <w:r w:rsidRPr="00E76610">
              <w:rPr>
                <w:color w:val="000000"/>
                <w:lang w:val="vi-VN"/>
              </w:rPr>
              <w:t xml:space="preserve">2. </w:t>
            </w:r>
            <w:r>
              <w:rPr>
                <w:color w:val="000000"/>
              </w:rPr>
              <w:t>S</w:t>
            </w:r>
            <w:r w:rsidRPr="00E76610">
              <w:rPr>
                <w:color w:val="000000"/>
                <w:lang w:val="vi-VN"/>
              </w:rPr>
              <w:t xml:space="preserve">ửa đổi MRLs của thuốc trừ sâu trong các sản phẩm nông nghiệp (33 thuốc trừ sâu bao gồm cả </w:t>
            </w:r>
            <w:r>
              <w:rPr>
                <w:iCs/>
                <w:color w:val="000000"/>
              </w:rPr>
              <w:t>i</w:t>
            </w:r>
            <w:r w:rsidRPr="0044611C">
              <w:rPr>
                <w:iCs/>
                <w:color w:val="000000"/>
                <w:lang w:val="vi-VN"/>
              </w:rPr>
              <w:t>minoctadine</w:t>
            </w:r>
            <w:r w:rsidRPr="00E76610">
              <w:rPr>
                <w:color w:val="000000"/>
                <w:lang w:val="vi-VN"/>
              </w:rPr>
              <w:t>).</w:t>
            </w:r>
          </w:p>
        </w:tc>
      </w:tr>
      <w:tr w:rsidR="00D26A57" w14:paraId="1FAD31BD" w14:textId="77777777" w:rsidTr="00A4178D">
        <w:tc>
          <w:tcPr>
            <w:tcW w:w="231" w:type="pct"/>
            <w:tcMar>
              <w:top w:w="15" w:type="dxa"/>
              <w:left w:w="15" w:type="dxa"/>
              <w:bottom w:w="15" w:type="dxa"/>
              <w:right w:w="15" w:type="dxa"/>
            </w:tcMar>
            <w:vAlign w:val="center"/>
            <w:hideMark/>
          </w:tcPr>
          <w:p w14:paraId="367701C9" w14:textId="77777777" w:rsidR="00D26A57" w:rsidRDefault="00D26A57" w:rsidP="00AC4F51">
            <w:pPr>
              <w:jc w:val="center"/>
              <w:rPr>
                <w:rFonts w:eastAsia="Times New Roman"/>
                <w:color w:val="000000"/>
              </w:rPr>
            </w:pPr>
            <w:r>
              <w:rPr>
                <w:rFonts w:eastAsia="Times New Roman"/>
                <w:color w:val="000000"/>
              </w:rPr>
              <w:t xml:space="preserve">17 </w:t>
            </w:r>
          </w:p>
        </w:tc>
        <w:tc>
          <w:tcPr>
            <w:tcW w:w="780" w:type="pct"/>
            <w:tcMar>
              <w:top w:w="15" w:type="dxa"/>
              <w:left w:w="15" w:type="dxa"/>
              <w:bottom w:w="15" w:type="dxa"/>
              <w:right w:w="15" w:type="dxa"/>
            </w:tcMar>
            <w:vAlign w:val="center"/>
            <w:hideMark/>
          </w:tcPr>
          <w:p w14:paraId="0E8C3A37" w14:textId="316256D9" w:rsidR="00D26A57" w:rsidRPr="00E76610" w:rsidRDefault="00D26A57" w:rsidP="00184667">
            <w:pPr>
              <w:jc w:val="center"/>
              <w:rPr>
                <w:rFonts w:eastAsia="Times New Roman"/>
                <w:color w:val="000000"/>
              </w:rPr>
            </w:pPr>
            <w:r w:rsidRPr="006D46F7">
              <w:rPr>
                <w:rFonts w:eastAsia="Times New Roman"/>
                <w:color w:val="000000"/>
              </w:rPr>
              <w:t>G/SPS/N/USA/3260</w:t>
            </w:r>
          </w:p>
        </w:tc>
        <w:tc>
          <w:tcPr>
            <w:tcW w:w="355" w:type="pct"/>
            <w:vAlign w:val="center"/>
          </w:tcPr>
          <w:p w14:paraId="34A1FA51" w14:textId="77777777" w:rsidR="00D26A57" w:rsidRPr="00A4178D" w:rsidRDefault="00D26A57" w:rsidP="00A4178D">
            <w:pPr>
              <w:jc w:val="center"/>
              <w:rPr>
                <w:color w:val="000000"/>
              </w:rPr>
            </w:pPr>
            <w:r w:rsidRPr="00A4178D">
              <w:rPr>
                <w:rFonts w:eastAsia="Times New Roman"/>
                <w:color w:val="3D3D3D"/>
              </w:rPr>
              <w:t>ATTP, BVTV</w:t>
            </w:r>
          </w:p>
        </w:tc>
        <w:tc>
          <w:tcPr>
            <w:tcW w:w="452" w:type="pct"/>
            <w:tcMar>
              <w:top w:w="15" w:type="dxa"/>
              <w:left w:w="15" w:type="dxa"/>
              <w:bottom w:w="15" w:type="dxa"/>
              <w:right w:w="15" w:type="dxa"/>
            </w:tcMar>
            <w:vAlign w:val="center"/>
            <w:hideMark/>
          </w:tcPr>
          <w:p w14:paraId="450CC0F4" w14:textId="00A366A0" w:rsidR="00D26A57" w:rsidRPr="00E76610" w:rsidRDefault="00D26A57" w:rsidP="00A4178D">
            <w:pPr>
              <w:jc w:val="center"/>
              <w:rPr>
                <w:rFonts w:eastAsia="Times New Roman"/>
                <w:color w:val="000000"/>
              </w:rPr>
            </w:pPr>
            <w:r>
              <w:rPr>
                <w:rFonts w:eastAsia="Times New Roman"/>
                <w:color w:val="000000"/>
              </w:rPr>
              <w:t>Hoa Kỳ</w:t>
            </w:r>
          </w:p>
        </w:tc>
        <w:tc>
          <w:tcPr>
            <w:tcW w:w="404" w:type="pct"/>
            <w:tcMar>
              <w:top w:w="15" w:type="dxa"/>
              <w:left w:w="15" w:type="dxa"/>
              <w:bottom w:w="15" w:type="dxa"/>
              <w:right w:w="15" w:type="dxa"/>
            </w:tcMar>
            <w:vAlign w:val="center"/>
            <w:hideMark/>
          </w:tcPr>
          <w:p w14:paraId="15532E14" w14:textId="42EA376A" w:rsidR="00D26A57" w:rsidRPr="00E76610" w:rsidRDefault="00D26A57" w:rsidP="00A4178D">
            <w:pPr>
              <w:jc w:val="center"/>
              <w:rPr>
                <w:rFonts w:eastAsia="Times New Roman"/>
                <w:color w:val="000000"/>
              </w:rPr>
            </w:pPr>
            <w:r w:rsidRPr="006D46F7">
              <w:rPr>
                <w:rFonts w:eastAsia="Times New Roman"/>
                <w:color w:val="000000"/>
              </w:rPr>
              <w:t>11/8/2021</w:t>
            </w:r>
          </w:p>
        </w:tc>
        <w:tc>
          <w:tcPr>
            <w:tcW w:w="960" w:type="pct"/>
            <w:tcMar>
              <w:top w:w="15" w:type="dxa"/>
              <w:left w:w="15" w:type="dxa"/>
              <w:bottom w:w="15" w:type="dxa"/>
              <w:right w:w="15" w:type="dxa"/>
            </w:tcMar>
            <w:vAlign w:val="center"/>
            <w:hideMark/>
          </w:tcPr>
          <w:p w14:paraId="331B7C26" w14:textId="37D75B67" w:rsidR="00D26A57" w:rsidRPr="00E76610" w:rsidRDefault="00D26A57" w:rsidP="00AC4F51">
            <w:pPr>
              <w:jc w:val="both"/>
              <w:rPr>
                <w:rFonts w:eastAsia="Times New Roman"/>
                <w:color w:val="000000"/>
              </w:rPr>
            </w:pPr>
            <w:r w:rsidRPr="006D46F7">
              <w:rPr>
                <w:color w:val="000000"/>
              </w:rPr>
              <w:t>Biên nhận hồ sơ yêu cầu đối với thuốc bảo vệ thực vật, liên quan đến dư lượng thuốc trừ sâu trong</w:t>
            </w:r>
            <w:r w:rsidR="00451FC7">
              <w:rPr>
                <w:color w:val="000000"/>
                <w:lang w:val="vi-VN"/>
              </w:rPr>
              <w:t>/</w:t>
            </w:r>
            <w:r w:rsidRPr="006D46F7">
              <w:rPr>
                <w:color w:val="000000"/>
              </w:rPr>
              <w:t>trên nhiều mặt hàng khác nhau.</w:t>
            </w:r>
          </w:p>
        </w:tc>
        <w:tc>
          <w:tcPr>
            <w:tcW w:w="1818" w:type="pct"/>
            <w:vAlign w:val="center"/>
          </w:tcPr>
          <w:p w14:paraId="40769133" w14:textId="3C9FA79B" w:rsidR="00D26A57" w:rsidRPr="00E76610" w:rsidRDefault="00451FC7" w:rsidP="00AC4F51">
            <w:pPr>
              <w:jc w:val="both"/>
              <w:rPr>
                <w:rFonts w:eastAsia="Times New Roman"/>
                <w:color w:val="000000"/>
              </w:rPr>
            </w:pPr>
            <w:r>
              <w:rPr>
                <w:color w:val="000000"/>
                <w:shd w:val="clear" w:color="auto" w:fill="FFFFFF"/>
                <w:lang w:val="vi-VN"/>
              </w:rPr>
              <w:t>C</w:t>
            </w:r>
            <w:r w:rsidR="00D26A57" w:rsidRPr="006D46F7">
              <w:rPr>
                <w:color w:val="000000"/>
                <w:shd w:val="clear" w:color="auto" w:fill="FFFFFF"/>
              </w:rPr>
              <w:t>ục Bảo vệ Môi trường Hoa Kỳ</w:t>
            </w:r>
            <w:r w:rsidR="00D26A57" w:rsidRPr="006D46F7">
              <w:rPr>
                <w:color w:val="000000"/>
              </w:rPr>
              <w:t xml:space="preserve"> đã nhận được một </w:t>
            </w:r>
            <w:r>
              <w:rPr>
                <w:color w:val="000000"/>
              </w:rPr>
              <w:t>số</w:t>
            </w:r>
            <w:r w:rsidR="00D26A57" w:rsidRPr="006D46F7">
              <w:rPr>
                <w:color w:val="000000"/>
              </w:rPr>
              <w:t xml:space="preserve"> hồ sơ ban đầu yêu cầu về việc thiết lập hoặc sửa đổi các quy định về dư lượng hóa chất bảo vệ thực vật có trong</w:t>
            </w:r>
            <w:r>
              <w:rPr>
                <w:color w:val="000000"/>
                <w:lang w:val="vi-VN"/>
              </w:rPr>
              <w:t>/</w:t>
            </w:r>
            <w:r w:rsidR="00D26A57" w:rsidRPr="006D46F7">
              <w:rPr>
                <w:color w:val="000000"/>
              </w:rPr>
              <w:t>trên nhiều mặt hàng khác nhau.</w:t>
            </w:r>
          </w:p>
        </w:tc>
      </w:tr>
      <w:tr w:rsidR="00D26A57" w14:paraId="30B0DBEB" w14:textId="77777777" w:rsidTr="00A4178D">
        <w:tc>
          <w:tcPr>
            <w:tcW w:w="231" w:type="pct"/>
            <w:tcMar>
              <w:top w:w="15" w:type="dxa"/>
              <w:left w:w="15" w:type="dxa"/>
              <w:bottom w:w="15" w:type="dxa"/>
              <w:right w:w="15" w:type="dxa"/>
            </w:tcMar>
            <w:vAlign w:val="center"/>
            <w:hideMark/>
          </w:tcPr>
          <w:p w14:paraId="5259DBD4" w14:textId="77777777" w:rsidR="00D26A57" w:rsidRDefault="00D26A57" w:rsidP="00AC4F51">
            <w:pPr>
              <w:jc w:val="center"/>
              <w:rPr>
                <w:rFonts w:eastAsia="Times New Roman"/>
                <w:color w:val="000000"/>
              </w:rPr>
            </w:pPr>
            <w:r>
              <w:rPr>
                <w:rFonts w:eastAsia="Times New Roman"/>
                <w:color w:val="000000"/>
              </w:rPr>
              <w:t xml:space="preserve">18 </w:t>
            </w:r>
          </w:p>
        </w:tc>
        <w:tc>
          <w:tcPr>
            <w:tcW w:w="780" w:type="pct"/>
            <w:tcMar>
              <w:top w:w="15" w:type="dxa"/>
              <w:left w:w="15" w:type="dxa"/>
              <w:bottom w:w="15" w:type="dxa"/>
              <w:right w:w="15" w:type="dxa"/>
            </w:tcMar>
            <w:vAlign w:val="center"/>
            <w:hideMark/>
          </w:tcPr>
          <w:p w14:paraId="5C532862" w14:textId="24AAA118" w:rsidR="00D26A57" w:rsidRPr="00E76610" w:rsidRDefault="00D26A57" w:rsidP="00184667">
            <w:pPr>
              <w:jc w:val="center"/>
              <w:rPr>
                <w:rFonts w:eastAsia="Times New Roman"/>
                <w:color w:val="000000"/>
              </w:rPr>
            </w:pPr>
            <w:r w:rsidRPr="006D46F7">
              <w:rPr>
                <w:rFonts w:eastAsia="Times New Roman"/>
                <w:color w:val="000000"/>
              </w:rPr>
              <w:t>G/SPS/N/MYS/53</w:t>
            </w:r>
          </w:p>
        </w:tc>
        <w:tc>
          <w:tcPr>
            <w:tcW w:w="355" w:type="pct"/>
            <w:vAlign w:val="center"/>
          </w:tcPr>
          <w:p w14:paraId="7D4125AB" w14:textId="77777777" w:rsidR="00D26A57" w:rsidRPr="00A4178D" w:rsidRDefault="00D26A57" w:rsidP="00A4178D">
            <w:pPr>
              <w:jc w:val="center"/>
              <w:rPr>
                <w:color w:val="000000"/>
              </w:rPr>
            </w:pPr>
            <w:r w:rsidRPr="00A4178D">
              <w:rPr>
                <w:color w:val="3D3D3D"/>
              </w:rPr>
              <w:t>ATTP</w:t>
            </w:r>
          </w:p>
        </w:tc>
        <w:tc>
          <w:tcPr>
            <w:tcW w:w="452" w:type="pct"/>
            <w:tcMar>
              <w:top w:w="15" w:type="dxa"/>
              <w:left w:w="15" w:type="dxa"/>
              <w:bottom w:w="15" w:type="dxa"/>
              <w:right w:w="15" w:type="dxa"/>
            </w:tcMar>
            <w:vAlign w:val="center"/>
            <w:hideMark/>
          </w:tcPr>
          <w:p w14:paraId="474F0ACE" w14:textId="17A4C951" w:rsidR="00D26A57" w:rsidRPr="00E76610" w:rsidRDefault="00D26A57" w:rsidP="00A4178D">
            <w:pPr>
              <w:jc w:val="center"/>
              <w:rPr>
                <w:rFonts w:eastAsia="Times New Roman"/>
                <w:color w:val="000000"/>
              </w:rPr>
            </w:pPr>
            <w:r w:rsidRPr="006D46F7">
              <w:rPr>
                <w:rFonts w:eastAsia="Times New Roman"/>
                <w:color w:val="000000"/>
              </w:rPr>
              <w:t>Malaysia</w:t>
            </w:r>
          </w:p>
        </w:tc>
        <w:tc>
          <w:tcPr>
            <w:tcW w:w="404" w:type="pct"/>
            <w:tcMar>
              <w:top w:w="15" w:type="dxa"/>
              <w:left w:w="15" w:type="dxa"/>
              <w:bottom w:w="15" w:type="dxa"/>
              <w:right w:w="15" w:type="dxa"/>
            </w:tcMar>
            <w:vAlign w:val="center"/>
            <w:hideMark/>
          </w:tcPr>
          <w:p w14:paraId="3E5E5A13" w14:textId="2E5CB327" w:rsidR="00D26A57" w:rsidRPr="00E76610"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hideMark/>
          </w:tcPr>
          <w:p w14:paraId="44B2718E" w14:textId="77777777" w:rsidR="00D26A57" w:rsidRPr="0030753C" w:rsidRDefault="00D26A57" w:rsidP="00AC4F51">
            <w:pPr>
              <w:jc w:val="both"/>
              <w:rPr>
                <w:rFonts w:eastAsia="Times New Roman"/>
                <w:color w:val="000000"/>
              </w:rPr>
            </w:pPr>
            <w:r>
              <w:rPr>
                <w:rFonts w:eastAsia="Times New Roman"/>
                <w:color w:val="000000"/>
              </w:rPr>
              <w:t>Sửa đổi B</w:t>
            </w:r>
            <w:r w:rsidRPr="006D46F7">
              <w:rPr>
                <w:rFonts w:eastAsia="Times New Roman"/>
                <w:color w:val="000000"/>
              </w:rPr>
              <w:t>iểu thứ 26 của Quy định thực phẩm 1985 (P.U. (A) 437/1985).</w:t>
            </w:r>
          </w:p>
        </w:tc>
        <w:tc>
          <w:tcPr>
            <w:tcW w:w="1818" w:type="pct"/>
            <w:vAlign w:val="center"/>
          </w:tcPr>
          <w:p w14:paraId="0CBB2896" w14:textId="77777777" w:rsidR="00D26A57" w:rsidRPr="006D46F7" w:rsidRDefault="00D26A57" w:rsidP="00451FC7">
            <w:pPr>
              <w:jc w:val="both"/>
              <w:rPr>
                <w:color w:val="000000"/>
              </w:rPr>
            </w:pPr>
            <w:r w:rsidRPr="006D46F7">
              <w:rPr>
                <w:color w:val="000000"/>
              </w:rPr>
              <w:t xml:space="preserve">Sửa đổi biểu thứ </w:t>
            </w:r>
            <w:r>
              <w:rPr>
                <w:color w:val="000000"/>
              </w:rPr>
              <w:t>26</w:t>
            </w:r>
            <w:r w:rsidRPr="006D46F7">
              <w:rPr>
                <w:color w:val="000000"/>
              </w:rPr>
              <w:t xml:space="preserve"> của Quy định thực phẩm năm 1985 [P.U. (A) 437/1985] cho phù hợp với tiêu chuẩn nước khoáng thiên nhiên của Codex (CODEX STAN 108-1981) như sau:</w:t>
            </w:r>
          </w:p>
          <w:p w14:paraId="0310A75C" w14:textId="77777777" w:rsidR="00D26A57" w:rsidRPr="006D46F7" w:rsidRDefault="00D26A57" w:rsidP="00451FC7">
            <w:pPr>
              <w:jc w:val="both"/>
              <w:rPr>
                <w:color w:val="000000"/>
              </w:rPr>
            </w:pPr>
            <w:r w:rsidRPr="006D46F7">
              <w:rPr>
                <w:color w:val="000000"/>
              </w:rPr>
              <w:t>1. Sửa đổi tỷ lệ tối đa cho phép của asen, cadimi, chì, bari, mangan và florua; và</w:t>
            </w:r>
          </w:p>
          <w:p w14:paraId="30F135FC" w14:textId="77777777" w:rsidR="00D26A57" w:rsidRPr="0030753C" w:rsidRDefault="00D26A57" w:rsidP="00451FC7">
            <w:pPr>
              <w:jc w:val="both"/>
              <w:rPr>
                <w:rFonts w:eastAsia="Times New Roman"/>
                <w:color w:val="000000"/>
              </w:rPr>
            </w:pPr>
            <w:r w:rsidRPr="006D46F7">
              <w:rPr>
                <w:color w:val="000000"/>
              </w:rPr>
              <w:t>2. Thay thế tên hóa học của crom (VI) bằng crom tổng số.</w:t>
            </w:r>
          </w:p>
        </w:tc>
      </w:tr>
      <w:tr w:rsidR="00D26A57" w14:paraId="7418EB42" w14:textId="77777777" w:rsidTr="00A4178D">
        <w:tc>
          <w:tcPr>
            <w:tcW w:w="231" w:type="pct"/>
            <w:tcMar>
              <w:top w:w="15" w:type="dxa"/>
              <w:left w:w="15" w:type="dxa"/>
              <w:bottom w:w="15" w:type="dxa"/>
              <w:right w:w="15" w:type="dxa"/>
            </w:tcMar>
            <w:vAlign w:val="center"/>
            <w:hideMark/>
          </w:tcPr>
          <w:p w14:paraId="0BF188E9" w14:textId="77777777" w:rsidR="00D26A57" w:rsidRDefault="00D26A57" w:rsidP="00AC4F51">
            <w:pPr>
              <w:jc w:val="center"/>
              <w:rPr>
                <w:rFonts w:eastAsia="Times New Roman"/>
                <w:color w:val="000000"/>
              </w:rPr>
            </w:pPr>
            <w:r>
              <w:rPr>
                <w:rFonts w:eastAsia="Times New Roman"/>
                <w:color w:val="000000"/>
              </w:rPr>
              <w:t xml:space="preserve">19 </w:t>
            </w:r>
          </w:p>
        </w:tc>
        <w:tc>
          <w:tcPr>
            <w:tcW w:w="780" w:type="pct"/>
            <w:tcMar>
              <w:top w:w="15" w:type="dxa"/>
              <w:left w:w="15" w:type="dxa"/>
              <w:bottom w:w="15" w:type="dxa"/>
              <w:right w:w="15" w:type="dxa"/>
            </w:tcMar>
            <w:vAlign w:val="center"/>
            <w:hideMark/>
          </w:tcPr>
          <w:p w14:paraId="4C1E1182" w14:textId="40F2DC87" w:rsidR="00D26A57" w:rsidRPr="00E76610" w:rsidRDefault="00D26A57" w:rsidP="00184667">
            <w:pPr>
              <w:jc w:val="center"/>
              <w:rPr>
                <w:rFonts w:eastAsia="Times New Roman"/>
                <w:color w:val="000000"/>
              </w:rPr>
            </w:pPr>
            <w:r w:rsidRPr="006D46F7">
              <w:rPr>
                <w:rFonts w:eastAsia="Times New Roman"/>
                <w:color w:val="000000"/>
              </w:rPr>
              <w:t>G/SPS/N/MYS/52</w:t>
            </w:r>
          </w:p>
        </w:tc>
        <w:tc>
          <w:tcPr>
            <w:tcW w:w="355" w:type="pct"/>
            <w:vAlign w:val="center"/>
          </w:tcPr>
          <w:p w14:paraId="38929147" w14:textId="77777777" w:rsidR="00D26A57" w:rsidRPr="00A4178D" w:rsidRDefault="00D26A57" w:rsidP="00A4178D">
            <w:pPr>
              <w:jc w:val="center"/>
              <w:rPr>
                <w:color w:val="000000"/>
              </w:rPr>
            </w:pPr>
            <w:r w:rsidRPr="00A4178D">
              <w:rPr>
                <w:rFonts w:eastAsia="Times New Roman"/>
                <w:color w:val="3D3D3D"/>
              </w:rPr>
              <w:t>ATTP</w:t>
            </w:r>
          </w:p>
        </w:tc>
        <w:tc>
          <w:tcPr>
            <w:tcW w:w="452" w:type="pct"/>
            <w:tcMar>
              <w:top w:w="15" w:type="dxa"/>
              <w:left w:w="15" w:type="dxa"/>
              <w:bottom w:w="15" w:type="dxa"/>
              <w:right w:w="15" w:type="dxa"/>
            </w:tcMar>
            <w:vAlign w:val="center"/>
            <w:hideMark/>
          </w:tcPr>
          <w:p w14:paraId="69DC1D98" w14:textId="27CBDCF4" w:rsidR="00D26A57" w:rsidRPr="00E76610" w:rsidRDefault="00D26A57" w:rsidP="00A4178D">
            <w:pPr>
              <w:jc w:val="center"/>
              <w:rPr>
                <w:rFonts w:eastAsia="Times New Roman"/>
                <w:color w:val="000000"/>
              </w:rPr>
            </w:pPr>
            <w:r w:rsidRPr="006D46F7">
              <w:rPr>
                <w:rFonts w:eastAsia="Times New Roman"/>
                <w:color w:val="000000"/>
              </w:rPr>
              <w:t>Malaysia</w:t>
            </w:r>
          </w:p>
        </w:tc>
        <w:tc>
          <w:tcPr>
            <w:tcW w:w="404" w:type="pct"/>
            <w:tcMar>
              <w:top w:w="15" w:type="dxa"/>
              <w:left w:w="15" w:type="dxa"/>
              <w:bottom w:w="15" w:type="dxa"/>
              <w:right w:w="15" w:type="dxa"/>
            </w:tcMar>
            <w:vAlign w:val="center"/>
            <w:hideMark/>
          </w:tcPr>
          <w:p w14:paraId="3C683107" w14:textId="3551AA3F" w:rsidR="00D26A57" w:rsidRPr="00E76610"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hideMark/>
          </w:tcPr>
          <w:p w14:paraId="042DA719" w14:textId="77777777" w:rsidR="00D26A57" w:rsidRPr="00E76610" w:rsidRDefault="00D26A57" w:rsidP="00AC4F51">
            <w:pPr>
              <w:jc w:val="both"/>
              <w:rPr>
                <w:rFonts w:eastAsia="Times New Roman"/>
                <w:color w:val="000000"/>
              </w:rPr>
            </w:pPr>
            <w:r w:rsidRPr="006D46F7">
              <w:rPr>
                <w:rFonts w:eastAsia="Times New Roman"/>
                <w:color w:val="000000"/>
              </w:rPr>
              <w:t>Sửa đổi yêu cầu ghi nh</w:t>
            </w:r>
            <w:r>
              <w:rPr>
                <w:rFonts w:eastAsia="Times New Roman"/>
                <w:color w:val="000000"/>
              </w:rPr>
              <w:t>ãn trong Đ</w:t>
            </w:r>
            <w:r w:rsidRPr="006D46F7">
              <w:rPr>
                <w:rFonts w:eastAsia="Times New Roman"/>
                <w:color w:val="000000"/>
              </w:rPr>
              <w:t xml:space="preserve">iều 11 (1) (e) của </w:t>
            </w:r>
            <w:r w:rsidRPr="006D46F7">
              <w:rPr>
                <w:rFonts w:eastAsia="Times New Roman"/>
                <w:color w:val="000000"/>
              </w:rPr>
              <w:lastRenderedPageBreak/>
              <w:t>Quy định thực phẩm 1985</w:t>
            </w:r>
          </w:p>
        </w:tc>
        <w:tc>
          <w:tcPr>
            <w:tcW w:w="1818" w:type="pct"/>
            <w:vAlign w:val="center"/>
          </w:tcPr>
          <w:p w14:paraId="66701D7B" w14:textId="77777777" w:rsidR="00D26A57" w:rsidRPr="006D46F7" w:rsidRDefault="00D26A57" w:rsidP="00AC4F51">
            <w:pPr>
              <w:rPr>
                <w:color w:val="000000"/>
              </w:rPr>
            </w:pPr>
            <w:r w:rsidRPr="006D46F7">
              <w:rPr>
                <w:color w:val="000000"/>
              </w:rPr>
              <w:lastRenderedPageBreak/>
              <w:t>Cơ quan chịu trách nhiệm: Cục An toàn và Chất lượng thực phẩm, Bộ Y tế Malaysia.</w:t>
            </w:r>
          </w:p>
          <w:p w14:paraId="7627E8BF" w14:textId="6D890035" w:rsidR="00D26A57" w:rsidRPr="00E76610" w:rsidRDefault="00451FC7" w:rsidP="00AC4F51">
            <w:pPr>
              <w:jc w:val="both"/>
              <w:rPr>
                <w:rFonts w:eastAsia="Times New Roman"/>
                <w:color w:val="000000"/>
              </w:rPr>
            </w:pPr>
            <w:r>
              <w:rPr>
                <w:color w:val="000000"/>
                <w:lang w:val="vi-VN"/>
              </w:rPr>
              <w:lastRenderedPageBreak/>
              <w:t>S</w:t>
            </w:r>
            <w:r w:rsidR="00D26A57" w:rsidRPr="006D46F7">
              <w:rPr>
                <w:color w:val="000000"/>
              </w:rPr>
              <w:t>ửa đổ</w:t>
            </w:r>
            <w:r w:rsidR="00D26A57">
              <w:rPr>
                <w:color w:val="000000"/>
              </w:rPr>
              <w:t>i Đ</w:t>
            </w:r>
            <w:r w:rsidR="00D26A57" w:rsidRPr="006D46F7">
              <w:rPr>
                <w:color w:val="000000"/>
              </w:rPr>
              <w:t>iều 11 (1) (e), bằng cách thêm vào yêu cầu là nước phải được công bố trong danh sách các thành phần theo thứ tự giảm dần.</w:t>
            </w:r>
          </w:p>
        </w:tc>
      </w:tr>
      <w:tr w:rsidR="00D26A57" w14:paraId="63DDA2AE" w14:textId="77777777" w:rsidTr="00A4178D">
        <w:tc>
          <w:tcPr>
            <w:tcW w:w="231" w:type="pct"/>
            <w:tcMar>
              <w:top w:w="15" w:type="dxa"/>
              <w:left w:w="15" w:type="dxa"/>
              <w:bottom w:w="15" w:type="dxa"/>
              <w:right w:w="15" w:type="dxa"/>
            </w:tcMar>
            <w:vAlign w:val="center"/>
            <w:hideMark/>
          </w:tcPr>
          <w:p w14:paraId="7B063730" w14:textId="77777777" w:rsidR="00D26A57" w:rsidRDefault="00D26A57" w:rsidP="00AC4F51">
            <w:pPr>
              <w:jc w:val="center"/>
              <w:rPr>
                <w:rFonts w:eastAsia="Times New Roman"/>
                <w:color w:val="000000"/>
              </w:rPr>
            </w:pPr>
            <w:r>
              <w:rPr>
                <w:rFonts w:eastAsia="Times New Roman"/>
                <w:color w:val="000000"/>
              </w:rPr>
              <w:lastRenderedPageBreak/>
              <w:t xml:space="preserve">20 </w:t>
            </w:r>
          </w:p>
        </w:tc>
        <w:tc>
          <w:tcPr>
            <w:tcW w:w="780" w:type="pct"/>
            <w:tcMar>
              <w:top w:w="15" w:type="dxa"/>
              <w:left w:w="15" w:type="dxa"/>
              <w:bottom w:w="15" w:type="dxa"/>
              <w:right w:w="15" w:type="dxa"/>
            </w:tcMar>
            <w:vAlign w:val="center"/>
            <w:hideMark/>
          </w:tcPr>
          <w:p w14:paraId="38802227" w14:textId="4002F378" w:rsidR="00D26A57" w:rsidRPr="00E76610" w:rsidRDefault="00D26A57" w:rsidP="00184667">
            <w:pPr>
              <w:jc w:val="center"/>
              <w:rPr>
                <w:rFonts w:eastAsia="Times New Roman"/>
                <w:color w:val="000000"/>
              </w:rPr>
            </w:pPr>
            <w:r w:rsidRPr="006D46F7">
              <w:rPr>
                <w:rFonts w:eastAsia="Times New Roman"/>
                <w:color w:val="000000"/>
              </w:rPr>
              <w:t>G/SPS/N/MYS/51</w:t>
            </w:r>
          </w:p>
        </w:tc>
        <w:tc>
          <w:tcPr>
            <w:tcW w:w="355" w:type="pct"/>
            <w:vAlign w:val="center"/>
          </w:tcPr>
          <w:p w14:paraId="26AAF36F" w14:textId="77777777" w:rsidR="00D26A57" w:rsidRPr="00A4178D" w:rsidRDefault="00D26A57" w:rsidP="00A4178D">
            <w:pPr>
              <w:jc w:val="center"/>
              <w:rPr>
                <w:color w:val="000000"/>
              </w:rPr>
            </w:pPr>
            <w:r w:rsidRPr="00A4178D">
              <w:rPr>
                <w:rFonts w:eastAsia="Times New Roman"/>
                <w:color w:val="3D3D3D"/>
              </w:rPr>
              <w:t>ATTP, BVTV</w:t>
            </w:r>
          </w:p>
        </w:tc>
        <w:tc>
          <w:tcPr>
            <w:tcW w:w="452" w:type="pct"/>
            <w:tcMar>
              <w:top w:w="15" w:type="dxa"/>
              <w:left w:w="15" w:type="dxa"/>
              <w:bottom w:w="15" w:type="dxa"/>
              <w:right w:w="15" w:type="dxa"/>
            </w:tcMar>
            <w:vAlign w:val="center"/>
            <w:hideMark/>
          </w:tcPr>
          <w:p w14:paraId="0749A4D2" w14:textId="52E84848" w:rsidR="00D26A57" w:rsidRPr="00E76610" w:rsidRDefault="00D26A57" w:rsidP="00A4178D">
            <w:pPr>
              <w:jc w:val="center"/>
              <w:rPr>
                <w:rFonts w:eastAsia="Times New Roman"/>
                <w:color w:val="000000"/>
              </w:rPr>
            </w:pPr>
            <w:r w:rsidRPr="006D46F7">
              <w:rPr>
                <w:rFonts w:eastAsia="Times New Roman"/>
                <w:color w:val="000000"/>
              </w:rPr>
              <w:t>Malaysia</w:t>
            </w:r>
          </w:p>
        </w:tc>
        <w:tc>
          <w:tcPr>
            <w:tcW w:w="404" w:type="pct"/>
            <w:tcMar>
              <w:top w:w="15" w:type="dxa"/>
              <w:left w:w="15" w:type="dxa"/>
              <w:bottom w:w="15" w:type="dxa"/>
              <w:right w:w="15" w:type="dxa"/>
            </w:tcMar>
            <w:vAlign w:val="center"/>
            <w:hideMark/>
          </w:tcPr>
          <w:p w14:paraId="2F44C84F" w14:textId="18FD0CE1" w:rsidR="00D26A57" w:rsidRPr="00E76610"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hideMark/>
          </w:tcPr>
          <w:p w14:paraId="7CC54521" w14:textId="77777777" w:rsidR="00D26A57" w:rsidRPr="00E76610" w:rsidRDefault="00D26A57" w:rsidP="00AC4F51">
            <w:pPr>
              <w:jc w:val="both"/>
              <w:rPr>
                <w:rFonts w:eastAsia="Times New Roman"/>
                <w:color w:val="000000"/>
              </w:rPr>
            </w:pPr>
            <w:r w:rsidRPr="006D46F7">
              <w:rPr>
                <w:rFonts w:eastAsia="Times New Roman"/>
                <w:color w:val="000000"/>
              </w:rPr>
              <w:t xml:space="preserve">Sửa đổi </w:t>
            </w:r>
            <w:r>
              <w:rPr>
                <w:rFonts w:eastAsia="Times New Roman"/>
                <w:color w:val="000000"/>
              </w:rPr>
              <w:t>B</w:t>
            </w:r>
            <w:r w:rsidRPr="006D46F7">
              <w:rPr>
                <w:rFonts w:eastAsia="Times New Roman"/>
                <w:color w:val="000000"/>
              </w:rPr>
              <w:t xml:space="preserve">iểu thứ </w:t>
            </w:r>
            <w:r>
              <w:rPr>
                <w:rFonts w:eastAsia="Times New Roman"/>
                <w:color w:val="000000"/>
              </w:rPr>
              <w:t>16</w:t>
            </w:r>
            <w:r w:rsidRPr="006D46F7">
              <w:rPr>
                <w:rFonts w:eastAsia="Times New Roman"/>
                <w:color w:val="000000"/>
              </w:rPr>
              <w:t xml:space="preserve"> của Quy định thực phẩm 1985 (P.U. (A) 437/1985).</w:t>
            </w:r>
          </w:p>
        </w:tc>
        <w:tc>
          <w:tcPr>
            <w:tcW w:w="1818" w:type="pct"/>
            <w:vAlign w:val="center"/>
          </w:tcPr>
          <w:p w14:paraId="36F9F94D" w14:textId="77777777" w:rsidR="00D26A57" w:rsidRPr="006D46F7" w:rsidRDefault="00D26A57" w:rsidP="00451FC7">
            <w:pPr>
              <w:jc w:val="both"/>
              <w:rPr>
                <w:color w:val="000000"/>
              </w:rPr>
            </w:pPr>
            <w:r w:rsidRPr="006D46F7">
              <w:rPr>
                <w:color w:val="000000"/>
              </w:rPr>
              <w:t xml:space="preserve">Sửa đổi biểu thứ </w:t>
            </w:r>
            <w:r>
              <w:rPr>
                <w:color w:val="000000"/>
              </w:rPr>
              <w:t>16</w:t>
            </w:r>
            <w:r w:rsidRPr="006D46F7">
              <w:rPr>
                <w:color w:val="000000"/>
              </w:rPr>
              <w:t xml:space="preserve"> của Quy định thực phẩm 1985 [P.U. (A) 437/1985] như sau:</w:t>
            </w:r>
          </w:p>
          <w:p w14:paraId="2EDDD19F" w14:textId="1A448F37" w:rsidR="00D26A57" w:rsidRPr="006D46F7" w:rsidRDefault="00D26A57" w:rsidP="00451FC7">
            <w:pPr>
              <w:jc w:val="both"/>
              <w:rPr>
                <w:color w:val="000000"/>
              </w:rPr>
            </w:pPr>
            <w:r w:rsidRPr="006D46F7">
              <w:rPr>
                <w:color w:val="000000"/>
              </w:rPr>
              <w:t>1. Việc bổ sung ba loại thuốc trừ sâu mới (</w:t>
            </w:r>
            <w:r w:rsidRPr="00F1643E">
              <w:rPr>
                <w:color w:val="000000"/>
              </w:rPr>
              <w:t>cymoxanil, florpyrauxifen-benzyl và flupyradifurone</w:t>
            </w:r>
            <w:r w:rsidRPr="006D46F7">
              <w:rPr>
                <w:color w:val="000000"/>
              </w:rPr>
              <w:t>) và giới hạn dư lượng tối đa (MRLs);</w:t>
            </w:r>
          </w:p>
          <w:p w14:paraId="0EBF81A7" w14:textId="5B5F56A9" w:rsidR="00D26A57" w:rsidRPr="00E76610" w:rsidRDefault="00D26A57" w:rsidP="00451FC7">
            <w:pPr>
              <w:jc w:val="both"/>
              <w:rPr>
                <w:rFonts w:eastAsia="Times New Roman"/>
                <w:color w:val="000000"/>
              </w:rPr>
            </w:pPr>
            <w:r w:rsidRPr="006D46F7">
              <w:rPr>
                <w:color w:val="000000"/>
              </w:rPr>
              <w:t>2. Việc bổ sung MRLs</w:t>
            </w:r>
            <w:r w:rsidR="00451FC7">
              <w:rPr>
                <w:color w:val="000000"/>
                <w:lang w:val="vi-VN"/>
              </w:rPr>
              <w:t xml:space="preserve"> </w:t>
            </w:r>
            <w:r w:rsidRPr="006D46F7">
              <w:rPr>
                <w:color w:val="000000"/>
              </w:rPr>
              <w:t>cho các loại thuốc trừ sâu hiện có (</w:t>
            </w:r>
            <w:r w:rsidRPr="00F1643E">
              <w:rPr>
                <w:color w:val="000000"/>
              </w:rPr>
              <w:t>dinotefuran và lufenuron</w:t>
            </w:r>
            <w:r w:rsidRPr="006D46F7">
              <w:rPr>
                <w:color w:val="000000"/>
              </w:rPr>
              <w:t>) cho các mặt hàng mới.</w:t>
            </w:r>
          </w:p>
        </w:tc>
      </w:tr>
      <w:tr w:rsidR="00D26A57" w14:paraId="62AD478F" w14:textId="77777777" w:rsidTr="00A4178D">
        <w:tc>
          <w:tcPr>
            <w:tcW w:w="231" w:type="pct"/>
            <w:tcMar>
              <w:top w:w="15" w:type="dxa"/>
              <w:left w:w="15" w:type="dxa"/>
              <w:bottom w:w="15" w:type="dxa"/>
              <w:right w:w="15" w:type="dxa"/>
            </w:tcMar>
            <w:vAlign w:val="center"/>
          </w:tcPr>
          <w:p w14:paraId="48B6E432" w14:textId="77777777" w:rsidR="00D26A57" w:rsidRDefault="00D26A57" w:rsidP="00AC4F51">
            <w:pPr>
              <w:jc w:val="center"/>
              <w:rPr>
                <w:rFonts w:eastAsia="Times New Roman"/>
                <w:color w:val="000000"/>
              </w:rPr>
            </w:pPr>
            <w:r w:rsidRPr="006D46F7">
              <w:rPr>
                <w:rFonts w:eastAsia="Times New Roman"/>
                <w:color w:val="000000"/>
              </w:rPr>
              <w:t>21</w:t>
            </w:r>
          </w:p>
        </w:tc>
        <w:tc>
          <w:tcPr>
            <w:tcW w:w="780" w:type="pct"/>
            <w:tcMar>
              <w:top w:w="15" w:type="dxa"/>
              <w:left w:w="15" w:type="dxa"/>
              <w:bottom w:w="15" w:type="dxa"/>
              <w:right w:w="15" w:type="dxa"/>
            </w:tcMar>
            <w:vAlign w:val="center"/>
          </w:tcPr>
          <w:p w14:paraId="2B5D3D17" w14:textId="4C4326EC" w:rsidR="00D26A57" w:rsidRPr="00E76610" w:rsidRDefault="00D26A57" w:rsidP="00184667">
            <w:pPr>
              <w:jc w:val="center"/>
              <w:rPr>
                <w:color w:val="000000"/>
              </w:rPr>
            </w:pPr>
            <w:r w:rsidRPr="006D46F7">
              <w:rPr>
                <w:rFonts w:eastAsia="Times New Roman"/>
                <w:color w:val="000000"/>
              </w:rPr>
              <w:t>G/SPS/N/MYS/50</w:t>
            </w:r>
          </w:p>
        </w:tc>
        <w:tc>
          <w:tcPr>
            <w:tcW w:w="355" w:type="pct"/>
            <w:vAlign w:val="center"/>
          </w:tcPr>
          <w:p w14:paraId="32FD568D" w14:textId="77777777" w:rsidR="00D26A57" w:rsidRPr="00A4178D" w:rsidRDefault="00D26A57" w:rsidP="00A4178D">
            <w:pPr>
              <w:jc w:val="center"/>
              <w:rPr>
                <w:rFonts w:eastAsia="Times New Roman"/>
                <w:color w:val="3D3D3D"/>
              </w:rPr>
            </w:pPr>
            <w:r w:rsidRPr="00A4178D">
              <w:rPr>
                <w:rFonts w:eastAsia="Times New Roman"/>
                <w:color w:val="3D3D3D"/>
              </w:rPr>
              <w:t>ATTP</w:t>
            </w:r>
          </w:p>
        </w:tc>
        <w:tc>
          <w:tcPr>
            <w:tcW w:w="452" w:type="pct"/>
            <w:tcMar>
              <w:top w:w="15" w:type="dxa"/>
              <w:left w:w="15" w:type="dxa"/>
              <w:bottom w:w="15" w:type="dxa"/>
              <w:right w:w="15" w:type="dxa"/>
            </w:tcMar>
            <w:vAlign w:val="center"/>
          </w:tcPr>
          <w:p w14:paraId="3BEE25BB" w14:textId="3429C6DD" w:rsidR="00D26A57" w:rsidRPr="00E76610" w:rsidRDefault="00D26A57" w:rsidP="00A4178D">
            <w:pPr>
              <w:jc w:val="center"/>
              <w:rPr>
                <w:color w:val="000000"/>
              </w:rPr>
            </w:pPr>
            <w:r w:rsidRPr="006D46F7">
              <w:rPr>
                <w:rFonts w:eastAsia="Times New Roman"/>
                <w:color w:val="000000"/>
              </w:rPr>
              <w:t>Malaysia</w:t>
            </w:r>
          </w:p>
        </w:tc>
        <w:tc>
          <w:tcPr>
            <w:tcW w:w="404" w:type="pct"/>
            <w:tcMar>
              <w:top w:w="15" w:type="dxa"/>
              <w:left w:w="15" w:type="dxa"/>
              <w:bottom w:w="15" w:type="dxa"/>
              <w:right w:w="15" w:type="dxa"/>
            </w:tcMar>
            <w:vAlign w:val="center"/>
          </w:tcPr>
          <w:p w14:paraId="3A2A4DDA" w14:textId="3EE3CCFC" w:rsidR="00D26A57" w:rsidRDefault="00D26A57" w:rsidP="00A4178D">
            <w:pPr>
              <w:jc w:val="center"/>
              <w:rPr>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tcPr>
          <w:p w14:paraId="03F972A6" w14:textId="77777777" w:rsidR="00D26A57" w:rsidRPr="00E76610" w:rsidRDefault="00D26A57" w:rsidP="00AC4F51">
            <w:pPr>
              <w:jc w:val="both"/>
              <w:rPr>
                <w:color w:val="000000"/>
                <w:lang w:val="vi-VN"/>
              </w:rPr>
            </w:pPr>
            <w:r w:rsidRPr="006D46F7">
              <w:rPr>
                <w:rFonts w:eastAsia="Times New Roman"/>
                <w:color w:val="000000"/>
              </w:rPr>
              <w:t xml:space="preserve">Sửa đổi </w:t>
            </w:r>
            <w:r>
              <w:rPr>
                <w:rFonts w:eastAsia="Times New Roman"/>
                <w:color w:val="000000"/>
              </w:rPr>
              <w:t>Đ</w:t>
            </w:r>
            <w:r w:rsidRPr="006D46F7">
              <w:rPr>
                <w:rFonts w:eastAsia="Times New Roman"/>
                <w:color w:val="000000"/>
              </w:rPr>
              <w:t>iều 11 (5) của Quy định thực phẩm 1985, để phù hợp với tiêu chuẩn Codex.</w:t>
            </w:r>
          </w:p>
        </w:tc>
        <w:tc>
          <w:tcPr>
            <w:tcW w:w="1818" w:type="pct"/>
            <w:vAlign w:val="center"/>
          </w:tcPr>
          <w:p w14:paraId="13B0049A" w14:textId="77777777" w:rsidR="00D26A57" w:rsidRPr="00E76610" w:rsidRDefault="00D26A57" w:rsidP="00AC4F51">
            <w:pPr>
              <w:jc w:val="both"/>
              <w:rPr>
                <w:color w:val="000000"/>
                <w:lang w:val="vi-VN"/>
              </w:rPr>
            </w:pPr>
            <w:r w:rsidRPr="006D46F7">
              <w:rPr>
                <w:color w:val="000000"/>
              </w:rPr>
              <w:t xml:space="preserve">Sửa đổi </w:t>
            </w:r>
            <w:r>
              <w:rPr>
                <w:color w:val="000000"/>
              </w:rPr>
              <w:t>Đ</w:t>
            </w:r>
            <w:r w:rsidRPr="006D46F7">
              <w:rPr>
                <w:color w:val="000000"/>
              </w:rPr>
              <w:t>iều 11 (5), sửa đổi danh sách các thành phần được biết là gây quá mẫn cảm.</w:t>
            </w:r>
          </w:p>
        </w:tc>
      </w:tr>
      <w:tr w:rsidR="00D26A57" w14:paraId="5BB75D55" w14:textId="77777777" w:rsidTr="00A4178D">
        <w:tc>
          <w:tcPr>
            <w:tcW w:w="231" w:type="pct"/>
            <w:tcMar>
              <w:top w:w="15" w:type="dxa"/>
              <w:left w:w="15" w:type="dxa"/>
              <w:bottom w:w="15" w:type="dxa"/>
              <w:right w:w="15" w:type="dxa"/>
            </w:tcMar>
            <w:vAlign w:val="center"/>
          </w:tcPr>
          <w:p w14:paraId="2C9F1AF5" w14:textId="77777777" w:rsidR="00D26A57" w:rsidRPr="006D46F7" w:rsidRDefault="00D26A57" w:rsidP="00AC4F51">
            <w:pPr>
              <w:jc w:val="center"/>
              <w:rPr>
                <w:rFonts w:eastAsia="Times New Roman"/>
                <w:color w:val="000000"/>
              </w:rPr>
            </w:pPr>
            <w:r w:rsidRPr="006D46F7">
              <w:rPr>
                <w:rFonts w:eastAsia="Times New Roman"/>
                <w:color w:val="000000"/>
              </w:rPr>
              <w:t>22</w:t>
            </w:r>
          </w:p>
        </w:tc>
        <w:tc>
          <w:tcPr>
            <w:tcW w:w="780" w:type="pct"/>
            <w:tcMar>
              <w:top w:w="15" w:type="dxa"/>
              <w:left w:w="15" w:type="dxa"/>
              <w:bottom w:w="15" w:type="dxa"/>
              <w:right w:w="15" w:type="dxa"/>
            </w:tcMar>
            <w:vAlign w:val="center"/>
          </w:tcPr>
          <w:p w14:paraId="6ED9F2F5" w14:textId="47390DE4" w:rsidR="00D26A57" w:rsidRPr="006D46F7" w:rsidRDefault="00D26A57" w:rsidP="00184667">
            <w:pPr>
              <w:jc w:val="center"/>
              <w:rPr>
                <w:rFonts w:eastAsia="Times New Roman"/>
                <w:color w:val="000000"/>
              </w:rPr>
            </w:pPr>
            <w:r w:rsidRPr="006D46F7">
              <w:rPr>
                <w:rFonts w:eastAsia="Times New Roman"/>
                <w:color w:val="000000"/>
              </w:rPr>
              <w:t>G/SPS/N/EU/501</w:t>
            </w:r>
          </w:p>
        </w:tc>
        <w:tc>
          <w:tcPr>
            <w:tcW w:w="355" w:type="pct"/>
            <w:vAlign w:val="center"/>
          </w:tcPr>
          <w:p w14:paraId="3A4A858F" w14:textId="77777777" w:rsidR="00D26A57" w:rsidRPr="00A4178D" w:rsidRDefault="00D26A57" w:rsidP="00A4178D">
            <w:pPr>
              <w:jc w:val="center"/>
              <w:rPr>
                <w:rFonts w:eastAsia="Times New Roman"/>
                <w:color w:val="3D3D3D"/>
              </w:rPr>
            </w:pPr>
            <w:r w:rsidRPr="00A4178D">
              <w:rPr>
                <w:rFonts w:eastAsia="Times New Roman"/>
                <w:color w:val="3D3D3D"/>
              </w:rPr>
              <w:t>ATTP, BVTV</w:t>
            </w:r>
          </w:p>
        </w:tc>
        <w:tc>
          <w:tcPr>
            <w:tcW w:w="452" w:type="pct"/>
            <w:tcMar>
              <w:top w:w="15" w:type="dxa"/>
              <w:left w:w="15" w:type="dxa"/>
              <w:bottom w:w="15" w:type="dxa"/>
              <w:right w:w="15" w:type="dxa"/>
            </w:tcMar>
            <w:vAlign w:val="center"/>
          </w:tcPr>
          <w:p w14:paraId="57F28FCC" w14:textId="41BEE034" w:rsidR="00D26A57" w:rsidRPr="006D46F7" w:rsidRDefault="00D26A57" w:rsidP="00A4178D">
            <w:pPr>
              <w:jc w:val="center"/>
              <w:rPr>
                <w:rFonts w:eastAsia="Times New Roman"/>
                <w:color w:val="000000"/>
              </w:rPr>
            </w:pPr>
            <w:r>
              <w:rPr>
                <w:rFonts w:eastAsia="Times New Roman"/>
                <w:color w:val="000000"/>
              </w:rPr>
              <w:t>Liên minh Châu Âu</w:t>
            </w:r>
          </w:p>
        </w:tc>
        <w:tc>
          <w:tcPr>
            <w:tcW w:w="404" w:type="pct"/>
            <w:tcMar>
              <w:top w:w="15" w:type="dxa"/>
              <w:left w:w="15" w:type="dxa"/>
              <w:bottom w:w="15" w:type="dxa"/>
              <w:right w:w="15" w:type="dxa"/>
            </w:tcMar>
            <w:vAlign w:val="center"/>
          </w:tcPr>
          <w:p w14:paraId="0F835E94" w14:textId="443BB0B2" w:rsidR="00D26A57" w:rsidRPr="006D46F7"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tcPr>
          <w:p w14:paraId="3DD00299" w14:textId="77777777" w:rsidR="00D26A57" w:rsidRPr="006D46F7" w:rsidRDefault="00D26A57" w:rsidP="00AC4F51">
            <w:pPr>
              <w:jc w:val="both"/>
              <w:rPr>
                <w:color w:val="000000"/>
              </w:rPr>
            </w:pPr>
            <w:r>
              <w:rPr>
                <w:rFonts w:eastAsia="Times New Roman"/>
                <w:color w:val="000000"/>
              </w:rPr>
              <w:t>Quy định T</w:t>
            </w:r>
            <w:r w:rsidRPr="006D46F7">
              <w:rPr>
                <w:rFonts w:eastAsia="Times New Roman"/>
                <w:color w:val="000000"/>
              </w:rPr>
              <w:t xml:space="preserve">hực </w:t>
            </w:r>
            <w:r>
              <w:rPr>
                <w:rFonts w:eastAsia="Times New Roman"/>
                <w:color w:val="000000"/>
              </w:rPr>
              <w:t>thi</w:t>
            </w:r>
            <w:r w:rsidRPr="006D46F7">
              <w:rPr>
                <w:rFonts w:eastAsia="Times New Roman"/>
                <w:color w:val="000000"/>
              </w:rPr>
              <w:t xml:space="preserve"> của Ủy ban (EU) 2021/1319 ngày 9 tháng 8 năm 2021 cho phép thay đổi các thông số kỹ thuật của thực phẩm mới </w:t>
            </w:r>
            <w:r>
              <w:rPr>
                <w:rFonts w:eastAsia="Times New Roman"/>
                <w:color w:val="000000"/>
              </w:rPr>
              <w:t>dầu hạt ngò</w:t>
            </w:r>
            <w:r w:rsidRPr="006D46F7">
              <w:rPr>
                <w:rFonts w:eastAsia="Times New Roman"/>
                <w:color w:val="000000"/>
              </w:rPr>
              <w:t xml:space="preserve"> từ </w:t>
            </w:r>
            <w:r w:rsidRPr="006D46F7">
              <w:rPr>
                <w:rFonts w:eastAsia="Times New Roman"/>
                <w:i/>
                <w:color w:val="000000"/>
              </w:rPr>
              <w:t>Coriandrum sativum</w:t>
            </w:r>
            <w:r>
              <w:rPr>
                <w:rFonts w:eastAsia="Times New Roman"/>
                <w:color w:val="000000"/>
              </w:rPr>
              <w:t xml:space="preserve"> và sửa đổi Quy định T</w:t>
            </w:r>
            <w:r w:rsidRPr="006D46F7">
              <w:rPr>
                <w:rFonts w:eastAsia="Times New Roman"/>
                <w:color w:val="000000"/>
              </w:rPr>
              <w:t xml:space="preserve">hực </w:t>
            </w:r>
            <w:r>
              <w:rPr>
                <w:rFonts w:eastAsia="Times New Roman"/>
                <w:color w:val="000000"/>
              </w:rPr>
              <w:t>thi</w:t>
            </w:r>
            <w:r w:rsidRPr="006D46F7">
              <w:rPr>
                <w:rFonts w:eastAsia="Times New Roman"/>
                <w:color w:val="000000"/>
              </w:rPr>
              <w:t xml:space="preserve"> (EU) 2017/2470</w:t>
            </w:r>
          </w:p>
        </w:tc>
        <w:tc>
          <w:tcPr>
            <w:tcW w:w="1818" w:type="pct"/>
            <w:vAlign w:val="center"/>
          </w:tcPr>
          <w:p w14:paraId="70006F36" w14:textId="77777777" w:rsidR="00D26A57" w:rsidRPr="006D46F7" w:rsidRDefault="00D26A57" w:rsidP="00AC4F51">
            <w:pPr>
              <w:jc w:val="both"/>
              <w:rPr>
                <w:color w:val="000000"/>
                <w:shd w:val="clear" w:color="auto" w:fill="FFFFFF"/>
              </w:rPr>
            </w:pPr>
            <w:r w:rsidRPr="006D46F7">
              <w:rPr>
                <w:color w:val="000000"/>
              </w:rPr>
              <w:t xml:space="preserve">Biện pháp liên quan đến sự thay đổi các thông số kỹ thuật của thực phẩm mới </w:t>
            </w:r>
            <w:r>
              <w:rPr>
                <w:color w:val="000000"/>
              </w:rPr>
              <w:t>dầu hạt ngò</w:t>
            </w:r>
            <w:r w:rsidRPr="006D46F7">
              <w:rPr>
                <w:color w:val="000000"/>
              </w:rPr>
              <w:t xml:space="preserve"> từ </w:t>
            </w:r>
            <w:r w:rsidRPr="006D46F7">
              <w:rPr>
                <w:i/>
                <w:color w:val="000000"/>
              </w:rPr>
              <w:t>Coriandrum sativum</w:t>
            </w:r>
            <w:r w:rsidRPr="006D46F7">
              <w:rPr>
                <w:color w:val="000000"/>
              </w:rPr>
              <w:t xml:space="preserve"> và sửa đổi Quy đị</w:t>
            </w:r>
            <w:r>
              <w:rPr>
                <w:color w:val="000000"/>
              </w:rPr>
              <w:t>nh T</w:t>
            </w:r>
            <w:r w:rsidRPr="006D46F7">
              <w:rPr>
                <w:color w:val="000000"/>
              </w:rPr>
              <w:t xml:space="preserve">hực </w:t>
            </w:r>
            <w:r>
              <w:rPr>
                <w:color w:val="000000"/>
              </w:rPr>
              <w:t>thi</w:t>
            </w:r>
            <w:r w:rsidRPr="006D46F7">
              <w:rPr>
                <w:color w:val="000000"/>
              </w:rPr>
              <w:t xml:space="preserve"> (EU) 2017/2470.</w:t>
            </w:r>
          </w:p>
        </w:tc>
      </w:tr>
      <w:tr w:rsidR="00D26A57" w14:paraId="19463BD0" w14:textId="77777777" w:rsidTr="00A4178D">
        <w:tc>
          <w:tcPr>
            <w:tcW w:w="231" w:type="pct"/>
            <w:tcMar>
              <w:top w:w="15" w:type="dxa"/>
              <w:left w:w="15" w:type="dxa"/>
              <w:bottom w:w="15" w:type="dxa"/>
              <w:right w:w="15" w:type="dxa"/>
            </w:tcMar>
            <w:vAlign w:val="center"/>
          </w:tcPr>
          <w:p w14:paraId="24846351" w14:textId="77777777" w:rsidR="00D26A57" w:rsidRPr="006D46F7" w:rsidRDefault="00D26A57" w:rsidP="00AC4F51">
            <w:pPr>
              <w:jc w:val="center"/>
              <w:rPr>
                <w:rFonts w:eastAsia="Times New Roman"/>
                <w:color w:val="000000"/>
              </w:rPr>
            </w:pPr>
            <w:r w:rsidRPr="006D46F7">
              <w:rPr>
                <w:rFonts w:eastAsia="Times New Roman"/>
                <w:color w:val="000000"/>
              </w:rPr>
              <w:t xml:space="preserve">23 </w:t>
            </w:r>
          </w:p>
        </w:tc>
        <w:tc>
          <w:tcPr>
            <w:tcW w:w="780" w:type="pct"/>
            <w:tcMar>
              <w:top w:w="15" w:type="dxa"/>
              <w:left w:w="15" w:type="dxa"/>
              <w:bottom w:w="15" w:type="dxa"/>
              <w:right w:w="15" w:type="dxa"/>
            </w:tcMar>
            <w:vAlign w:val="center"/>
          </w:tcPr>
          <w:p w14:paraId="05E2E150" w14:textId="72D6BBB7" w:rsidR="00D26A57" w:rsidRPr="006D46F7" w:rsidRDefault="00D26A57" w:rsidP="00184667">
            <w:pPr>
              <w:jc w:val="center"/>
              <w:rPr>
                <w:rFonts w:eastAsia="Times New Roman"/>
                <w:color w:val="000000"/>
              </w:rPr>
            </w:pPr>
            <w:r w:rsidRPr="006D46F7">
              <w:rPr>
                <w:rFonts w:eastAsia="Times New Roman"/>
                <w:color w:val="000000"/>
              </w:rPr>
              <w:t>G/SPS/N/EU/500</w:t>
            </w:r>
          </w:p>
        </w:tc>
        <w:tc>
          <w:tcPr>
            <w:tcW w:w="355" w:type="pct"/>
            <w:vAlign w:val="center"/>
          </w:tcPr>
          <w:p w14:paraId="6BEA6718" w14:textId="77777777" w:rsidR="00D26A57" w:rsidRPr="00A4178D" w:rsidRDefault="00D26A57" w:rsidP="00A4178D">
            <w:pPr>
              <w:jc w:val="center"/>
              <w:rPr>
                <w:color w:val="3D3D3D"/>
              </w:rPr>
            </w:pPr>
            <w:r w:rsidRPr="00A4178D">
              <w:rPr>
                <w:rFonts w:eastAsia="Times New Roman"/>
                <w:color w:val="3D3D3D"/>
              </w:rPr>
              <w:t>ATTP, BVTV</w:t>
            </w:r>
          </w:p>
        </w:tc>
        <w:tc>
          <w:tcPr>
            <w:tcW w:w="452" w:type="pct"/>
            <w:tcMar>
              <w:top w:w="15" w:type="dxa"/>
              <w:left w:w="15" w:type="dxa"/>
              <w:bottom w:w="15" w:type="dxa"/>
              <w:right w:w="15" w:type="dxa"/>
            </w:tcMar>
            <w:vAlign w:val="center"/>
          </w:tcPr>
          <w:p w14:paraId="1A81E3EE" w14:textId="52AC1583" w:rsidR="00D26A57" w:rsidRPr="006D46F7" w:rsidRDefault="00D26A57" w:rsidP="00A4178D">
            <w:pPr>
              <w:jc w:val="center"/>
              <w:rPr>
                <w:rFonts w:eastAsia="Times New Roman"/>
                <w:color w:val="000000"/>
              </w:rPr>
            </w:pPr>
            <w:r>
              <w:rPr>
                <w:rFonts w:eastAsia="Times New Roman"/>
                <w:color w:val="000000"/>
              </w:rPr>
              <w:t>Liên minh Châu Âu</w:t>
            </w:r>
          </w:p>
        </w:tc>
        <w:tc>
          <w:tcPr>
            <w:tcW w:w="404" w:type="pct"/>
            <w:tcMar>
              <w:top w:w="15" w:type="dxa"/>
              <w:left w:w="15" w:type="dxa"/>
              <w:bottom w:w="15" w:type="dxa"/>
              <w:right w:w="15" w:type="dxa"/>
            </w:tcMar>
            <w:vAlign w:val="center"/>
          </w:tcPr>
          <w:p w14:paraId="0411DDA2" w14:textId="40F66BA4" w:rsidR="00D26A57"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tcPr>
          <w:p w14:paraId="3C703DDC" w14:textId="77777777" w:rsidR="00D26A57" w:rsidRDefault="00D26A57" w:rsidP="00AC4F51">
            <w:pPr>
              <w:jc w:val="both"/>
              <w:rPr>
                <w:rFonts w:eastAsia="Times New Roman"/>
                <w:color w:val="000000"/>
              </w:rPr>
            </w:pPr>
            <w:r>
              <w:rPr>
                <w:rFonts w:eastAsia="Times New Roman"/>
                <w:color w:val="000000"/>
              </w:rPr>
              <w:t>Quy định T</w:t>
            </w:r>
            <w:r w:rsidRPr="006D46F7">
              <w:rPr>
                <w:rFonts w:eastAsia="Times New Roman"/>
                <w:color w:val="000000"/>
              </w:rPr>
              <w:t xml:space="preserve">hực </w:t>
            </w:r>
            <w:r>
              <w:rPr>
                <w:rFonts w:eastAsia="Times New Roman"/>
                <w:color w:val="000000"/>
              </w:rPr>
              <w:t>thi</w:t>
            </w:r>
            <w:r w:rsidRPr="006D46F7">
              <w:rPr>
                <w:rFonts w:eastAsia="Times New Roman"/>
                <w:color w:val="000000"/>
              </w:rPr>
              <w:t xml:space="preserve"> của Ủy ban (EU) 2021/1318 ngày 9 thá</w:t>
            </w:r>
            <w:r>
              <w:rPr>
                <w:rFonts w:eastAsia="Times New Roman"/>
                <w:color w:val="000000"/>
              </w:rPr>
              <w:t>ng 8 năm 2021 sửa lại Quy định T</w:t>
            </w:r>
            <w:r w:rsidRPr="006D46F7">
              <w:rPr>
                <w:rFonts w:eastAsia="Times New Roman"/>
                <w:color w:val="000000"/>
              </w:rPr>
              <w:t xml:space="preserve">hực </w:t>
            </w:r>
            <w:r>
              <w:rPr>
                <w:rFonts w:eastAsia="Times New Roman"/>
                <w:color w:val="000000"/>
              </w:rPr>
              <w:t>thi</w:t>
            </w:r>
            <w:r w:rsidRPr="006D46F7">
              <w:rPr>
                <w:rFonts w:eastAsia="Times New Roman"/>
                <w:color w:val="000000"/>
              </w:rPr>
              <w:t xml:space="preserve"> (EU) 2017/2470 thiết lập danh sách các loại thực phẩm mới của Liên minh, Quyết định 2008/968 / EC cho </w:t>
            </w:r>
            <w:r w:rsidRPr="006D46F7">
              <w:rPr>
                <w:rFonts w:eastAsia="Times New Roman"/>
                <w:color w:val="000000"/>
              </w:rPr>
              <w:lastRenderedPageBreak/>
              <w:t xml:space="preserve">phép lưu hành trên thị trường dầu giàu axit </w:t>
            </w:r>
            <w:r w:rsidRPr="00301B03">
              <w:rPr>
                <w:rFonts w:eastAsia="Times New Roman"/>
                <w:color w:val="000000"/>
              </w:rPr>
              <w:t>arachidonic</w:t>
            </w:r>
            <w:r w:rsidRPr="006D46F7">
              <w:rPr>
                <w:rFonts w:eastAsia="Times New Roman"/>
                <w:color w:val="000000"/>
              </w:rPr>
              <w:t xml:space="preserve"> từ </w:t>
            </w:r>
            <w:r w:rsidRPr="006D46F7">
              <w:rPr>
                <w:rFonts w:eastAsia="Times New Roman"/>
                <w:i/>
                <w:color w:val="000000"/>
              </w:rPr>
              <w:t>Mortierella alpina</w:t>
            </w:r>
            <w:r w:rsidRPr="006D46F7">
              <w:rPr>
                <w:rFonts w:eastAsia="Times New Roman"/>
                <w:color w:val="000000"/>
              </w:rPr>
              <w:t xml:space="preserve"> như một thành </w:t>
            </w:r>
            <w:r>
              <w:rPr>
                <w:rFonts w:eastAsia="Times New Roman"/>
                <w:color w:val="000000"/>
              </w:rPr>
              <w:t>phần thực phẩm mới và Quy định T</w:t>
            </w:r>
            <w:r w:rsidRPr="006D46F7">
              <w:rPr>
                <w:rFonts w:eastAsia="Times New Roman"/>
                <w:color w:val="000000"/>
              </w:rPr>
              <w:t xml:space="preserve">hực </w:t>
            </w:r>
            <w:r>
              <w:rPr>
                <w:rFonts w:eastAsia="Times New Roman"/>
                <w:color w:val="000000"/>
              </w:rPr>
              <w:t>thi</w:t>
            </w:r>
            <w:r w:rsidRPr="006D46F7">
              <w:rPr>
                <w:rFonts w:eastAsia="Times New Roman"/>
                <w:color w:val="000000"/>
              </w:rPr>
              <w:t xml:space="preserve"> (EU) 2020/484 cho phép đưa </w:t>
            </w:r>
            <w:r w:rsidRPr="00301B03">
              <w:rPr>
                <w:rFonts w:eastAsia="Times New Roman"/>
                <w:color w:val="000000"/>
              </w:rPr>
              <w:t>lacto-N-tetraose</w:t>
            </w:r>
            <w:r w:rsidRPr="006D46F7">
              <w:rPr>
                <w:rFonts w:eastAsia="Times New Roman"/>
                <w:color w:val="000000"/>
              </w:rPr>
              <w:t xml:space="preserve"> vào thị trường như một loại thực phẩm mới</w:t>
            </w:r>
          </w:p>
        </w:tc>
        <w:tc>
          <w:tcPr>
            <w:tcW w:w="1818" w:type="pct"/>
            <w:vAlign w:val="center"/>
          </w:tcPr>
          <w:p w14:paraId="3901E8A1" w14:textId="77777777" w:rsidR="00D26A57" w:rsidRPr="006D46F7" w:rsidRDefault="00D26A57" w:rsidP="00451FC7">
            <w:pPr>
              <w:jc w:val="both"/>
              <w:rPr>
                <w:color w:val="000000"/>
              </w:rPr>
            </w:pPr>
            <w:r w:rsidRPr="006D46F7">
              <w:rPr>
                <w:color w:val="000000"/>
              </w:rPr>
              <w:lastRenderedPageBreak/>
              <w:t>Biện pháp liên quan đến việc sửa đổi danh sách các loại thực phẩm mới của Liên minh châu Âu để sửa lại ba lỗi đã được xác định trong danh sách các loại thực phẩm mới của Liên minh (Quy đị</w:t>
            </w:r>
            <w:r>
              <w:rPr>
                <w:color w:val="000000"/>
              </w:rPr>
              <w:t>nh T</w:t>
            </w:r>
            <w:r w:rsidRPr="006D46F7">
              <w:rPr>
                <w:color w:val="000000"/>
              </w:rPr>
              <w:t xml:space="preserve">hực </w:t>
            </w:r>
            <w:r>
              <w:rPr>
                <w:color w:val="000000"/>
              </w:rPr>
              <w:t>thi</w:t>
            </w:r>
            <w:r w:rsidRPr="006D46F7">
              <w:rPr>
                <w:color w:val="000000"/>
              </w:rPr>
              <w:t xml:space="preserve"> (EU) 2017/2470).</w:t>
            </w:r>
          </w:p>
        </w:tc>
      </w:tr>
      <w:tr w:rsidR="00D26A57" w14:paraId="0ED342D8" w14:textId="77777777" w:rsidTr="00A4178D">
        <w:tc>
          <w:tcPr>
            <w:tcW w:w="231" w:type="pct"/>
            <w:tcMar>
              <w:top w:w="15" w:type="dxa"/>
              <w:left w:w="15" w:type="dxa"/>
              <w:bottom w:w="15" w:type="dxa"/>
              <w:right w:w="15" w:type="dxa"/>
            </w:tcMar>
            <w:vAlign w:val="center"/>
          </w:tcPr>
          <w:p w14:paraId="36714D71" w14:textId="77777777" w:rsidR="00D26A57" w:rsidRPr="006D46F7" w:rsidRDefault="00D26A57" w:rsidP="00AC4F51">
            <w:pPr>
              <w:jc w:val="center"/>
              <w:rPr>
                <w:rFonts w:eastAsia="Times New Roman"/>
                <w:color w:val="000000"/>
              </w:rPr>
            </w:pPr>
            <w:r w:rsidRPr="006D46F7">
              <w:rPr>
                <w:rFonts w:eastAsia="Times New Roman"/>
                <w:color w:val="000000"/>
              </w:rPr>
              <w:lastRenderedPageBreak/>
              <w:t xml:space="preserve">24 </w:t>
            </w:r>
          </w:p>
        </w:tc>
        <w:tc>
          <w:tcPr>
            <w:tcW w:w="780" w:type="pct"/>
            <w:tcMar>
              <w:top w:w="15" w:type="dxa"/>
              <w:left w:w="15" w:type="dxa"/>
              <w:bottom w:w="15" w:type="dxa"/>
              <w:right w:w="15" w:type="dxa"/>
            </w:tcMar>
            <w:vAlign w:val="center"/>
          </w:tcPr>
          <w:p w14:paraId="33B4A857" w14:textId="32EC5E28" w:rsidR="00D26A57" w:rsidRPr="006D46F7" w:rsidRDefault="00D26A57" w:rsidP="00184667">
            <w:pPr>
              <w:jc w:val="center"/>
              <w:rPr>
                <w:rFonts w:eastAsia="Times New Roman"/>
                <w:color w:val="000000"/>
              </w:rPr>
            </w:pPr>
            <w:r w:rsidRPr="006D46F7">
              <w:rPr>
                <w:rFonts w:eastAsia="Times New Roman"/>
                <w:color w:val="000000"/>
              </w:rPr>
              <w:t>G/SPS/N/BRA/1962</w:t>
            </w:r>
          </w:p>
        </w:tc>
        <w:tc>
          <w:tcPr>
            <w:tcW w:w="355" w:type="pct"/>
            <w:vAlign w:val="center"/>
          </w:tcPr>
          <w:p w14:paraId="34AAE59A"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1B37102D" w14:textId="2EC22EA3" w:rsidR="00D26A57" w:rsidRPr="006D46F7" w:rsidRDefault="00D26A57" w:rsidP="00A4178D">
            <w:pPr>
              <w:jc w:val="center"/>
              <w:rPr>
                <w:rFonts w:eastAsia="Times New Roman"/>
                <w:color w:val="000000"/>
              </w:rPr>
            </w:pPr>
            <w:r w:rsidRPr="006D46F7">
              <w:rPr>
                <w:rFonts w:eastAsia="Times New Roman"/>
                <w:color w:val="000000"/>
              </w:rPr>
              <w:t>Brazil</w:t>
            </w:r>
          </w:p>
        </w:tc>
        <w:tc>
          <w:tcPr>
            <w:tcW w:w="404" w:type="pct"/>
            <w:tcMar>
              <w:top w:w="15" w:type="dxa"/>
              <w:left w:w="15" w:type="dxa"/>
              <w:bottom w:w="15" w:type="dxa"/>
              <w:right w:w="15" w:type="dxa"/>
            </w:tcMar>
            <w:vAlign w:val="center"/>
          </w:tcPr>
          <w:p w14:paraId="2A744FE9" w14:textId="488C374A" w:rsidR="00D26A57" w:rsidRDefault="00D26A57" w:rsidP="00A4178D">
            <w:pPr>
              <w:jc w:val="center"/>
              <w:rPr>
                <w:rFonts w:eastAsia="Times New Roman"/>
                <w:color w:val="000000"/>
              </w:rPr>
            </w:pPr>
            <w:r>
              <w:rPr>
                <w:rFonts w:eastAsia="Times New Roman"/>
                <w:color w:val="000000"/>
              </w:rPr>
              <w:t>11/</w:t>
            </w:r>
            <w:r w:rsidRPr="006D46F7">
              <w:rPr>
                <w:rFonts w:eastAsia="Times New Roman"/>
                <w:color w:val="000000"/>
              </w:rPr>
              <w:t>8/2021</w:t>
            </w:r>
          </w:p>
        </w:tc>
        <w:tc>
          <w:tcPr>
            <w:tcW w:w="960" w:type="pct"/>
            <w:tcMar>
              <w:top w:w="15" w:type="dxa"/>
              <w:left w:w="15" w:type="dxa"/>
              <w:bottom w:w="15" w:type="dxa"/>
              <w:right w:w="15" w:type="dxa"/>
            </w:tcMar>
            <w:vAlign w:val="center"/>
          </w:tcPr>
          <w:p w14:paraId="4B2A7503" w14:textId="0159316D" w:rsidR="00D26A57" w:rsidRPr="006D46F7" w:rsidRDefault="00D26A57" w:rsidP="00AC4F51">
            <w:pPr>
              <w:jc w:val="both"/>
              <w:rPr>
                <w:rFonts w:eastAsia="Times New Roman"/>
                <w:color w:val="000000"/>
              </w:rPr>
            </w:pPr>
            <w:r w:rsidRPr="006D46F7">
              <w:rPr>
                <w:color w:val="000000"/>
                <w:shd w:val="clear" w:color="auto" w:fill="FFFFFF"/>
              </w:rPr>
              <w:t xml:space="preserve">Sắc lệnh số 249 ngày 4 tháng 8 năm 2021, công bố tình trạng khẩn cấp về kiểm dịch thực vật liên quan đến việc đưa ra biện pháp kiểm dịch </w:t>
            </w:r>
            <w:r w:rsidRPr="006D46F7">
              <w:rPr>
                <w:i/>
                <w:color w:val="000000"/>
                <w:shd w:val="clear" w:color="auto" w:fill="FFFFFF"/>
              </w:rPr>
              <w:t xml:space="preserve">Moniliophthora roreri </w:t>
            </w:r>
            <w:r w:rsidRPr="00F91C13">
              <w:rPr>
                <w:color w:val="000000"/>
                <w:shd w:val="clear" w:color="auto" w:fill="FFFFFF"/>
              </w:rPr>
              <w:t xml:space="preserve">hiện </w:t>
            </w:r>
            <w:r>
              <w:rPr>
                <w:color w:val="000000"/>
                <w:shd w:val="clear" w:color="auto" w:fill="FFFFFF"/>
              </w:rPr>
              <w:t xml:space="preserve">tại </w:t>
            </w:r>
            <w:r w:rsidRPr="00F91C13">
              <w:rPr>
                <w:color w:val="000000"/>
                <w:shd w:val="clear" w:color="auto" w:fill="FFFFFF"/>
              </w:rPr>
              <w:t>chưa có</w:t>
            </w:r>
            <w:r>
              <w:rPr>
                <w:i/>
                <w:color w:val="000000"/>
                <w:shd w:val="clear" w:color="auto" w:fill="FFFFFF"/>
              </w:rPr>
              <w:t xml:space="preserve"> </w:t>
            </w:r>
            <w:r w:rsidRPr="006D46F7">
              <w:rPr>
                <w:color w:val="000000"/>
                <w:shd w:val="clear" w:color="auto" w:fill="FFFFFF"/>
              </w:rPr>
              <w:t>ở các bang Acre, Amazonas và Rondônia tại Brazin.</w:t>
            </w:r>
          </w:p>
        </w:tc>
        <w:tc>
          <w:tcPr>
            <w:tcW w:w="1818" w:type="pct"/>
            <w:vAlign w:val="center"/>
          </w:tcPr>
          <w:p w14:paraId="36D7C5FD" w14:textId="5E128AFA" w:rsidR="00D26A57" w:rsidRPr="006D46F7" w:rsidRDefault="00D26A57" w:rsidP="00451FC7">
            <w:pPr>
              <w:jc w:val="both"/>
              <w:rPr>
                <w:color w:val="000000"/>
              </w:rPr>
            </w:pPr>
            <w:r w:rsidRPr="006D46F7">
              <w:rPr>
                <w:color w:val="000000"/>
              </w:rPr>
              <w:t xml:space="preserve">Công bố </w:t>
            </w:r>
            <w:r w:rsidRPr="006D46F7">
              <w:rPr>
                <w:color w:val="000000"/>
                <w:shd w:val="clear" w:color="auto" w:fill="FFFFFF"/>
              </w:rPr>
              <w:t xml:space="preserve">tình trạng khẩn cấp về kiểm dịch thực vật liên quan đến việc đưa ra biện pháp kiểm dịch </w:t>
            </w:r>
            <w:r w:rsidRPr="006D46F7">
              <w:rPr>
                <w:i/>
                <w:color w:val="000000"/>
                <w:shd w:val="clear" w:color="auto" w:fill="FFFFFF"/>
              </w:rPr>
              <w:t>Moniliophthora roreri</w:t>
            </w:r>
            <w:r>
              <w:rPr>
                <w:i/>
                <w:color w:val="000000"/>
                <w:shd w:val="clear" w:color="auto" w:fill="FFFFFF"/>
              </w:rPr>
              <w:t xml:space="preserve"> </w:t>
            </w:r>
            <w:r w:rsidRPr="00F91C13">
              <w:rPr>
                <w:color w:val="000000"/>
                <w:shd w:val="clear" w:color="auto" w:fill="FFFFFF"/>
              </w:rPr>
              <w:t xml:space="preserve">hiện </w:t>
            </w:r>
            <w:r>
              <w:rPr>
                <w:color w:val="000000"/>
                <w:shd w:val="clear" w:color="auto" w:fill="FFFFFF"/>
              </w:rPr>
              <w:t xml:space="preserve">tại </w:t>
            </w:r>
            <w:r w:rsidRPr="00F91C13">
              <w:rPr>
                <w:color w:val="000000"/>
                <w:shd w:val="clear" w:color="auto" w:fill="FFFFFF"/>
              </w:rPr>
              <w:t>chưa có</w:t>
            </w:r>
            <w:r w:rsidRPr="006D46F7">
              <w:rPr>
                <w:i/>
                <w:color w:val="000000"/>
                <w:shd w:val="clear" w:color="auto" w:fill="FFFFFF"/>
              </w:rPr>
              <w:t xml:space="preserve"> </w:t>
            </w:r>
            <w:r w:rsidRPr="006D46F7">
              <w:rPr>
                <w:color w:val="000000"/>
                <w:shd w:val="clear" w:color="auto" w:fill="FFFFFF"/>
              </w:rPr>
              <w:t>ở các bang Acre, Amazonas và Rondônia tại Brazin.</w:t>
            </w:r>
          </w:p>
        </w:tc>
      </w:tr>
      <w:tr w:rsidR="00D26A57" w14:paraId="4E5D9E1D" w14:textId="77777777" w:rsidTr="00A4178D">
        <w:tc>
          <w:tcPr>
            <w:tcW w:w="231" w:type="pct"/>
            <w:tcMar>
              <w:top w:w="15" w:type="dxa"/>
              <w:left w:w="15" w:type="dxa"/>
              <w:bottom w:w="15" w:type="dxa"/>
              <w:right w:w="15" w:type="dxa"/>
            </w:tcMar>
            <w:vAlign w:val="center"/>
          </w:tcPr>
          <w:p w14:paraId="59B81A54" w14:textId="77777777" w:rsidR="00D26A57" w:rsidRPr="006D46F7" w:rsidRDefault="00D26A57" w:rsidP="00AC4F51">
            <w:pPr>
              <w:jc w:val="center"/>
              <w:rPr>
                <w:rFonts w:eastAsia="Times New Roman"/>
                <w:color w:val="000000"/>
              </w:rPr>
            </w:pPr>
            <w:r w:rsidRPr="006D46F7">
              <w:rPr>
                <w:rFonts w:eastAsia="Times New Roman"/>
                <w:color w:val="000000"/>
              </w:rPr>
              <w:t xml:space="preserve">25 </w:t>
            </w:r>
          </w:p>
        </w:tc>
        <w:tc>
          <w:tcPr>
            <w:tcW w:w="780" w:type="pct"/>
            <w:tcMar>
              <w:top w:w="15" w:type="dxa"/>
              <w:left w:w="15" w:type="dxa"/>
              <w:bottom w:w="15" w:type="dxa"/>
              <w:right w:w="15" w:type="dxa"/>
            </w:tcMar>
            <w:vAlign w:val="center"/>
          </w:tcPr>
          <w:p w14:paraId="06D6FBC2" w14:textId="77777777" w:rsidR="00D26A57" w:rsidRDefault="00D26A57" w:rsidP="00184667">
            <w:pPr>
              <w:jc w:val="center"/>
              <w:rPr>
                <w:rFonts w:eastAsia="Times New Roman"/>
                <w:color w:val="000000"/>
              </w:rPr>
            </w:pPr>
            <w:r w:rsidRPr="006D46F7">
              <w:rPr>
                <w:rFonts w:eastAsia="Times New Roman"/>
                <w:color w:val="000000"/>
              </w:rPr>
              <w:t>G/SPS/N/EU/502</w:t>
            </w:r>
          </w:p>
          <w:p w14:paraId="008502E5" w14:textId="77777777" w:rsidR="00D26A57" w:rsidRPr="006D46F7" w:rsidRDefault="00D26A57" w:rsidP="00184667">
            <w:pPr>
              <w:jc w:val="center"/>
              <w:rPr>
                <w:rFonts w:eastAsia="Times New Roman"/>
                <w:color w:val="000000"/>
              </w:rPr>
            </w:pPr>
          </w:p>
        </w:tc>
        <w:tc>
          <w:tcPr>
            <w:tcW w:w="355" w:type="pct"/>
            <w:vAlign w:val="center"/>
          </w:tcPr>
          <w:p w14:paraId="09CCAE43" w14:textId="77777777" w:rsidR="00D26A57" w:rsidRPr="00A4178D" w:rsidRDefault="00D26A57" w:rsidP="00A4178D">
            <w:pPr>
              <w:jc w:val="center"/>
              <w:rPr>
                <w:rFonts w:eastAsia="Times New Roman"/>
                <w:color w:val="000000"/>
              </w:rPr>
            </w:pPr>
            <w:r w:rsidRPr="00A4178D">
              <w:rPr>
                <w:rFonts w:eastAsia="Times New Roman"/>
                <w:color w:val="000000"/>
              </w:rPr>
              <w:t>BVTV</w:t>
            </w:r>
          </w:p>
        </w:tc>
        <w:tc>
          <w:tcPr>
            <w:tcW w:w="452" w:type="pct"/>
            <w:tcMar>
              <w:top w:w="15" w:type="dxa"/>
              <w:left w:w="15" w:type="dxa"/>
              <w:bottom w:w="15" w:type="dxa"/>
              <w:right w:w="15" w:type="dxa"/>
            </w:tcMar>
            <w:vAlign w:val="center"/>
          </w:tcPr>
          <w:p w14:paraId="0C45F41F" w14:textId="6A83FA34" w:rsidR="00D26A57" w:rsidRPr="006D46F7" w:rsidRDefault="00D26A57" w:rsidP="00A4178D">
            <w:pPr>
              <w:jc w:val="center"/>
              <w:rPr>
                <w:rFonts w:eastAsia="Times New Roman"/>
                <w:color w:val="000000"/>
              </w:rPr>
            </w:pPr>
            <w:r>
              <w:rPr>
                <w:rFonts w:eastAsia="Times New Roman"/>
                <w:color w:val="000000"/>
              </w:rPr>
              <w:t>Liên minh Châu Âu</w:t>
            </w:r>
          </w:p>
        </w:tc>
        <w:tc>
          <w:tcPr>
            <w:tcW w:w="404" w:type="pct"/>
            <w:tcMar>
              <w:top w:w="15" w:type="dxa"/>
              <w:left w:w="15" w:type="dxa"/>
              <w:bottom w:w="15" w:type="dxa"/>
              <w:right w:w="15" w:type="dxa"/>
            </w:tcMar>
            <w:vAlign w:val="center"/>
          </w:tcPr>
          <w:p w14:paraId="72B2F594" w14:textId="4631DB03" w:rsidR="00D26A57" w:rsidRDefault="00D26A57" w:rsidP="00A4178D">
            <w:pPr>
              <w:jc w:val="center"/>
              <w:rPr>
                <w:rFonts w:eastAsia="Times New Roman"/>
                <w:color w:val="000000"/>
              </w:rPr>
            </w:pPr>
            <w:r>
              <w:rPr>
                <w:rFonts w:eastAsia="Times New Roman"/>
                <w:color w:val="000000"/>
              </w:rPr>
              <w:t>12/</w:t>
            </w:r>
            <w:r w:rsidRPr="006D46F7">
              <w:rPr>
                <w:rFonts w:eastAsia="Times New Roman"/>
                <w:color w:val="000000"/>
              </w:rPr>
              <w:t>8/2021</w:t>
            </w:r>
          </w:p>
        </w:tc>
        <w:tc>
          <w:tcPr>
            <w:tcW w:w="960" w:type="pct"/>
            <w:tcMar>
              <w:top w:w="15" w:type="dxa"/>
              <w:left w:w="15" w:type="dxa"/>
              <w:bottom w:w="15" w:type="dxa"/>
              <w:right w:w="15" w:type="dxa"/>
            </w:tcMar>
            <w:vAlign w:val="center"/>
          </w:tcPr>
          <w:p w14:paraId="56842CAE" w14:textId="77AF0433" w:rsidR="00D26A57" w:rsidRPr="006D46F7" w:rsidRDefault="00D26A57" w:rsidP="00AC4F51">
            <w:pPr>
              <w:jc w:val="both"/>
              <w:rPr>
                <w:rFonts w:eastAsia="Times New Roman"/>
                <w:color w:val="000000"/>
              </w:rPr>
            </w:pPr>
            <w:r>
              <w:rPr>
                <w:rFonts w:eastAsia="Times New Roman"/>
                <w:color w:val="000000"/>
              </w:rPr>
              <w:t>Dự thảo Quy chế</w:t>
            </w:r>
            <w:r w:rsidR="00451FC7">
              <w:rPr>
                <w:rFonts w:eastAsia="Times New Roman"/>
                <w:color w:val="000000"/>
                <w:lang w:val="vi-VN"/>
              </w:rPr>
              <w:t xml:space="preserve"> </w:t>
            </w:r>
            <w:r>
              <w:rPr>
                <w:rFonts w:eastAsia="Times New Roman"/>
                <w:color w:val="000000"/>
              </w:rPr>
              <w:t>T</w:t>
            </w:r>
            <w:r w:rsidRPr="006D46F7">
              <w:rPr>
                <w:rFonts w:eastAsia="Times New Roman"/>
                <w:color w:val="000000"/>
              </w:rPr>
              <w:t xml:space="preserve">thực </w:t>
            </w:r>
            <w:r>
              <w:rPr>
                <w:rFonts w:eastAsia="Times New Roman"/>
                <w:color w:val="000000"/>
              </w:rPr>
              <w:t>thi</w:t>
            </w:r>
            <w:r w:rsidR="00451FC7">
              <w:rPr>
                <w:rFonts w:eastAsia="Times New Roman"/>
                <w:color w:val="000000"/>
                <w:lang w:val="vi-VN"/>
              </w:rPr>
              <w:t xml:space="preserve"> </w:t>
            </w:r>
            <w:r w:rsidRPr="006D46F7">
              <w:rPr>
                <w:rFonts w:eastAsia="Times New Roman"/>
                <w:color w:val="000000"/>
              </w:rPr>
              <w:t xml:space="preserve">của Ủy ban liên quan đến việc không gia hạn phê duyệt hoạt chất </w:t>
            </w:r>
            <w:r w:rsidRPr="00F91C13">
              <w:rPr>
                <w:rFonts w:eastAsia="Times New Roman"/>
                <w:color w:val="000000"/>
              </w:rPr>
              <w:t>indoxacarb</w:t>
            </w:r>
            <w:r w:rsidRPr="006D46F7">
              <w:rPr>
                <w:rFonts w:eastAsia="Times New Roman"/>
                <w:color w:val="000000"/>
              </w:rPr>
              <w:t>, tuân theo Quy định (EC) số 1107/2009 của Nghị viện châu Âu và của Hội đồng liên quan đến việc đưa các sản phẩm bảo vệ thực vật ra thị trường và sửa đổi việc thực hiện Quy định (EU) số 540/2011</w:t>
            </w:r>
          </w:p>
        </w:tc>
        <w:tc>
          <w:tcPr>
            <w:tcW w:w="1818" w:type="pct"/>
            <w:vAlign w:val="center"/>
          </w:tcPr>
          <w:p w14:paraId="27B305D3" w14:textId="77777777" w:rsidR="00D26A57" w:rsidRPr="006D46F7" w:rsidRDefault="00D26A57" w:rsidP="00451FC7">
            <w:pPr>
              <w:jc w:val="both"/>
              <w:rPr>
                <w:color w:val="000000"/>
              </w:rPr>
            </w:pPr>
            <w:r w:rsidRPr="006D46F7">
              <w:rPr>
                <w:color w:val="000000"/>
              </w:rPr>
              <w:t xml:space="preserve">Dự thảo Quy định thực </w:t>
            </w:r>
            <w:r>
              <w:rPr>
                <w:color w:val="000000"/>
              </w:rPr>
              <w:t>thi</w:t>
            </w:r>
            <w:r w:rsidRPr="006D46F7">
              <w:rPr>
                <w:color w:val="000000"/>
              </w:rPr>
              <w:t xml:space="preserve"> của Ủy ban quy định việc phê duyệt hoạt chất </w:t>
            </w:r>
            <w:r w:rsidRPr="00F91C13">
              <w:rPr>
                <w:color w:val="000000"/>
              </w:rPr>
              <w:t>indoxacarb</w:t>
            </w:r>
            <w:r w:rsidRPr="006D46F7">
              <w:rPr>
                <w:color w:val="000000"/>
              </w:rPr>
              <w:t xml:space="preserve"> sẽ không được gia hạn theo Quy định (EC) số 1107/2009. Các Quốc gia thành viên EU sẽ rút lại giấy phép đối với các sản phẩm bảo vệ thực vật có chứa </w:t>
            </w:r>
            <w:r w:rsidRPr="00975B6A">
              <w:rPr>
                <w:color w:val="000000"/>
              </w:rPr>
              <w:t>indoxacarb</w:t>
            </w:r>
            <w:r w:rsidRPr="006D46F7">
              <w:rPr>
                <w:color w:val="000000"/>
              </w:rPr>
              <w:t xml:space="preserve"> như là một hoạt chất. Việc không gia hạn phê duyệt dựa trên đánh giá </w:t>
            </w:r>
            <w:r>
              <w:rPr>
                <w:color w:val="000000"/>
              </w:rPr>
              <w:t>ban đầu</w:t>
            </w:r>
            <w:r w:rsidRPr="006D46F7">
              <w:rPr>
                <w:color w:val="000000"/>
              </w:rPr>
              <w:t xml:space="preserve"> về chất được sử dụng làm hoạt chất thuốc trừ sâu ở EU theo Quy định (EC) số 1107/2009. </w:t>
            </w:r>
          </w:p>
          <w:p w14:paraId="19F337BC" w14:textId="77777777" w:rsidR="00D26A57" w:rsidRPr="006D46F7" w:rsidRDefault="00D26A57" w:rsidP="00451FC7">
            <w:pPr>
              <w:jc w:val="both"/>
              <w:rPr>
                <w:color w:val="000000"/>
              </w:rPr>
            </w:pPr>
            <w:r w:rsidRPr="006D46F7">
              <w:rPr>
                <w:color w:val="000000"/>
              </w:rPr>
              <w:t>Chất này trước đây đã được đánh giá và phê duyệt theo Chỉ thị số 91/414 /EEC.</w:t>
            </w:r>
          </w:p>
          <w:p w14:paraId="22ADF719" w14:textId="77777777" w:rsidR="00D26A57" w:rsidRPr="006D46F7" w:rsidRDefault="00D26A57" w:rsidP="00451FC7">
            <w:pPr>
              <w:jc w:val="both"/>
              <w:rPr>
                <w:color w:val="000000"/>
              </w:rPr>
            </w:pPr>
            <w:r w:rsidRPr="006D46F7">
              <w:rPr>
                <w:color w:val="000000"/>
              </w:rPr>
              <w:t xml:space="preserve">Để một hoạt chất được phê duyệt theo Quy định (EC) số 1107/2009 (liên quan đến việc đưa sản phẩm bảo vệ thực vật ra thị trường), chất đó phải </w:t>
            </w:r>
            <w:r w:rsidRPr="006D46F7">
              <w:rPr>
                <w:color w:val="000000"/>
              </w:rPr>
              <w:lastRenderedPageBreak/>
              <w:t>được chứng minh rằng không gây hại cho sức khỏe con ngườ</w:t>
            </w:r>
            <w:r>
              <w:rPr>
                <w:color w:val="000000"/>
              </w:rPr>
              <w:t>i và</w:t>
            </w:r>
            <w:r w:rsidRPr="006D46F7">
              <w:rPr>
                <w:color w:val="000000"/>
              </w:rPr>
              <w:t xml:space="preserve"> động vật hoặc môi trường. Các tiêu chí được liệt kê trong Điều 4 của Quy định (và cũng được nêu chi tiết trong Phụ lục II kèm theo đó) cũng phải được đáp ứng để cho phép phê duyệt. Trong quá trình đánh giá </w:t>
            </w:r>
            <w:r w:rsidRPr="00975B6A">
              <w:rPr>
                <w:color w:val="000000"/>
              </w:rPr>
              <w:t>indoxacarb</w:t>
            </w:r>
            <w:r>
              <w:rPr>
                <w:color w:val="000000"/>
              </w:rPr>
              <w:t xml:space="preserve"> </w:t>
            </w:r>
            <w:r w:rsidRPr="006D46F7">
              <w:rPr>
                <w:color w:val="000000"/>
              </w:rPr>
              <w:t>đã xác định được nhiều mối quan tâm và các lĩnh vực không thể được thống nhất để thông qua.</w:t>
            </w:r>
            <w:r>
              <w:rPr>
                <w:color w:val="000000"/>
              </w:rPr>
              <w:t xml:space="preserve"> </w:t>
            </w:r>
            <w:r w:rsidRPr="006D46F7">
              <w:rPr>
                <w:color w:val="000000"/>
              </w:rPr>
              <w:t xml:space="preserve">Những điều này được nêu chi tiết trong kết luận của Cơ quan An toàn thực phẩm châu Âu (EFSA). EFSA đã xác định mối quan tâm nghiêm trọng có liên quan đến rủi ro lâu dài đối với động vật có vú hoang dã gây ra bởi tất cả các mục đích sử dụng </w:t>
            </w:r>
            <w:r>
              <w:rPr>
                <w:color w:val="000000"/>
              </w:rPr>
              <w:t xml:space="preserve">và ngoài ra </w:t>
            </w:r>
            <w:r w:rsidRPr="006D46F7">
              <w:rPr>
                <w:color w:val="000000"/>
              </w:rPr>
              <w:t xml:space="preserve"> là các rủi ro cao đối với người tiêu dùng và người lao động khi sử dụng cho rau diế</w:t>
            </w:r>
            <w:r>
              <w:rPr>
                <w:color w:val="000000"/>
              </w:rPr>
              <w:t>p và gây</w:t>
            </w:r>
            <w:r w:rsidRPr="006D46F7">
              <w:rPr>
                <w:color w:val="000000"/>
              </w:rPr>
              <w:t xml:space="preserve"> nguy cơ cao đối với loài ong khi sử dụng cho ngô, ngô ngọt và xà lách để sản xuất giống. Hơn nữa, có một số lĩnh vực đánh giá rủi ro chưa được hoàn thiện do thiếu dữ liệu trong hồ sơ. Những lo ngại này có nghĩa là </w:t>
            </w:r>
            <w:r w:rsidRPr="0006147B">
              <w:rPr>
                <w:color w:val="000000"/>
              </w:rPr>
              <w:t>indoxacarb</w:t>
            </w:r>
            <w:r w:rsidRPr="006D46F7">
              <w:rPr>
                <w:color w:val="000000"/>
              </w:rPr>
              <w:t xml:space="preserve"> không đáp ứng các tiêu chí phê duyệt như được nêu trong Quy định (EC) số 1107/2009 và hiện không thể được phê duyệt ở thời điểm hiện tại. Các sự cho phép</w:t>
            </w:r>
            <w:r>
              <w:rPr>
                <w:color w:val="000000"/>
              </w:rPr>
              <w:t xml:space="preserve"> đã</w:t>
            </w:r>
            <w:r w:rsidRPr="006D46F7">
              <w:rPr>
                <w:color w:val="000000"/>
              </w:rPr>
              <w:t xml:space="preserve"> được ủy quyền đang tồn tại sẽ cần được thu hồi; Các nước thành viên EU phải thu hồi các sản phẩm bảo vệ thực vật hiện có chứa </w:t>
            </w:r>
            <w:r w:rsidRPr="0006147B">
              <w:rPr>
                <w:color w:val="000000"/>
              </w:rPr>
              <w:t>indoxacarb</w:t>
            </w:r>
            <w:r w:rsidRPr="006D46F7">
              <w:rPr>
                <w:color w:val="000000"/>
              </w:rPr>
              <w:t xml:space="preserve"> chậm nhất là ba tháng kể từ ngày có hiệu lực. Cho phép một khoảng thời gian gia hạn theo Điều 46 của Quy định 1107/2009 và sẽ hết hạn muộn nhất sau </w:t>
            </w:r>
            <w:r w:rsidRPr="00451FC7">
              <w:rPr>
                <w:b/>
                <w:bCs/>
                <w:color w:val="000000"/>
              </w:rPr>
              <w:t>sáu tháng</w:t>
            </w:r>
            <w:r w:rsidRPr="006D46F7">
              <w:rPr>
                <w:color w:val="000000"/>
              </w:rPr>
              <w:t xml:space="preserve"> kể từ khi có hiệu lực.</w:t>
            </w:r>
          </w:p>
          <w:p w14:paraId="06ED3EB8" w14:textId="77777777" w:rsidR="00D26A57" w:rsidRPr="006D46F7" w:rsidRDefault="00D26A57" w:rsidP="00451FC7">
            <w:pPr>
              <w:jc w:val="both"/>
              <w:rPr>
                <w:color w:val="000000"/>
              </w:rPr>
            </w:pPr>
            <w:r w:rsidRPr="006D46F7">
              <w:rPr>
                <w:color w:val="000000"/>
              </w:rPr>
              <w:t xml:space="preserve">Quyết định này chỉ liên quan đến việc đưa chất này vào thị trường và các sản phẩm bảo vệ thực vật có chứa chất này. Sau khi không được phê duyệt và hết thời gian gia hạn đối với các kho sản </w:t>
            </w:r>
            <w:r w:rsidRPr="006D46F7">
              <w:rPr>
                <w:color w:val="000000"/>
              </w:rPr>
              <w:lastRenderedPageBreak/>
              <w:t xml:space="preserve">phẩm có chứa chất này, </w:t>
            </w:r>
            <w:r>
              <w:rPr>
                <w:color w:val="000000"/>
              </w:rPr>
              <w:t>một dự thảo</w:t>
            </w:r>
            <w:r w:rsidRPr="006D46F7">
              <w:rPr>
                <w:color w:val="000000"/>
              </w:rPr>
              <w:t xml:space="preserve"> riêng biệt có thể sẽ được thực hiện đối với MRLs và sẽ có một thông báo riêng được đưa ra, tuân thủ theo các thủ tục SPS.</w:t>
            </w:r>
          </w:p>
          <w:p w14:paraId="568BDB01" w14:textId="77777777" w:rsidR="00D26A57" w:rsidRPr="006D46F7" w:rsidRDefault="00D26A57" w:rsidP="00451FC7">
            <w:pPr>
              <w:jc w:val="both"/>
              <w:rPr>
                <w:color w:val="000000"/>
              </w:rPr>
            </w:pPr>
            <w:r w:rsidRPr="006D46F7">
              <w:rPr>
                <w:color w:val="000000"/>
              </w:rPr>
              <w:t>Dự thảo Quy chế thực hiện này của Ủy ban cũng đã được thông báo theo Hiệp định TBT trong thông báo G/TBT/N/EU/827.</w:t>
            </w:r>
          </w:p>
        </w:tc>
      </w:tr>
      <w:tr w:rsidR="00D26A57" w14:paraId="339EB60B" w14:textId="77777777" w:rsidTr="00A4178D">
        <w:tc>
          <w:tcPr>
            <w:tcW w:w="231" w:type="pct"/>
            <w:tcMar>
              <w:top w:w="15" w:type="dxa"/>
              <w:left w:w="15" w:type="dxa"/>
              <w:bottom w:w="15" w:type="dxa"/>
              <w:right w:w="15" w:type="dxa"/>
            </w:tcMar>
            <w:vAlign w:val="center"/>
          </w:tcPr>
          <w:p w14:paraId="788795D3" w14:textId="77777777" w:rsidR="00D26A57" w:rsidRPr="006D46F7" w:rsidRDefault="00D26A57" w:rsidP="00AC4F51">
            <w:pPr>
              <w:jc w:val="center"/>
              <w:rPr>
                <w:rFonts w:eastAsia="Times New Roman"/>
                <w:color w:val="000000"/>
              </w:rPr>
            </w:pPr>
            <w:r w:rsidRPr="006D46F7">
              <w:rPr>
                <w:rFonts w:eastAsia="Times New Roman"/>
                <w:color w:val="000000"/>
              </w:rPr>
              <w:lastRenderedPageBreak/>
              <w:t xml:space="preserve">26 </w:t>
            </w:r>
          </w:p>
        </w:tc>
        <w:tc>
          <w:tcPr>
            <w:tcW w:w="780" w:type="pct"/>
            <w:tcMar>
              <w:top w:w="15" w:type="dxa"/>
              <w:left w:w="15" w:type="dxa"/>
              <w:bottom w:w="15" w:type="dxa"/>
              <w:right w:w="15" w:type="dxa"/>
            </w:tcMar>
            <w:vAlign w:val="center"/>
          </w:tcPr>
          <w:p w14:paraId="048BB0F3" w14:textId="30E4F5FB" w:rsidR="00D26A57" w:rsidRPr="006D46F7" w:rsidRDefault="00D26A57" w:rsidP="00184667">
            <w:pPr>
              <w:jc w:val="center"/>
              <w:rPr>
                <w:rFonts w:eastAsia="Times New Roman"/>
                <w:color w:val="000000"/>
              </w:rPr>
            </w:pPr>
            <w:r w:rsidRPr="006D46F7">
              <w:rPr>
                <w:rFonts w:eastAsia="Times New Roman"/>
                <w:color w:val="000000"/>
              </w:rPr>
              <w:t>G/SPS/N/PHL/63/</w:t>
            </w:r>
            <w:r>
              <w:rPr>
                <w:rFonts w:eastAsia="Times New Roman"/>
                <w:color w:val="000000"/>
              </w:rPr>
              <w:br/>
            </w:r>
            <w:r w:rsidRPr="006D46F7">
              <w:rPr>
                <w:rFonts w:eastAsia="Times New Roman"/>
                <w:color w:val="000000"/>
              </w:rPr>
              <w:t>Add.1</w:t>
            </w:r>
          </w:p>
        </w:tc>
        <w:tc>
          <w:tcPr>
            <w:tcW w:w="355" w:type="pct"/>
            <w:vAlign w:val="center"/>
          </w:tcPr>
          <w:p w14:paraId="7E0FFFF6" w14:textId="77777777" w:rsidR="00D26A57" w:rsidRPr="00A4178D" w:rsidRDefault="00D26A57" w:rsidP="00A4178D">
            <w:pPr>
              <w:jc w:val="center"/>
              <w:rPr>
                <w:rFonts w:eastAsia="Times New Roman"/>
                <w:color w:val="3D3D3D"/>
              </w:rPr>
            </w:pPr>
            <w:r w:rsidRPr="00A4178D">
              <w:rPr>
                <w:rFonts w:eastAsia="Times New Roman"/>
                <w:color w:val="000000"/>
              </w:rPr>
              <w:t>BVTV</w:t>
            </w:r>
          </w:p>
        </w:tc>
        <w:tc>
          <w:tcPr>
            <w:tcW w:w="452" w:type="pct"/>
            <w:tcMar>
              <w:top w:w="15" w:type="dxa"/>
              <w:left w:w="15" w:type="dxa"/>
              <w:bottom w:w="15" w:type="dxa"/>
              <w:right w:w="15" w:type="dxa"/>
            </w:tcMar>
            <w:vAlign w:val="center"/>
          </w:tcPr>
          <w:p w14:paraId="46DB8E95" w14:textId="642298AC" w:rsidR="00D26A57" w:rsidRPr="006D46F7" w:rsidRDefault="00D26A57" w:rsidP="00A4178D">
            <w:pPr>
              <w:jc w:val="center"/>
              <w:rPr>
                <w:rFonts w:eastAsia="Times New Roman"/>
                <w:color w:val="000000"/>
              </w:rPr>
            </w:pPr>
            <w:r w:rsidRPr="006D46F7">
              <w:rPr>
                <w:rFonts w:eastAsia="Times New Roman"/>
                <w:color w:val="000000"/>
              </w:rPr>
              <w:t>Philippines</w:t>
            </w:r>
          </w:p>
        </w:tc>
        <w:tc>
          <w:tcPr>
            <w:tcW w:w="404" w:type="pct"/>
            <w:tcMar>
              <w:top w:w="15" w:type="dxa"/>
              <w:left w:w="15" w:type="dxa"/>
              <w:bottom w:w="15" w:type="dxa"/>
              <w:right w:w="15" w:type="dxa"/>
            </w:tcMar>
            <w:vAlign w:val="center"/>
          </w:tcPr>
          <w:p w14:paraId="6FF9BAAD" w14:textId="01ABE6B9" w:rsidR="00D26A57" w:rsidRDefault="00D26A57" w:rsidP="00A4178D">
            <w:pPr>
              <w:jc w:val="center"/>
              <w:rPr>
                <w:rFonts w:eastAsia="Times New Roman"/>
                <w:color w:val="000000"/>
              </w:rPr>
            </w:pPr>
            <w:r>
              <w:rPr>
                <w:rFonts w:eastAsia="Times New Roman"/>
                <w:color w:val="000000"/>
              </w:rPr>
              <w:t>13/</w:t>
            </w:r>
            <w:r w:rsidRPr="006D46F7">
              <w:rPr>
                <w:rFonts w:eastAsia="Times New Roman"/>
                <w:color w:val="000000"/>
              </w:rPr>
              <w:t>8/2021</w:t>
            </w:r>
          </w:p>
        </w:tc>
        <w:tc>
          <w:tcPr>
            <w:tcW w:w="960" w:type="pct"/>
            <w:tcMar>
              <w:top w:w="15" w:type="dxa"/>
              <w:left w:w="15" w:type="dxa"/>
              <w:bottom w:w="15" w:type="dxa"/>
              <w:right w:w="15" w:type="dxa"/>
            </w:tcMar>
            <w:vAlign w:val="center"/>
          </w:tcPr>
          <w:p w14:paraId="5A7B62CD" w14:textId="7F82EE77" w:rsidR="00D26A57" w:rsidRPr="006D46F7" w:rsidRDefault="00D26A57" w:rsidP="00AC4F51">
            <w:pPr>
              <w:jc w:val="both"/>
              <w:rPr>
                <w:rFonts w:eastAsia="Times New Roman"/>
                <w:color w:val="000000"/>
              </w:rPr>
            </w:pPr>
            <w:r w:rsidRPr="006D46F7">
              <w:rPr>
                <w:rFonts w:eastAsia="Times New Roman"/>
                <w:color w:val="000000"/>
              </w:rPr>
              <w:t xml:space="preserve">Bản ghi nhớ DA Thông tư số 12, 2003, Phụ lục I, II, và III, Căn cứ Bản ghi nhớ DA Thông tư số 8, 2003, hướng dẫn kiểm tra, </w:t>
            </w:r>
            <w:r w:rsidR="00451FC7">
              <w:rPr>
                <w:rFonts w:eastAsia="Times New Roman"/>
                <w:color w:val="000000"/>
              </w:rPr>
              <w:t>kiểm</w:t>
            </w:r>
            <w:r w:rsidR="00451FC7">
              <w:rPr>
                <w:rFonts w:eastAsia="Times New Roman"/>
                <w:color w:val="000000"/>
                <w:lang w:val="vi-VN"/>
              </w:rPr>
              <w:t xml:space="preserve"> dịch thực vật</w:t>
            </w:r>
            <w:r w:rsidRPr="006D46F7">
              <w:rPr>
                <w:rFonts w:eastAsia="Times New Roman"/>
                <w:color w:val="000000"/>
              </w:rPr>
              <w:t xml:space="preserve"> đối với các điều luật quy định cho thực phẩm, thức ăn chăn nuôi, và chế biến, và Lệnh hành chính  DA số 8, 2002, Quy tắc và quy định về nhập khẩu và đưa ra môi trường của thực vật và sản phẩm thực vật có nguồn gốc từ việc sử dụng công nghệ sinh học hiện đại</w:t>
            </w:r>
          </w:p>
        </w:tc>
        <w:tc>
          <w:tcPr>
            <w:tcW w:w="1818" w:type="pct"/>
            <w:vAlign w:val="center"/>
          </w:tcPr>
          <w:p w14:paraId="4A8A384D" w14:textId="180A972C" w:rsidR="00D26A57" w:rsidRPr="006D46F7" w:rsidRDefault="00D26A57" w:rsidP="00451FC7">
            <w:pPr>
              <w:jc w:val="both"/>
              <w:rPr>
                <w:color w:val="000000"/>
              </w:rPr>
            </w:pPr>
            <w:r w:rsidRPr="006D46F7">
              <w:rPr>
                <w:color w:val="000000"/>
              </w:rPr>
              <w:t>Bản ghi nhớ của Cục Công nghiệp Thực vật cập nhật danh sách h</w:t>
            </w:r>
            <w:r>
              <w:rPr>
                <w:color w:val="000000"/>
              </w:rPr>
              <w:t>àng hóa n</w:t>
            </w:r>
            <w:r w:rsidRPr="006D46F7">
              <w:rPr>
                <w:color w:val="000000"/>
              </w:rPr>
              <w:t>hập khẩu yêu cầu khai báo GM. Căn cứ Thông tư liên Bộ DOST-DA-DENR-DOH-DILG số 1, 2016, Quy tắc và Quy định về nghiên cứu và phát triển, xử lý và sử dụng, di chuyển xuyên biên giới, đưa ra môi trường và quản lý thực vật biến đổi gen và các sản phẩm thực vật có nguồn gốc từ việc sử dụng công nghệ sinh học hiện đại, Thông tư bản ghi nhớ DA (MC) số 8, 2003, hướng dẫn kiểm tra, kiểm dịch thực vật đối với thực phẩm, thức ăn và chế biến, DA MC số 11, 2003</w:t>
            </w:r>
            <w:r w:rsidR="00451FC7">
              <w:rPr>
                <w:color w:val="000000"/>
                <w:lang w:val="vi-VN"/>
              </w:rPr>
              <w:t>.</w:t>
            </w:r>
            <w:r w:rsidRPr="006D46F7">
              <w:rPr>
                <w:color w:val="000000"/>
              </w:rPr>
              <w:t xml:space="preserve"> Các ký kết bổ sung cho </w:t>
            </w:r>
            <w:r>
              <w:rPr>
                <w:color w:val="000000"/>
              </w:rPr>
              <w:t>t</w:t>
            </w:r>
            <w:r w:rsidRPr="006D46F7">
              <w:rPr>
                <w:color w:val="000000"/>
              </w:rPr>
              <w:t>uyên bố về nội dung GMO và DA MC số 12, 2012, Phụ lục I, II, III</w:t>
            </w:r>
            <w:r w:rsidR="00451FC7">
              <w:rPr>
                <w:color w:val="000000"/>
                <w:lang w:val="vi-VN"/>
              </w:rPr>
              <w:t>.</w:t>
            </w:r>
            <w:r w:rsidRPr="006D46F7">
              <w:rPr>
                <w:color w:val="000000"/>
              </w:rPr>
              <w:t xml:space="preserve"> Căn cứ vào Thông tư bản ghi nhớ số 8, 2003, tất cả các nhà nhập khẩu phải khai báo các nội dung về GMO của các mặt hàng được lựa chọn. Liên quan đến vấn đề này, chúng tôi đang ban hành Bản ghi nhớ này để cập nhật danh sách các mặt hàng nhập khẩu yêu cầu khai báo nội dung GMO. Đính kèm là danh sách cập nhật dành để thông tin và tham khảo cho phía các bạn. Bản ghi nhớ này sẽ có hiệu lực sau mười lăm ngày kể từ ngày ký.</w:t>
            </w:r>
          </w:p>
        </w:tc>
      </w:tr>
      <w:tr w:rsidR="00D26A57" w14:paraId="7AB543E0" w14:textId="77777777" w:rsidTr="00A4178D">
        <w:tc>
          <w:tcPr>
            <w:tcW w:w="231" w:type="pct"/>
            <w:tcMar>
              <w:top w:w="15" w:type="dxa"/>
              <w:left w:w="15" w:type="dxa"/>
              <w:bottom w:w="15" w:type="dxa"/>
              <w:right w:w="15" w:type="dxa"/>
            </w:tcMar>
            <w:vAlign w:val="center"/>
          </w:tcPr>
          <w:p w14:paraId="6ABA9631" w14:textId="77777777" w:rsidR="00D26A57" w:rsidRPr="006D46F7" w:rsidRDefault="00D26A57" w:rsidP="00AC4F51">
            <w:pPr>
              <w:jc w:val="center"/>
              <w:rPr>
                <w:rFonts w:eastAsia="Times New Roman"/>
                <w:color w:val="000000"/>
              </w:rPr>
            </w:pPr>
            <w:r w:rsidRPr="006D46F7">
              <w:rPr>
                <w:rFonts w:eastAsia="Times New Roman"/>
                <w:color w:val="000000"/>
              </w:rPr>
              <w:t xml:space="preserve">27 </w:t>
            </w:r>
          </w:p>
        </w:tc>
        <w:tc>
          <w:tcPr>
            <w:tcW w:w="780" w:type="pct"/>
            <w:tcMar>
              <w:top w:w="15" w:type="dxa"/>
              <w:left w:w="15" w:type="dxa"/>
              <w:bottom w:w="15" w:type="dxa"/>
              <w:right w:w="15" w:type="dxa"/>
            </w:tcMar>
            <w:vAlign w:val="center"/>
          </w:tcPr>
          <w:p w14:paraId="1320B99C" w14:textId="5ABD62AB" w:rsidR="00D26A57" w:rsidRPr="006D46F7" w:rsidRDefault="00D26A57" w:rsidP="00184667">
            <w:pPr>
              <w:jc w:val="center"/>
              <w:rPr>
                <w:rFonts w:eastAsia="Times New Roman"/>
                <w:color w:val="000000"/>
              </w:rPr>
            </w:pPr>
            <w:r w:rsidRPr="00741E69">
              <w:rPr>
                <w:rFonts w:eastAsia="Times New Roman"/>
                <w:color w:val="000000"/>
              </w:rPr>
              <w:t>G/SPS/N/URY/61</w:t>
            </w:r>
          </w:p>
        </w:tc>
        <w:tc>
          <w:tcPr>
            <w:tcW w:w="355" w:type="pct"/>
            <w:vAlign w:val="center"/>
          </w:tcPr>
          <w:p w14:paraId="697D470C"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061B8C1A" w14:textId="1E47DB06" w:rsidR="00D26A57" w:rsidRPr="006D46F7" w:rsidRDefault="00D26A57" w:rsidP="00A4178D">
            <w:pPr>
              <w:jc w:val="center"/>
              <w:rPr>
                <w:rFonts w:eastAsia="Times New Roman"/>
                <w:color w:val="000000"/>
              </w:rPr>
            </w:pPr>
            <w:r w:rsidRPr="00741E69">
              <w:rPr>
                <w:rFonts w:eastAsia="Times New Roman"/>
                <w:color w:val="000000"/>
              </w:rPr>
              <w:t>Uruguay</w:t>
            </w:r>
          </w:p>
        </w:tc>
        <w:tc>
          <w:tcPr>
            <w:tcW w:w="404" w:type="pct"/>
            <w:tcMar>
              <w:top w:w="15" w:type="dxa"/>
              <w:left w:w="15" w:type="dxa"/>
              <w:bottom w:w="15" w:type="dxa"/>
              <w:right w:w="15" w:type="dxa"/>
            </w:tcMar>
            <w:vAlign w:val="center"/>
          </w:tcPr>
          <w:p w14:paraId="69DA74C5" w14:textId="3ABEF883" w:rsidR="00D26A57" w:rsidRDefault="00D26A57" w:rsidP="00A4178D">
            <w:pPr>
              <w:jc w:val="center"/>
              <w:rPr>
                <w:rFonts w:eastAsia="Times New Roman"/>
                <w:color w:val="000000"/>
              </w:rPr>
            </w:pPr>
            <w:r w:rsidRPr="00741E69">
              <w:rPr>
                <w:rFonts w:eastAsia="Times New Roman"/>
                <w:color w:val="000000"/>
              </w:rPr>
              <w:t>16/8/2021</w:t>
            </w:r>
          </w:p>
        </w:tc>
        <w:tc>
          <w:tcPr>
            <w:tcW w:w="960" w:type="pct"/>
            <w:tcMar>
              <w:top w:w="15" w:type="dxa"/>
              <w:left w:w="15" w:type="dxa"/>
              <w:bottom w:w="15" w:type="dxa"/>
              <w:right w:w="15" w:type="dxa"/>
            </w:tcMar>
            <w:vAlign w:val="center"/>
          </w:tcPr>
          <w:p w14:paraId="7CBE93A9" w14:textId="77777777" w:rsidR="00D26A57" w:rsidRDefault="00D26A57" w:rsidP="00AC4F51">
            <w:pPr>
              <w:jc w:val="both"/>
              <w:rPr>
                <w:rFonts w:eastAsia="Times New Roman"/>
                <w:color w:val="000000"/>
              </w:rPr>
            </w:pPr>
            <w:r w:rsidRPr="00741E69">
              <w:rPr>
                <w:rFonts w:eastAsia="Times New Roman"/>
                <w:color w:val="000000"/>
              </w:rPr>
              <w:t xml:space="preserve">Bản dự thảo nghị quyết về việc cấm sử dụng các sản phẩm kiểm dịch thực vật mà có chứa các thành phần </w:t>
            </w:r>
            <w:r w:rsidRPr="00741E69">
              <w:rPr>
                <w:rFonts w:eastAsia="Times New Roman"/>
                <w:color w:val="000000"/>
              </w:rPr>
              <w:lastRenderedPageBreak/>
              <w:t>paraquat dichloride</w:t>
            </w:r>
            <w:r w:rsidRPr="00741E69">
              <w:rPr>
                <w:rFonts w:eastAsia="Times New Roman"/>
                <w:i/>
                <w:color w:val="000000"/>
              </w:rPr>
              <w:t xml:space="preserve"> </w:t>
            </w:r>
            <w:r w:rsidRPr="00741E69">
              <w:rPr>
                <w:rFonts w:eastAsia="Times New Roman"/>
                <w:color w:val="000000"/>
              </w:rPr>
              <w:t>có hoạt tính.</w:t>
            </w:r>
          </w:p>
        </w:tc>
        <w:tc>
          <w:tcPr>
            <w:tcW w:w="1818" w:type="pct"/>
            <w:vAlign w:val="center"/>
          </w:tcPr>
          <w:p w14:paraId="3633C264" w14:textId="7A6CBA3C" w:rsidR="00D26A57" w:rsidRPr="006D46F7" w:rsidRDefault="00D26A57" w:rsidP="00451FC7">
            <w:pPr>
              <w:jc w:val="both"/>
              <w:rPr>
                <w:color w:val="000000"/>
              </w:rPr>
            </w:pPr>
            <w:r>
              <w:rPr>
                <w:color w:val="000000"/>
              </w:rPr>
              <w:lastRenderedPageBreak/>
              <w:t>Dự thảo v</w:t>
            </w:r>
            <w:r w:rsidRPr="00741E69">
              <w:rPr>
                <w:color w:val="000000"/>
              </w:rPr>
              <w:t>ăn bản</w:t>
            </w:r>
            <w:r>
              <w:rPr>
                <w:color w:val="000000"/>
              </w:rPr>
              <w:t xml:space="preserve"> này </w:t>
            </w:r>
            <w:r w:rsidRPr="00741E69">
              <w:rPr>
                <w:color w:val="000000"/>
              </w:rPr>
              <w:t>thông báo</w:t>
            </w:r>
            <w:r>
              <w:rPr>
                <w:color w:val="000000"/>
              </w:rPr>
              <w:t xml:space="preserve"> về việc</w:t>
            </w:r>
            <w:r w:rsidRPr="00741E69">
              <w:rPr>
                <w:color w:val="000000"/>
              </w:rPr>
              <w:t xml:space="preserve"> nghiêm cấm sử dụng paraquat dichloride làm chất diệt cỏ hút ẩm trên các loại cây trồng, ngoại trừ khoai tây (</w:t>
            </w:r>
            <w:r w:rsidRPr="00741E69">
              <w:rPr>
                <w:i/>
                <w:color w:val="000000"/>
              </w:rPr>
              <w:t xml:space="preserve">Solanum tuberosum </w:t>
            </w:r>
            <w:r w:rsidRPr="00451FC7">
              <w:rPr>
                <w:iCs/>
                <w:color w:val="000000"/>
              </w:rPr>
              <w:t>L</w:t>
            </w:r>
            <w:r w:rsidRPr="00741E69">
              <w:rPr>
                <w:color w:val="000000"/>
              </w:rPr>
              <w:t>.), mía (</w:t>
            </w:r>
            <w:r w:rsidRPr="00741E69">
              <w:rPr>
                <w:i/>
                <w:color w:val="000000"/>
              </w:rPr>
              <w:t xml:space="preserve">Saccharum </w:t>
            </w:r>
            <w:r w:rsidRPr="00741E69">
              <w:rPr>
                <w:i/>
                <w:color w:val="000000"/>
              </w:rPr>
              <w:lastRenderedPageBreak/>
              <w:t xml:space="preserve">officinarum </w:t>
            </w:r>
            <w:r w:rsidRPr="00451FC7">
              <w:rPr>
                <w:iCs/>
                <w:color w:val="000000"/>
              </w:rPr>
              <w:t>L.)</w:t>
            </w:r>
            <w:r w:rsidRPr="00741E69">
              <w:rPr>
                <w:color w:val="000000"/>
              </w:rPr>
              <w:t xml:space="preserve"> và các </w:t>
            </w:r>
            <w:r w:rsidR="00451FC7">
              <w:rPr>
                <w:color w:val="000000"/>
              </w:rPr>
              <w:t>cây</w:t>
            </w:r>
            <w:r w:rsidRPr="00741E69">
              <w:rPr>
                <w:color w:val="000000"/>
              </w:rPr>
              <w:t xml:space="preserve"> họ đậu làm thức ăn gia súc.</w:t>
            </w:r>
          </w:p>
        </w:tc>
      </w:tr>
      <w:tr w:rsidR="00D26A57" w14:paraId="07C2393C" w14:textId="77777777" w:rsidTr="00A4178D">
        <w:tc>
          <w:tcPr>
            <w:tcW w:w="231" w:type="pct"/>
            <w:tcMar>
              <w:top w:w="15" w:type="dxa"/>
              <w:left w:w="15" w:type="dxa"/>
              <w:bottom w:w="15" w:type="dxa"/>
              <w:right w:w="15" w:type="dxa"/>
            </w:tcMar>
            <w:vAlign w:val="center"/>
          </w:tcPr>
          <w:p w14:paraId="16F9E881" w14:textId="77777777" w:rsidR="00D26A57" w:rsidRPr="006D46F7" w:rsidRDefault="00D26A57" w:rsidP="00AC4F51">
            <w:pPr>
              <w:jc w:val="center"/>
              <w:rPr>
                <w:rFonts w:eastAsia="Times New Roman"/>
                <w:color w:val="000000"/>
              </w:rPr>
            </w:pPr>
            <w:r w:rsidRPr="007303F4">
              <w:rPr>
                <w:rFonts w:eastAsia="Times New Roman"/>
                <w:color w:val="000000"/>
              </w:rPr>
              <w:lastRenderedPageBreak/>
              <w:t xml:space="preserve">28 </w:t>
            </w:r>
          </w:p>
        </w:tc>
        <w:tc>
          <w:tcPr>
            <w:tcW w:w="780" w:type="pct"/>
            <w:tcMar>
              <w:top w:w="15" w:type="dxa"/>
              <w:left w:w="15" w:type="dxa"/>
              <w:bottom w:w="15" w:type="dxa"/>
              <w:right w:w="15" w:type="dxa"/>
            </w:tcMar>
            <w:vAlign w:val="center"/>
          </w:tcPr>
          <w:p w14:paraId="0C5967B8" w14:textId="2E7F14B6" w:rsidR="00D26A57" w:rsidRPr="006D46F7" w:rsidRDefault="00D26A57" w:rsidP="00184667">
            <w:pPr>
              <w:jc w:val="center"/>
              <w:rPr>
                <w:rFonts w:eastAsia="Times New Roman"/>
                <w:color w:val="000000"/>
              </w:rPr>
            </w:pPr>
            <w:r w:rsidRPr="006D46F7">
              <w:rPr>
                <w:rFonts w:eastAsia="Times New Roman"/>
                <w:color w:val="000000"/>
              </w:rPr>
              <w:t>G/SPS/N/NZL/654</w:t>
            </w:r>
          </w:p>
        </w:tc>
        <w:tc>
          <w:tcPr>
            <w:tcW w:w="355" w:type="pct"/>
            <w:vAlign w:val="center"/>
          </w:tcPr>
          <w:p w14:paraId="5CECC2ED"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01FEEA13" w14:textId="45AA352B" w:rsidR="00D26A57" w:rsidRPr="006D46F7" w:rsidRDefault="00D26A57" w:rsidP="00A4178D">
            <w:pPr>
              <w:jc w:val="center"/>
              <w:rPr>
                <w:rFonts w:eastAsia="Times New Roman"/>
                <w:color w:val="000000"/>
              </w:rPr>
            </w:pPr>
            <w:r>
              <w:rPr>
                <w:rFonts w:eastAsia="Times New Roman"/>
                <w:color w:val="000000"/>
              </w:rPr>
              <w:t>Niu Di-lân</w:t>
            </w:r>
          </w:p>
        </w:tc>
        <w:tc>
          <w:tcPr>
            <w:tcW w:w="404" w:type="pct"/>
            <w:tcMar>
              <w:top w:w="15" w:type="dxa"/>
              <w:left w:w="15" w:type="dxa"/>
              <w:bottom w:w="15" w:type="dxa"/>
              <w:right w:w="15" w:type="dxa"/>
            </w:tcMar>
            <w:vAlign w:val="center"/>
          </w:tcPr>
          <w:p w14:paraId="2B668490" w14:textId="4B508100" w:rsidR="00D26A57" w:rsidRDefault="00D26A57" w:rsidP="00A4178D">
            <w:pPr>
              <w:jc w:val="center"/>
              <w:rPr>
                <w:rFonts w:eastAsia="Times New Roman"/>
                <w:color w:val="000000"/>
              </w:rPr>
            </w:pPr>
            <w:r>
              <w:rPr>
                <w:rFonts w:eastAsia="Times New Roman"/>
                <w:color w:val="000000"/>
              </w:rPr>
              <w:t>16/</w:t>
            </w:r>
            <w:r w:rsidRPr="006D46F7">
              <w:rPr>
                <w:rFonts w:eastAsia="Times New Roman"/>
                <w:color w:val="000000"/>
              </w:rPr>
              <w:t>8/2021</w:t>
            </w:r>
          </w:p>
        </w:tc>
        <w:tc>
          <w:tcPr>
            <w:tcW w:w="960" w:type="pct"/>
            <w:tcMar>
              <w:top w:w="15" w:type="dxa"/>
              <w:left w:w="15" w:type="dxa"/>
              <w:bottom w:w="15" w:type="dxa"/>
              <w:right w:w="15" w:type="dxa"/>
            </w:tcMar>
            <w:vAlign w:val="center"/>
          </w:tcPr>
          <w:p w14:paraId="16F861DB" w14:textId="77777777" w:rsidR="00D26A57" w:rsidRDefault="00D26A57" w:rsidP="00AC4F51">
            <w:pPr>
              <w:jc w:val="both"/>
              <w:rPr>
                <w:rFonts w:eastAsia="Times New Roman"/>
                <w:color w:val="000000"/>
              </w:rPr>
            </w:pPr>
            <w:r w:rsidRPr="006D46F7">
              <w:rPr>
                <w:rFonts w:eastAsia="Times New Roman"/>
                <w:color w:val="000000"/>
              </w:rPr>
              <w:t>Đề xuất quản lý rủi ro - Cho phép nhập khẩu ươm</w:t>
            </w:r>
            <w:r>
              <w:rPr>
                <w:rFonts w:eastAsia="Times New Roman"/>
                <w:color w:val="000000"/>
              </w:rPr>
              <w:t xml:space="preserve"> giống</w:t>
            </w:r>
            <w:r w:rsidRPr="006D46F7">
              <w:rPr>
                <w:rFonts w:eastAsia="Times New Roman"/>
                <w:color w:val="000000"/>
              </w:rPr>
              <w:t xml:space="preserve"> </w:t>
            </w:r>
            <w:r w:rsidRPr="006D46F7">
              <w:rPr>
                <w:rFonts w:eastAsia="Times New Roman"/>
                <w:i/>
                <w:color w:val="000000"/>
              </w:rPr>
              <w:t>Vitis cordifolia</w:t>
            </w:r>
          </w:p>
        </w:tc>
        <w:tc>
          <w:tcPr>
            <w:tcW w:w="1818" w:type="pct"/>
            <w:vAlign w:val="center"/>
          </w:tcPr>
          <w:p w14:paraId="51CEDB5C" w14:textId="1C618C96" w:rsidR="00D26A57" w:rsidRPr="006D46F7" w:rsidRDefault="00D26A57" w:rsidP="00451FC7">
            <w:pPr>
              <w:jc w:val="both"/>
              <w:rPr>
                <w:color w:val="000000"/>
              </w:rPr>
            </w:pPr>
            <w:r w:rsidRPr="006D46F7">
              <w:rPr>
                <w:color w:val="000000"/>
              </w:rPr>
              <w:t xml:space="preserve">Bộ Công nghiệp đang đề xuất bổ sung loài </w:t>
            </w:r>
            <w:r w:rsidRPr="006D46F7">
              <w:rPr>
                <w:i/>
                <w:color w:val="000000"/>
              </w:rPr>
              <w:t>Vitis cordifolia</w:t>
            </w:r>
            <w:r w:rsidRPr="006D46F7">
              <w:rPr>
                <w:color w:val="000000"/>
              </w:rPr>
              <w:t xml:space="preserve"> vào danh sách các loài </w:t>
            </w:r>
            <w:r>
              <w:rPr>
                <w:color w:val="000000"/>
              </w:rPr>
              <w:t>ươm giống</w:t>
            </w:r>
            <w:r w:rsidRPr="006D46F7">
              <w:rPr>
                <w:color w:val="000000"/>
              </w:rPr>
              <w:t xml:space="preserve"> đủ điều kiện nhập khẩu vào </w:t>
            </w:r>
            <w:r>
              <w:rPr>
                <w:color w:val="000000"/>
              </w:rPr>
              <w:t>Niu Di-lân</w:t>
            </w:r>
            <w:r w:rsidRPr="006D46F7">
              <w:rPr>
                <w:color w:val="000000"/>
              </w:rPr>
              <w:t xml:space="preserve">. Các biện pháp quản lý rủi ro đối với </w:t>
            </w:r>
            <w:r w:rsidRPr="006D46F7">
              <w:rPr>
                <w:i/>
                <w:color w:val="000000"/>
              </w:rPr>
              <w:t>Vitis cordifolia</w:t>
            </w:r>
            <w:r w:rsidRPr="006D46F7">
              <w:rPr>
                <w:color w:val="000000"/>
              </w:rPr>
              <w:t xml:space="preserve"> sẽ giống như các biện pháp bắt buộc thiết lập cho các loài</w:t>
            </w:r>
            <w:r w:rsidR="00451FC7">
              <w:rPr>
                <w:color w:val="000000"/>
                <w:lang w:val="vi-VN"/>
              </w:rPr>
              <w:t xml:space="preserve"> thuộc giống</w:t>
            </w:r>
            <w:r w:rsidRPr="006D46F7">
              <w:rPr>
                <w:color w:val="000000"/>
              </w:rPr>
              <w:t xml:space="preserve"> </w:t>
            </w:r>
            <w:r w:rsidRPr="006D46F7">
              <w:rPr>
                <w:i/>
                <w:color w:val="000000"/>
              </w:rPr>
              <w:t>Vitis</w:t>
            </w:r>
            <w:r w:rsidRPr="006D46F7">
              <w:rPr>
                <w:color w:val="000000"/>
              </w:rPr>
              <w:t xml:space="preserve"> trong tiêu chuẩn sức khỏe nhập khẩu cho </w:t>
            </w:r>
            <w:r>
              <w:rPr>
                <w:color w:val="000000"/>
              </w:rPr>
              <w:t>ươm giống</w:t>
            </w:r>
            <w:r w:rsidRPr="006D46F7">
              <w:rPr>
                <w:color w:val="000000"/>
              </w:rPr>
              <w:t xml:space="preserve"> (155.02.06).</w:t>
            </w:r>
          </w:p>
        </w:tc>
      </w:tr>
      <w:tr w:rsidR="00D26A57" w14:paraId="3FF015AF" w14:textId="77777777" w:rsidTr="00A4178D">
        <w:tc>
          <w:tcPr>
            <w:tcW w:w="231" w:type="pct"/>
            <w:tcMar>
              <w:top w:w="15" w:type="dxa"/>
              <w:left w:w="15" w:type="dxa"/>
              <w:bottom w:w="15" w:type="dxa"/>
              <w:right w:w="15" w:type="dxa"/>
            </w:tcMar>
            <w:vAlign w:val="center"/>
          </w:tcPr>
          <w:p w14:paraId="411A59FC" w14:textId="77777777" w:rsidR="00D26A57" w:rsidRPr="00BC1E3F" w:rsidRDefault="00D26A57" w:rsidP="00AC4F51">
            <w:pPr>
              <w:jc w:val="center"/>
              <w:rPr>
                <w:rFonts w:eastAsia="Times New Roman"/>
                <w:color w:val="000000"/>
                <w:highlight w:val="yellow"/>
              </w:rPr>
            </w:pPr>
            <w:r w:rsidRPr="007303F4">
              <w:rPr>
                <w:rFonts w:eastAsia="Times New Roman"/>
                <w:color w:val="000000"/>
              </w:rPr>
              <w:t>29</w:t>
            </w:r>
            <w:r w:rsidRPr="00BC1E3F">
              <w:rPr>
                <w:rFonts w:eastAsia="Times New Roman"/>
                <w:color w:val="000000"/>
                <w:highlight w:val="yellow"/>
              </w:rPr>
              <w:t xml:space="preserve"> </w:t>
            </w:r>
          </w:p>
        </w:tc>
        <w:tc>
          <w:tcPr>
            <w:tcW w:w="780" w:type="pct"/>
            <w:tcMar>
              <w:top w:w="15" w:type="dxa"/>
              <w:left w:w="15" w:type="dxa"/>
              <w:bottom w:w="15" w:type="dxa"/>
              <w:right w:w="15" w:type="dxa"/>
            </w:tcMar>
            <w:vAlign w:val="center"/>
          </w:tcPr>
          <w:p w14:paraId="2AFAF250" w14:textId="5C4A54BF" w:rsidR="00D26A57" w:rsidRPr="00BC1E3F" w:rsidRDefault="00D26A57" w:rsidP="00184667">
            <w:pPr>
              <w:jc w:val="center"/>
              <w:rPr>
                <w:rFonts w:eastAsia="Times New Roman"/>
                <w:color w:val="000000"/>
                <w:highlight w:val="yellow"/>
              </w:rPr>
            </w:pPr>
            <w:r w:rsidRPr="006D46F7">
              <w:rPr>
                <w:rFonts w:eastAsia="Times New Roman"/>
                <w:color w:val="000000"/>
              </w:rPr>
              <w:t>G/SPS/N/CHL/692</w:t>
            </w:r>
          </w:p>
        </w:tc>
        <w:tc>
          <w:tcPr>
            <w:tcW w:w="355" w:type="pct"/>
            <w:vAlign w:val="center"/>
          </w:tcPr>
          <w:p w14:paraId="782EB1C3"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326689B7" w14:textId="2DC6911B" w:rsidR="00D26A57" w:rsidRPr="00BC1E3F" w:rsidRDefault="00D26A57" w:rsidP="00A4178D">
            <w:pPr>
              <w:jc w:val="center"/>
              <w:rPr>
                <w:rFonts w:eastAsia="Times New Roman"/>
                <w:color w:val="000000"/>
                <w:highlight w:val="yellow"/>
              </w:rPr>
            </w:pPr>
            <w:r>
              <w:rPr>
                <w:rFonts w:eastAsia="Times New Roman"/>
                <w:color w:val="000000"/>
              </w:rPr>
              <w:t>Chi Lê</w:t>
            </w:r>
          </w:p>
        </w:tc>
        <w:tc>
          <w:tcPr>
            <w:tcW w:w="404" w:type="pct"/>
            <w:tcMar>
              <w:top w:w="15" w:type="dxa"/>
              <w:left w:w="15" w:type="dxa"/>
              <w:bottom w:w="15" w:type="dxa"/>
              <w:right w:w="15" w:type="dxa"/>
            </w:tcMar>
            <w:vAlign w:val="center"/>
          </w:tcPr>
          <w:p w14:paraId="22BDFF55" w14:textId="6A71AB73" w:rsidR="00D26A57" w:rsidRPr="00BC1E3F" w:rsidRDefault="00D26A57" w:rsidP="00A4178D">
            <w:pPr>
              <w:jc w:val="center"/>
              <w:rPr>
                <w:rFonts w:eastAsia="Times New Roman"/>
                <w:color w:val="000000"/>
                <w:highlight w:val="yellow"/>
              </w:rPr>
            </w:pPr>
            <w:r>
              <w:rPr>
                <w:rFonts w:eastAsia="Times New Roman"/>
                <w:color w:val="000000"/>
              </w:rPr>
              <w:t>16/</w:t>
            </w:r>
            <w:r w:rsidRPr="006D46F7">
              <w:rPr>
                <w:rFonts w:eastAsia="Times New Roman"/>
                <w:color w:val="000000"/>
              </w:rPr>
              <w:t>8/2021</w:t>
            </w:r>
          </w:p>
        </w:tc>
        <w:tc>
          <w:tcPr>
            <w:tcW w:w="960" w:type="pct"/>
            <w:tcMar>
              <w:top w:w="15" w:type="dxa"/>
              <w:left w:w="15" w:type="dxa"/>
              <w:bottom w:w="15" w:type="dxa"/>
              <w:right w:w="15" w:type="dxa"/>
            </w:tcMar>
            <w:vAlign w:val="center"/>
          </w:tcPr>
          <w:p w14:paraId="6DF92F27" w14:textId="0A3E750F" w:rsidR="00D26A57" w:rsidRPr="00451FC7" w:rsidRDefault="00D26A57" w:rsidP="00AC4F51">
            <w:pPr>
              <w:jc w:val="both"/>
              <w:rPr>
                <w:rFonts w:eastAsia="Times New Roman"/>
                <w:i/>
                <w:iCs/>
                <w:color w:val="000000"/>
              </w:rPr>
            </w:pPr>
            <w:r w:rsidRPr="006D46F7">
              <w:rPr>
                <w:rFonts w:eastAsia="Times New Roman"/>
                <w:color w:val="000000"/>
              </w:rPr>
              <w:t xml:space="preserve">Nghị quyết miễn trừ số: 4932/2021, Phê duyệt văn bản phối hợp và hệ thống hóa của nghị quyết thiết lập các yêu cầu kiểm dịch thực vật đầu vào đối với hạt ngũ cốc, bổ sung các yêu cầu kiểm dịch thực vật đối với các loài </w:t>
            </w:r>
            <w:r w:rsidRPr="006D46F7">
              <w:rPr>
                <w:rFonts w:eastAsia="Times New Roman"/>
                <w:i/>
                <w:color w:val="000000"/>
              </w:rPr>
              <w:t>Triticum</w:t>
            </w:r>
            <w:r w:rsidR="00451FC7">
              <w:rPr>
                <w:rFonts w:eastAsia="Times New Roman"/>
                <w:i/>
                <w:color w:val="000000"/>
                <w:lang w:val="vi-VN"/>
              </w:rPr>
              <w:t xml:space="preserve"> </w:t>
            </w:r>
            <w:r w:rsidRPr="006D46F7">
              <w:rPr>
                <w:rFonts w:eastAsia="Times New Roman"/>
                <w:i/>
                <w:color w:val="000000"/>
              </w:rPr>
              <w:t>monococcum</w:t>
            </w:r>
            <w:r w:rsidR="00451FC7">
              <w:rPr>
                <w:rFonts w:eastAsia="Times New Roman"/>
                <w:i/>
                <w:color w:val="000000"/>
                <w:lang w:val="vi-VN"/>
              </w:rPr>
              <w:t xml:space="preserve"> </w:t>
            </w:r>
            <w:r w:rsidR="00451FC7">
              <w:rPr>
                <w:rFonts w:eastAsia="Times New Roman"/>
                <w:iCs/>
                <w:color w:val="000000"/>
                <w:lang w:val="vi-VN"/>
              </w:rPr>
              <w:t>L.</w:t>
            </w:r>
            <w:r w:rsidRPr="006D46F7">
              <w:rPr>
                <w:rFonts w:eastAsia="Times New Roman"/>
                <w:i/>
                <w:color w:val="000000"/>
              </w:rPr>
              <w:t xml:space="preserve"> </w:t>
            </w:r>
            <w:r w:rsidRPr="006D46F7">
              <w:rPr>
                <w:rFonts w:eastAsia="Times New Roman"/>
                <w:color w:val="000000"/>
              </w:rPr>
              <w:t>và</w:t>
            </w:r>
            <w:r w:rsidRPr="006D46F7">
              <w:rPr>
                <w:rFonts w:eastAsia="Times New Roman"/>
                <w:i/>
                <w:color w:val="000000"/>
              </w:rPr>
              <w:t xml:space="preserve"> </w:t>
            </w:r>
            <w:r w:rsidR="00451FC7" w:rsidRPr="00451FC7">
              <w:rPr>
                <w:rFonts w:eastAsia="Times New Roman"/>
                <w:i/>
                <w:iCs/>
                <w:color w:val="000000"/>
              </w:rPr>
              <w:t xml:space="preserve">Hordeum chilense </w:t>
            </w:r>
            <w:r w:rsidRPr="006D46F7">
              <w:rPr>
                <w:rFonts w:eastAsia="Times New Roman"/>
                <w:color w:val="000000"/>
              </w:rPr>
              <w:t>và bãi bỏ Nghị quyết số 1.012 năm 2004.</w:t>
            </w:r>
          </w:p>
        </w:tc>
        <w:tc>
          <w:tcPr>
            <w:tcW w:w="1818" w:type="pct"/>
            <w:vAlign w:val="center"/>
          </w:tcPr>
          <w:p w14:paraId="0B92CBC1" w14:textId="77777777" w:rsidR="00D26A57" w:rsidRPr="006D46F7" w:rsidRDefault="00D26A57" w:rsidP="00451FC7">
            <w:pPr>
              <w:jc w:val="both"/>
              <w:rPr>
                <w:color w:val="000000"/>
              </w:rPr>
            </w:pPr>
            <w:r w:rsidRPr="006D46F7">
              <w:rPr>
                <w:color w:val="000000"/>
              </w:rPr>
              <w:t>Biện pháp này thiết lập các yêu cầu kiểm dịch thực vật nhập khẩu đối với hạt của các l</w:t>
            </w:r>
            <w:r>
              <w:rPr>
                <w:color w:val="000000"/>
              </w:rPr>
              <w:t>oại</w:t>
            </w:r>
            <w:r w:rsidRPr="006D46F7">
              <w:rPr>
                <w:color w:val="000000"/>
              </w:rPr>
              <w:t xml:space="preserve"> ngũ cốc, nêu rõ các điểm sau:</w:t>
            </w:r>
          </w:p>
          <w:p w14:paraId="199F63D6" w14:textId="77777777" w:rsidR="00D26A57" w:rsidRPr="006D46F7" w:rsidRDefault="00D26A57" w:rsidP="00451FC7">
            <w:pPr>
              <w:jc w:val="both"/>
              <w:rPr>
                <w:color w:val="000000"/>
              </w:rPr>
            </w:pPr>
            <w:r w:rsidRPr="006D46F7">
              <w:rPr>
                <w:color w:val="000000"/>
              </w:rPr>
              <w:t>1. Nó bao gồm các yêu cầu kiểm dịch thực vậ</w:t>
            </w:r>
            <w:r>
              <w:rPr>
                <w:color w:val="000000"/>
              </w:rPr>
              <w:t>t mà g</w:t>
            </w:r>
            <w:r w:rsidRPr="006D46F7">
              <w:rPr>
                <w:color w:val="000000"/>
              </w:rPr>
              <w:t>iấy chứng nhận KDTV chính thức phải bao gồm, xác định các tuyên bố bổ sung phải có theo loài và nêu chi tiết các loại xử lý được chấp nhận;</w:t>
            </w:r>
          </w:p>
          <w:p w14:paraId="12C5CF7A" w14:textId="77777777" w:rsidR="00D26A57" w:rsidRPr="006D46F7" w:rsidRDefault="00D26A57" w:rsidP="00451FC7">
            <w:pPr>
              <w:jc w:val="both"/>
              <w:rPr>
                <w:color w:val="000000"/>
              </w:rPr>
            </w:pPr>
            <w:r w:rsidRPr="006D46F7">
              <w:rPr>
                <w:color w:val="000000"/>
              </w:rPr>
              <w:t>2. Chỉ ra các yêu cầu KDTV khác như lô hàng phải không có đất và mảnh vụn thực vật, điều kiện của các thùng chứa và việc dán nhãn hoặc nhãn dán của chúng;</w:t>
            </w:r>
          </w:p>
          <w:p w14:paraId="49B540C7" w14:textId="76E6F0A6" w:rsidR="00D26A57" w:rsidRPr="006D46F7" w:rsidRDefault="00D26A57" w:rsidP="00451FC7">
            <w:pPr>
              <w:jc w:val="both"/>
              <w:rPr>
                <w:color w:val="000000"/>
              </w:rPr>
            </w:pPr>
            <w:r w:rsidRPr="006D46F7">
              <w:rPr>
                <w:color w:val="000000"/>
              </w:rPr>
              <w:t>3. Hạt giống phải tuân thủ các yêu cầu được thiết lập bởi Nghị định số 1.764 năm 1977, bao gồm các tiêu chuẩn cho nghiên cứu, sản xuất và buôn bán hạt giố</w:t>
            </w:r>
            <w:r>
              <w:rPr>
                <w:color w:val="000000"/>
              </w:rPr>
              <w:t>ng và các q</w:t>
            </w:r>
            <w:r w:rsidRPr="006D46F7">
              <w:rPr>
                <w:color w:val="000000"/>
              </w:rPr>
              <w:t>uy định của nó về kiểm soát các loài thực vật được coi là cỏ dại, trong các lô hàng hạt của bất kỳ loài hoặc bất kỳ nguồn gốc nào nhập vào nước này;</w:t>
            </w:r>
          </w:p>
          <w:p w14:paraId="4982FABE" w14:textId="77777777" w:rsidR="00D26A57" w:rsidRPr="006D46F7" w:rsidRDefault="00D26A57" w:rsidP="00451FC7">
            <w:pPr>
              <w:jc w:val="both"/>
              <w:rPr>
                <w:color w:val="000000"/>
              </w:rPr>
            </w:pPr>
            <w:r w:rsidRPr="006D46F7">
              <w:rPr>
                <w:color w:val="000000"/>
              </w:rPr>
              <w:t xml:space="preserve">4. Đối với </w:t>
            </w:r>
            <w:r>
              <w:rPr>
                <w:color w:val="000000"/>
              </w:rPr>
              <w:t>nguyên liệu</w:t>
            </w:r>
            <w:r w:rsidRPr="006D46F7">
              <w:rPr>
                <w:color w:val="000000"/>
              </w:rPr>
              <w:t xml:space="preserve"> biến đổi gen bằng công nghệ sinh học hiện đại, nhà nhập khẩu phải khai báo tình trạng di truyền của chúng và tuân thủ các quy định của SAG, trong đó thiết lập các yêu cầu về việc tiếp nhận và đưa các </w:t>
            </w:r>
            <w:r>
              <w:rPr>
                <w:color w:val="000000"/>
              </w:rPr>
              <w:t>nguyên liệu</w:t>
            </w:r>
            <w:r w:rsidRPr="006D46F7">
              <w:rPr>
                <w:color w:val="000000"/>
              </w:rPr>
              <w:t xml:space="preserve"> này vào môi trường; </w:t>
            </w:r>
          </w:p>
          <w:p w14:paraId="40DA2CCE" w14:textId="173AF695" w:rsidR="00D26A57" w:rsidRPr="006D46F7" w:rsidRDefault="00D26A57" w:rsidP="00451FC7">
            <w:pPr>
              <w:jc w:val="both"/>
              <w:rPr>
                <w:color w:val="000000"/>
              </w:rPr>
            </w:pPr>
            <w:r w:rsidRPr="006D46F7">
              <w:rPr>
                <w:color w:val="000000"/>
              </w:rPr>
              <w:t xml:space="preserve">5. </w:t>
            </w:r>
            <w:r w:rsidR="00451FC7">
              <w:rPr>
                <w:color w:val="000000"/>
                <w:lang w:val="vi-VN"/>
              </w:rPr>
              <w:t>M</w:t>
            </w:r>
            <w:r w:rsidRPr="006D46F7">
              <w:rPr>
                <w:color w:val="000000"/>
              </w:rPr>
              <w:t xml:space="preserve">ẫu thử phải tuân theo các yêu cầu tương tự </w:t>
            </w:r>
            <w:r w:rsidRPr="006D46F7">
              <w:rPr>
                <w:color w:val="000000"/>
              </w:rPr>
              <w:lastRenderedPageBreak/>
              <w:t xml:space="preserve">như lô hàng thương mại. Các điều kiện đặc biệt để nhập các vật </w:t>
            </w:r>
            <w:r w:rsidR="00451FC7">
              <w:rPr>
                <w:color w:val="000000"/>
              </w:rPr>
              <w:t>mẫu</w:t>
            </w:r>
            <w:r w:rsidRPr="006D46F7">
              <w:rPr>
                <w:color w:val="000000"/>
              </w:rPr>
              <w:t xml:space="preserve"> này có thể được nghiên cứu và yêu cầu rõ ràng từ các bên liên quan;</w:t>
            </w:r>
          </w:p>
          <w:p w14:paraId="0CF5B640" w14:textId="687A7DD2" w:rsidR="00D26A57" w:rsidRPr="006D46F7" w:rsidRDefault="00D26A57" w:rsidP="00451FC7">
            <w:pPr>
              <w:jc w:val="both"/>
              <w:rPr>
                <w:color w:val="000000"/>
              </w:rPr>
            </w:pPr>
            <w:r w:rsidRPr="006D46F7">
              <w:rPr>
                <w:color w:val="000000"/>
              </w:rPr>
              <w:t>6. Các chỉ định về việc kiểm tra do SAG thực hiện, tại điểm nhập cảnh để xác minh thực tế và tài liệu đối với các yêu cầu KDTV được thiết lập cho lô hàng nhập khẩu</w:t>
            </w:r>
            <w:r w:rsidR="00451FC7">
              <w:rPr>
                <w:color w:val="000000"/>
                <w:lang w:val="vi-VN"/>
              </w:rPr>
              <w:t xml:space="preserve"> </w:t>
            </w:r>
            <w:r w:rsidRPr="006D46F7">
              <w:rPr>
                <w:color w:val="000000"/>
              </w:rPr>
              <w:t>và các hành động trong trường hợp dịch hại được liệt kê hoặc không được liệt kê có khả năng bị kiểm dịch;</w:t>
            </w:r>
          </w:p>
          <w:p w14:paraId="495D7FCE" w14:textId="738346CD" w:rsidR="00D26A57" w:rsidRPr="006D46F7" w:rsidRDefault="00D26A57" w:rsidP="00451FC7">
            <w:pPr>
              <w:jc w:val="both"/>
              <w:rPr>
                <w:color w:val="000000"/>
              </w:rPr>
            </w:pPr>
            <w:r w:rsidRPr="006D46F7">
              <w:rPr>
                <w:color w:val="000000"/>
              </w:rPr>
              <w:t xml:space="preserve">7. Yêu cầu kiểm dịch thực vật nhập khẩu đối với hạt giống của các loài sau: </w:t>
            </w:r>
            <w:r w:rsidRPr="006D46F7">
              <w:rPr>
                <w:i/>
                <w:color w:val="000000"/>
              </w:rPr>
              <w:t xml:space="preserve">Triticum monococcum </w:t>
            </w:r>
            <w:r w:rsidRPr="00451FC7">
              <w:rPr>
                <w:iCs/>
                <w:color w:val="000000"/>
              </w:rPr>
              <w:t>L.</w:t>
            </w:r>
            <w:r w:rsidRPr="006D46F7">
              <w:rPr>
                <w:color w:val="000000"/>
              </w:rPr>
              <w:t xml:space="preserve"> và </w:t>
            </w:r>
            <w:r w:rsidR="00451FC7" w:rsidRPr="00451FC7">
              <w:rPr>
                <w:rFonts w:eastAsia="Times New Roman"/>
                <w:i/>
                <w:iCs/>
                <w:color w:val="000000"/>
              </w:rPr>
              <w:t>Hordeum chilense</w:t>
            </w:r>
            <w:r w:rsidRPr="006D46F7">
              <w:rPr>
                <w:color w:val="000000"/>
              </w:rPr>
              <w:t xml:space="preserve"> sẽ có hiệu lực sau khi Nghị quyết này được công bố trên Công báo;</w:t>
            </w:r>
          </w:p>
          <w:p w14:paraId="57FA7F3C" w14:textId="4E7D2824" w:rsidR="00D26A57" w:rsidRPr="00451FC7" w:rsidRDefault="00D26A57" w:rsidP="00451FC7">
            <w:pPr>
              <w:jc w:val="both"/>
              <w:rPr>
                <w:color w:val="000000"/>
              </w:rPr>
            </w:pPr>
            <w:r w:rsidRPr="006D46F7">
              <w:rPr>
                <w:color w:val="000000"/>
              </w:rPr>
              <w:t>8. Các yêu cầu về kiểm dịch thực vật đối với nhập khẩu hạt giống của các loài được quy định trong Nghị quyết này, không được nêu trong Nghị quyết số 9, sẽ có hiệu lực sau ba tháng kể từ ngày đăng Công báo.</w:t>
            </w:r>
          </w:p>
        </w:tc>
      </w:tr>
      <w:tr w:rsidR="00D26A57" w14:paraId="297C798D" w14:textId="77777777" w:rsidTr="00A4178D">
        <w:tc>
          <w:tcPr>
            <w:tcW w:w="231" w:type="pct"/>
            <w:tcMar>
              <w:top w:w="15" w:type="dxa"/>
              <w:left w:w="15" w:type="dxa"/>
              <w:bottom w:w="15" w:type="dxa"/>
              <w:right w:w="15" w:type="dxa"/>
            </w:tcMar>
            <w:vAlign w:val="center"/>
          </w:tcPr>
          <w:p w14:paraId="787CC232" w14:textId="77777777" w:rsidR="00D26A57" w:rsidRPr="00BC1E3F" w:rsidRDefault="00D26A57" w:rsidP="00AC4F51">
            <w:pPr>
              <w:jc w:val="center"/>
              <w:rPr>
                <w:rFonts w:eastAsia="Times New Roman"/>
                <w:color w:val="000000"/>
                <w:highlight w:val="yellow"/>
              </w:rPr>
            </w:pPr>
            <w:r w:rsidRPr="006D46F7">
              <w:rPr>
                <w:rFonts w:eastAsia="Times New Roman"/>
                <w:color w:val="000000"/>
              </w:rPr>
              <w:lastRenderedPageBreak/>
              <w:t xml:space="preserve">30 </w:t>
            </w:r>
          </w:p>
        </w:tc>
        <w:tc>
          <w:tcPr>
            <w:tcW w:w="780" w:type="pct"/>
            <w:tcMar>
              <w:top w:w="15" w:type="dxa"/>
              <w:left w:w="15" w:type="dxa"/>
              <w:bottom w:w="15" w:type="dxa"/>
              <w:right w:w="15" w:type="dxa"/>
            </w:tcMar>
            <w:vAlign w:val="center"/>
          </w:tcPr>
          <w:p w14:paraId="65330062" w14:textId="2AA1F9EE" w:rsidR="00D26A57" w:rsidRPr="00BC1E3F" w:rsidRDefault="00D26A57" w:rsidP="00184667">
            <w:pPr>
              <w:jc w:val="center"/>
              <w:rPr>
                <w:rFonts w:eastAsia="Times New Roman"/>
                <w:color w:val="000000"/>
                <w:highlight w:val="yellow"/>
              </w:rPr>
            </w:pPr>
            <w:r w:rsidRPr="006D46F7">
              <w:rPr>
                <w:rFonts w:eastAsia="Times New Roman"/>
                <w:color w:val="000000"/>
              </w:rPr>
              <w:t>G/SPS/N/PER/945</w:t>
            </w:r>
          </w:p>
        </w:tc>
        <w:tc>
          <w:tcPr>
            <w:tcW w:w="355" w:type="pct"/>
            <w:vAlign w:val="center"/>
          </w:tcPr>
          <w:p w14:paraId="70A29221" w14:textId="77777777" w:rsidR="00D26A57" w:rsidRPr="00A4178D" w:rsidRDefault="00D26A57" w:rsidP="00A4178D">
            <w:pPr>
              <w:jc w:val="center"/>
              <w:rPr>
                <w:rFonts w:eastAsia="Times New Roman"/>
                <w:color w:val="3D3D3D"/>
              </w:rPr>
            </w:pPr>
            <w:r w:rsidRPr="00A4178D">
              <w:rPr>
                <w:rFonts w:eastAsia="Times New Roman"/>
                <w:color w:val="3D3D3D"/>
                <w:lang w:eastAsia="vi-VN"/>
              </w:rPr>
              <w:t>BVTV</w:t>
            </w:r>
          </w:p>
        </w:tc>
        <w:tc>
          <w:tcPr>
            <w:tcW w:w="452" w:type="pct"/>
            <w:tcMar>
              <w:top w:w="15" w:type="dxa"/>
              <w:left w:w="15" w:type="dxa"/>
              <w:bottom w:w="15" w:type="dxa"/>
              <w:right w:w="15" w:type="dxa"/>
            </w:tcMar>
            <w:vAlign w:val="center"/>
          </w:tcPr>
          <w:p w14:paraId="27CCF6B9" w14:textId="35B99486" w:rsidR="00D26A57" w:rsidRPr="00BC1E3F" w:rsidRDefault="00D26A57" w:rsidP="00A4178D">
            <w:pPr>
              <w:jc w:val="center"/>
              <w:rPr>
                <w:rFonts w:eastAsia="Times New Roman"/>
                <w:color w:val="000000"/>
                <w:highlight w:val="yellow"/>
              </w:rPr>
            </w:pPr>
            <w:r>
              <w:rPr>
                <w:rFonts w:eastAsia="Times New Roman"/>
                <w:color w:val="000000"/>
              </w:rPr>
              <w:t>Pê Ru</w:t>
            </w:r>
          </w:p>
        </w:tc>
        <w:tc>
          <w:tcPr>
            <w:tcW w:w="404" w:type="pct"/>
            <w:tcMar>
              <w:top w:w="15" w:type="dxa"/>
              <w:left w:w="15" w:type="dxa"/>
              <w:bottom w:w="15" w:type="dxa"/>
              <w:right w:w="15" w:type="dxa"/>
            </w:tcMar>
            <w:vAlign w:val="center"/>
          </w:tcPr>
          <w:p w14:paraId="7D21DF0F" w14:textId="25CB3B70" w:rsidR="00D26A57" w:rsidRPr="00BC1E3F" w:rsidRDefault="00D26A57" w:rsidP="00A4178D">
            <w:pPr>
              <w:jc w:val="center"/>
              <w:rPr>
                <w:rFonts w:eastAsia="Times New Roman"/>
                <w:color w:val="000000"/>
                <w:highlight w:val="yellow"/>
              </w:rPr>
            </w:pPr>
            <w:r>
              <w:rPr>
                <w:rFonts w:eastAsia="Times New Roman"/>
                <w:color w:val="000000"/>
              </w:rPr>
              <w:t>17/</w:t>
            </w:r>
            <w:r w:rsidRPr="006D46F7">
              <w:rPr>
                <w:rFonts w:eastAsia="Times New Roman"/>
                <w:color w:val="000000"/>
              </w:rPr>
              <w:t>8/2021</w:t>
            </w:r>
          </w:p>
        </w:tc>
        <w:tc>
          <w:tcPr>
            <w:tcW w:w="960" w:type="pct"/>
            <w:tcMar>
              <w:top w:w="15" w:type="dxa"/>
              <w:left w:w="15" w:type="dxa"/>
              <w:bottom w:w="15" w:type="dxa"/>
              <w:right w:w="15" w:type="dxa"/>
            </w:tcMar>
            <w:vAlign w:val="center"/>
          </w:tcPr>
          <w:p w14:paraId="17774A12" w14:textId="77777777" w:rsidR="00D26A57" w:rsidRPr="00BC1E3F" w:rsidRDefault="00D26A57" w:rsidP="00AC4F51">
            <w:pPr>
              <w:jc w:val="both"/>
              <w:rPr>
                <w:rFonts w:eastAsia="Times New Roman"/>
                <w:color w:val="000000"/>
                <w:highlight w:val="yellow"/>
              </w:rPr>
            </w:pPr>
            <w:r w:rsidRPr="006D46F7">
              <w:rPr>
                <w:rFonts w:eastAsia="Times New Roman"/>
                <w:color w:val="000000"/>
              </w:rPr>
              <w:t>Cập nhật giấy chứng nhận kiểm dịch thực vật theo tên viết tắt hiện tại của Bộ Phát triển Nông nghiệp và Thủy lợi, và logo SENASA</w:t>
            </w:r>
          </w:p>
        </w:tc>
        <w:tc>
          <w:tcPr>
            <w:tcW w:w="1818" w:type="pct"/>
            <w:vAlign w:val="center"/>
          </w:tcPr>
          <w:p w14:paraId="566165AF" w14:textId="77777777" w:rsidR="00D26A57" w:rsidRPr="006D46F7" w:rsidRDefault="00D26A57" w:rsidP="00451FC7">
            <w:pPr>
              <w:jc w:val="both"/>
              <w:rPr>
                <w:color w:val="000000"/>
              </w:rPr>
            </w:pPr>
            <w:r w:rsidRPr="006D46F7">
              <w:rPr>
                <w:color w:val="000000"/>
              </w:rPr>
              <w:t xml:space="preserve">Để tránh bất kỳ sự gián đoạn nào đối với hoạt động thương mại, </w:t>
            </w:r>
            <w:r>
              <w:rPr>
                <w:color w:val="000000"/>
              </w:rPr>
              <w:t>Pê Ru</w:t>
            </w:r>
            <w:r w:rsidRPr="006D46F7">
              <w:rPr>
                <w:color w:val="000000"/>
              </w:rPr>
              <w:t xml:space="preserve"> sẽ thông báo cho các đối tác thương mại của mình về định dạng cập nhật cho giấy chứng nhận kiểm dịch thực vật. Điều này là kết quả của việc thành lập Bộ Phát triển Nông nghiệp và Thủy lợi - MIDAGRI, thay thế cho Bộ Nông nghiệp và Thủy lợi - MINAGRI; nên các văn bản chính thức được ban hành sẽ có những thay đổi nhỏ so với văn bản hiện hành.</w:t>
            </w:r>
          </w:p>
          <w:p w14:paraId="7186DFE9" w14:textId="77777777" w:rsidR="00D26A57" w:rsidRPr="006D46F7" w:rsidRDefault="00D26A57" w:rsidP="00451FC7">
            <w:pPr>
              <w:jc w:val="both"/>
              <w:rPr>
                <w:color w:val="000000"/>
              </w:rPr>
            </w:pPr>
            <w:r w:rsidRPr="006D46F7">
              <w:rPr>
                <w:color w:val="000000"/>
              </w:rPr>
              <w:t xml:space="preserve">Có các sự thay đổi trong các từ viết tắt hiện tại: MIDAGRI và biểu tượng SENASA. Tương tự như vậy, định dạng mới của Giấy chứng nhận kiểm dịch thực vật - CF sẽ được áp dụng từ ngày 23 tháng 8 năm 2021. Điều quan trọng cần lưu ý là bất kỳ CF nào được cấp lại từ ngày đó trở đi cũng sẽ ở định dạng cập nhật, ngay cả khi chứng chỉ mà </w:t>
            </w:r>
            <w:r w:rsidRPr="006D46F7">
              <w:rPr>
                <w:color w:val="000000"/>
              </w:rPr>
              <w:lastRenderedPageBreak/>
              <w:t>nó thay thế đã tuân theo phiên bản trước đó.</w:t>
            </w:r>
          </w:p>
          <w:p w14:paraId="5E48D8B7" w14:textId="77777777" w:rsidR="00D26A57" w:rsidRPr="006D46F7" w:rsidRDefault="00D26A57" w:rsidP="00451FC7">
            <w:pPr>
              <w:jc w:val="both"/>
              <w:rPr>
                <w:color w:val="000000"/>
              </w:rPr>
            </w:pPr>
            <w:r w:rsidRPr="006D46F7">
              <w:rPr>
                <w:color w:val="000000"/>
              </w:rPr>
              <w:t xml:space="preserve">SENASA nhấn mạnh rằng </w:t>
            </w:r>
            <w:r>
              <w:rPr>
                <w:color w:val="000000"/>
              </w:rPr>
              <w:t>biểu tượng</w:t>
            </w:r>
            <w:r w:rsidRPr="006D46F7">
              <w:rPr>
                <w:color w:val="000000"/>
              </w:rPr>
              <w:t xml:space="preserve"> hiện tại tiếp tục tuân theo tiêu chuẩn quốc tế về các biện pháp KDTV; và các đặc điểm, thiết bị an toàn khác của FC cũng vẫn được duy trì.</w:t>
            </w:r>
          </w:p>
          <w:p w14:paraId="6D09BBF4" w14:textId="15322208" w:rsidR="00D26A57" w:rsidRPr="00451FC7" w:rsidRDefault="00D26A57" w:rsidP="00451FC7">
            <w:pPr>
              <w:jc w:val="both"/>
              <w:rPr>
                <w:color w:val="000000"/>
              </w:rPr>
            </w:pPr>
            <w:r w:rsidRPr="006D46F7">
              <w:rPr>
                <w:color w:val="000000"/>
              </w:rPr>
              <w:t xml:space="preserve">Ngoài ra, CF do SENASA cấp có thể được xác minh </w:t>
            </w:r>
            <w:r w:rsidR="00451FC7">
              <w:rPr>
                <w:color w:val="000000"/>
              </w:rPr>
              <w:t>tại</w:t>
            </w:r>
            <w:r w:rsidRPr="006D46F7">
              <w:rPr>
                <w:color w:val="000000"/>
              </w:rPr>
              <w:t xml:space="preserve">: </w:t>
            </w:r>
            <w:hyperlink r:id="rId8" w:history="1">
              <w:r w:rsidRPr="006D46F7">
                <w:rPr>
                  <w:rStyle w:val="Hyperlink"/>
                  <w:color w:val="000000"/>
                </w:rPr>
                <w:t>https://servicios.senasa.gob.pe/verify/</w:t>
              </w:r>
            </w:hyperlink>
            <w:r w:rsidRPr="006D46F7">
              <w:rPr>
                <w:color w:val="000000"/>
              </w:rPr>
              <w:t>.</w:t>
            </w:r>
          </w:p>
        </w:tc>
      </w:tr>
      <w:tr w:rsidR="00D26A57" w14:paraId="77E1B12C" w14:textId="77777777" w:rsidTr="00A4178D">
        <w:tc>
          <w:tcPr>
            <w:tcW w:w="231" w:type="pct"/>
            <w:tcMar>
              <w:top w:w="15" w:type="dxa"/>
              <w:left w:w="15" w:type="dxa"/>
              <w:bottom w:w="15" w:type="dxa"/>
              <w:right w:w="15" w:type="dxa"/>
            </w:tcMar>
            <w:vAlign w:val="center"/>
          </w:tcPr>
          <w:p w14:paraId="274FDE15" w14:textId="77777777" w:rsidR="00D26A57" w:rsidRPr="006D46F7" w:rsidRDefault="00D26A57" w:rsidP="00AC4F51">
            <w:pPr>
              <w:jc w:val="center"/>
              <w:rPr>
                <w:rFonts w:eastAsia="Times New Roman"/>
                <w:color w:val="000000"/>
              </w:rPr>
            </w:pPr>
            <w:r w:rsidRPr="006D46F7">
              <w:rPr>
                <w:rFonts w:eastAsia="Times New Roman"/>
                <w:color w:val="000000"/>
              </w:rPr>
              <w:lastRenderedPageBreak/>
              <w:t xml:space="preserve">31 </w:t>
            </w:r>
          </w:p>
        </w:tc>
        <w:tc>
          <w:tcPr>
            <w:tcW w:w="780" w:type="pct"/>
            <w:tcMar>
              <w:top w:w="15" w:type="dxa"/>
              <w:left w:w="15" w:type="dxa"/>
              <w:bottom w:w="15" w:type="dxa"/>
              <w:right w:w="15" w:type="dxa"/>
            </w:tcMar>
            <w:vAlign w:val="center"/>
          </w:tcPr>
          <w:p w14:paraId="3E078686" w14:textId="22FDF16F" w:rsidR="00D26A57" w:rsidRPr="006D46F7" w:rsidRDefault="00D26A57" w:rsidP="00184667">
            <w:pPr>
              <w:jc w:val="center"/>
              <w:rPr>
                <w:rFonts w:eastAsia="Times New Roman"/>
                <w:color w:val="000000"/>
              </w:rPr>
            </w:pPr>
            <w:r w:rsidRPr="006D46F7">
              <w:rPr>
                <w:rFonts w:eastAsia="Times New Roman"/>
                <w:color w:val="000000"/>
              </w:rPr>
              <w:t>G/SPS/N/TPKM/567/Add.1</w:t>
            </w:r>
          </w:p>
        </w:tc>
        <w:tc>
          <w:tcPr>
            <w:tcW w:w="355" w:type="pct"/>
            <w:vAlign w:val="center"/>
          </w:tcPr>
          <w:p w14:paraId="41C093AD" w14:textId="77777777" w:rsidR="00D26A57" w:rsidRPr="00A4178D" w:rsidRDefault="00D26A57" w:rsidP="00A4178D">
            <w:pPr>
              <w:jc w:val="center"/>
              <w:rPr>
                <w:rFonts w:eastAsia="Times New Roman"/>
                <w:color w:val="3D3D3D"/>
              </w:rPr>
            </w:pPr>
            <w:r w:rsidRPr="00A4178D">
              <w:rPr>
                <w:rFonts w:eastAsia="Times New Roman"/>
                <w:color w:val="3D3D3D"/>
                <w:lang w:eastAsia="vi-VN"/>
              </w:rPr>
              <w:t>ATTP, BVTV</w:t>
            </w:r>
          </w:p>
        </w:tc>
        <w:tc>
          <w:tcPr>
            <w:tcW w:w="452" w:type="pct"/>
            <w:tcMar>
              <w:top w:w="15" w:type="dxa"/>
              <w:left w:w="15" w:type="dxa"/>
              <w:bottom w:w="15" w:type="dxa"/>
              <w:right w:w="15" w:type="dxa"/>
            </w:tcMar>
            <w:vAlign w:val="center"/>
          </w:tcPr>
          <w:p w14:paraId="13EE3B40" w14:textId="2B8398BF" w:rsidR="00D26A57" w:rsidRPr="006D46F7" w:rsidRDefault="00D26A57" w:rsidP="00A4178D">
            <w:pPr>
              <w:jc w:val="center"/>
              <w:rPr>
                <w:rFonts w:eastAsia="Times New Roman"/>
                <w:color w:val="000000"/>
              </w:rPr>
            </w:pPr>
            <w:r>
              <w:rPr>
                <w:rFonts w:eastAsia="Times New Roman"/>
                <w:color w:val="000000"/>
              </w:rPr>
              <w:t>Đài Loan</w:t>
            </w:r>
          </w:p>
        </w:tc>
        <w:tc>
          <w:tcPr>
            <w:tcW w:w="404" w:type="pct"/>
            <w:tcMar>
              <w:top w:w="15" w:type="dxa"/>
              <w:left w:w="15" w:type="dxa"/>
              <w:bottom w:w="15" w:type="dxa"/>
              <w:right w:w="15" w:type="dxa"/>
            </w:tcMar>
            <w:vAlign w:val="center"/>
          </w:tcPr>
          <w:p w14:paraId="3563D334" w14:textId="00B3F74E" w:rsidR="00D26A57" w:rsidRDefault="00D26A57" w:rsidP="00A4178D">
            <w:pPr>
              <w:jc w:val="center"/>
              <w:rPr>
                <w:rFonts w:eastAsia="Times New Roman"/>
                <w:color w:val="000000"/>
              </w:rPr>
            </w:pPr>
            <w:r>
              <w:rPr>
                <w:rFonts w:eastAsia="Times New Roman"/>
                <w:color w:val="000000"/>
              </w:rPr>
              <w:t>18/</w:t>
            </w:r>
            <w:r w:rsidRPr="006D46F7">
              <w:rPr>
                <w:rFonts w:eastAsia="Times New Roman"/>
                <w:color w:val="000000"/>
              </w:rPr>
              <w:t>8/2021</w:t>
            </w:r>
          </w:p>
        </w:tc>
        <w:tc>
          <w:tcPr>
            <w:tcW w:w="960" w:type="pct"/>
            <w:tcMar>
              <w:top w:w="15" w:type="dxa"/>
              <w:left w:w="15" w:type="dxa"/>
              <w:bottom w:w="15" w:type="dxa"/>
              <w:right w:w="15" w:type="dxa"/>
            </w:tcMar>
            <w:vAlign w:val="center"/>
          </w:tcPr>
          <w:p w14:paraId="51AA3A45" w14:textId="77777777" w:rsidR="00D26A57" w:rsidRPr="006D46F7" w:rsidRDefault="00D26A57" w:rsidP="00AC4F51">
            <w:pPr>
              <w:jc w:val="both"/>
              <w:rPr>
                <w:color w:val="000000"/>
                <w:shd w:val="clear" w:color="auto" w:fill="FFFFFF"/>
              </w:rPr>
            </w:pPr>
            <w:r w:rsidRPr="006D46F7">
              <w:rPr>
                <w:rFonts w:eastAsia="Times New Roman"/>
                <w:color w:val="000000"/>
              </w:rPr>
              <w:t>Tiêu chuẩn về giới hạn dư lượng thuốc bảo vệ thực vật trong thực phẩm</w:t>
            </w:r>
          </w:p>
        </w:tc>
        <w:tc>
          <w:tcPr>
            <w:tcW w:w="1818" w:type="pct"/>
            <w:vAlign w:val="center"/>
          </w:tcPr>
          <w:p w14:paraId="0A8A54BE" w14:textId="4E7988CE" w:rsidR="00D26A57" w:rsidRPr="006D46F7" w:rsidRDefault="00D26A57" w:rsidP="00451FC7">
            <w:pPr>
              <w:jc w:val="both"/>
              <w:rPr>
                <w:color w:val="000000"/>
              </w:rPr>
            </w:pPr>
            <w:r w:rsidRPr="006D46F7">
              <w:rPr>
                <w:color w:val="000000"/>
              </w:rPr>
              <w:t>Đài Loan</w:t>
            </w:r>
            <w:r>
              <w:rPr>
                <w:color w:val="000000"/>
              </w:rPr>
              <w:t xml:space="preserve"> </w:t>
            </w:r>
            <w:r w:rsidRPr="006D46F7">
              <w:rPr>
                <w:color w:val="000000"/>
              </w:rPr>
              <w:t>đã đề xuất sửa đổi tiêu chuẩn về giới hạn của dư lượng thuốc trừ sâu trong thực phẩm vào ngày 7</w:t>
            </w:r>
            <w:r w:rsidR="00451FC7">
              <w:rPr>
                <w:color w:val="000000"/>
                <w:lang w:val="vi-VN"/>
              </w:rPr>
              <w:t>/</w:t>
            </w:r>
            <w:r w:rsidRPr="006D46F7">
              <w:rPr>
                <w:color w:val="000000"/>
              </w:rPr>
              <w:t>4</w:t>
            </w:r>
            <w:r w:rsidR="00451FC7">
              <w:rPr>
                <w:color w:val="000000"/>
                <w:lang w:val="vi-VN"/>
              </w:rPr>
              <w:t>/</w:t>
            </w:r>
            <w:r w:rsidRPr="006D46F7">
              <w:rPr>
                <w:color w:val="000000"/>
              </w:rPr>
              <w:t>2021 (G/SPS/N/TPKM/567). Bản sửa đổi cuối cùng có hiệu lực vào ngày 18</w:t>
            </w:r>
            <w:r w:rsidR="00451FC7">
              <w:rPr>
                <w:color w:val="000000"/>
                <w:lang w:val="vi-VN"/>
              </w:rPr>
              <w:t>/</w:t>
            </w:r>
            <w:r w:rsidRPr="006D46F7">
              <w:rPr>
                <w:color w:val="000000"/>
              </w:rPr>
              <w:t>8</w:t>
            </w:r>
            <w:r w:rsidR="00451FC7">
              <w:rPr>
                <w:color w:val="000000"/>
                <w:lang w:val="vi-VN"/>
              </w:rPr>
              <w:t>/</w:t>
            </w:r>
            <w:r w:rsidRPr="006D46F7">
              <w:rPr>
                <w:color w:val="000000"/>
              </w:rPr>
              <w:t>2021.</w:t>
            </w:r>
          </w:p>
        </w:tc>
      </w:tr>
      <w:tr w:rsidR="00D26A57" w14:paraId="72BF9942" w14:textId="77777777" w:rsidTr="00A4178D">
        <w:tc>
          <w:tcPr>
            <w:tcW w:w="231" w:type="pct"/>
            <w:tcMar>
              <w:top w:w="15" w:type="dxa"/>
              <w:left w:w="15" w:type="dxa"/>
              <w:bottom w:w="15" w:type="dxa"/>
              <w:right w:w="15" w:type="dxa"/>
            </w:tcMar>
            <w:vAlign w:val="center"/>
          </w:tcPr>
          <w:p w14:paraId="2856CF02" w14:textId="77777777" w:rsidR="00D26A57" w:rsidRPr="006D46F7" w:rsidRDefault="00D26A57" w:rsidP="00AC4F51">
            <w:pPr>
              <w:jc w:val="center"/>
              <w:rPr>
                <w:rFonts w:eastAsia="Times New Roman"/>
                <w:color w:val="000000"/>
              </w:rPr>
            </w:pPr>
            <w:r w:rsidRPr="006D46F7">
              <w:rPr>
                <w:rFonts w:eastAsia="Times New Roman"/>
                <w:color w:val="000000"/>
              </w:rPr>
              <w:t xml:space="preserve">32 </w:t>
            </w:r>
          </w:p>
        </w:tc>
        <w:tc>
          <w:tcPr>
            <w:tcW w:w="780" w:type="pct"/>
            <w:tcMar>
              <w:top w:w="15" w:type="dxa"/>
              <w:left w:w="15" w:type="dxa"/>
              <w:bottom w:w="15" w:type="dxa"/>
              <w:right w:w="15" w:type="dxa"/>
            </w:tcMar>
            <w:vAlign w:val="center"/>
          </w:tcPr>
          <w:p w14:paraId="25505A77" w14:textId="0323FE3A" w:rsidR="00D26A57" w:rsidRPr="006D46F7" w:rsidRDefault="00D26A57" w:rsidP="00184667">
            <w:pPr>
              <w:jc w:val="center"/>
              <w:rPr>
                <w:rFonts w:eastAsia="Times New Roman"/>
                <w:color w:val="000000"/>
              </w:rPr>
            </w:pPr>
            <w:r w:rsidRPr="006D46F7">
              <w:rPr>
                <w:rFonts w:eastAsia="Times New Roman"/>
                <w:color w:val="000000"/>
              </w:rPr>
              <w:t>G/SPS/N/MEX/396</w:t>
            </w:r>
          </w:p>
        </w:tc>
        <w:tc>
          <w:tcPr>
            <w:tcW w:w="355" w:type="pct"/>
            <w:vAlign w:val="center"/>
          </w:tcPr>
          <w:p w14:paraId="16AB5FCC" w14:textId="77777777" w:rsidR="00D26A57" w:rsidRPr="00A4178D" w:rsidRDefault="00D26A57" w:rsidP="00A4178D">
            <w:pPr>
              <w:jc w:val="center"/>
              <w:rPr>
                <w:rFonts w:eastAsia="Times New Roman"/>
                <w:color w:val="000000"/>
                <w:highlight w:val="yellow"/>
              </w:rPr>
            </w:pPr>
            <w:r w:rsidRPr="00A4178D">
              <w:rPr>
                <w:rFonts w:eastAsia="Times New Roman"/>
                <w:color w:val="3D3D3D"/>
                <w:lang w:eastAsia="vi-VN"/>
              </w:rPr>
              <w:t>BVTV</w:t>
            </w:r>
          </w:p>
        </w:tc>
        <w:tc>
          <w:tcPr>
            <w:tcW w:w="452" w:type="pct"/>
            <w:tcMar>
              <w:top w:w="15" w:type="dxa"/>
              <w:left w:w="15" w:type="dxa"/>
              <w:bottom w:w="15" w:type="dxa"/>
              <w:right w:w="15" w:type="dxa"/>
            </w:tcMar>
            <w:vAlign w:val="center"/>
          </w:tcPr>
          <w:p w14:paraId="4786E369" w14:textId="72879679" w:rsidR="00D26A57" w:rsidRPr="006D46F7" w:rsidRDefault="00D26A57" w:rsidP="00A4178D">
            <w:pPr>
              <w:jc w:val="center"/>
              <w:rPr>
                <w:rFonts w:eastAsia="Times New Roman"/>
                <w:color w:val="000000"/>
              </w:rPr>
            </w:pPr>
            <w:r w:rsidRPr="006D46F7">
              <w:rPr>
                <w:rFonts w:eastAsia="Times New Roman"/>
                <w:color w:val="000000"/>
              </w:rPr>
              <w:t>Mexico</w:t>
            </w:r>
          </w:p>
        </w:tc>
        <w:tc>
          <w:tcPr>
            <w:tcW w:w="404" w:type="pct"/>
            <w:tcMar>
              <w:top w:w="15" w:type="dxa"/>
              <w:left w:w="15" w:type="dxa"/>
              <w:bottom w:w="15" w:type="dxa"/>
              <w:right w:w="15" w:type="dxa"/>
            </w:tcMar>
            <w:vAlign w:val="center"/>
          </w:tcPr>
          <w:p w14:paraId="1CCF05DE" w14:textId="132326FB" w:rsidR="00D26A57" w:rsidRDefault="00D26A57" w:rsidP="00A4178D">
            <w:pPr>
              <w:jc w:val="center"/>
              <w:rPr>
                <w:rFonts w:eastAsia="Times New Roman"/>
                <w:color w:val="000000"/>
              </w:rPr>
            </w:pPr>
            <w:r>
              <w:rPr>
                <w:rFonts w:eastAsia="Times New Roman"/>
                <w:color w:val="000000"/>
              </w:rPr>
              <w:t>18/</w:t>
            </w:r>
            <w:r w:rsidRPr="006D46F7">
              <w:rPr>
                <w:rFonts w:eastAsia="Times New Roman"/>
                <w:color w:val="000000"/>
              </w:rPr>
              <w:t>8/2021</w:t>
            </w:r>
          </w:p>
        </w:tc>
        <w:tc>
          <w:tcPr>
            <w:tcW w:w="960" w:type="pct"/>
            <w:tcMar>
              <w:top w:w="15" w:type="dxa"/>
              <w:left w:w="15" w:type="dxa"/>
              <w:bottom w:w="15" w:type="dxa"/>
              <w:right w:w="15" w:type="dxa"/>
            </w:tcMar>
            <w:vAlign w:val="center"/>
          </w:tcPr>
          <w:p w14:paraId="4D20DD81" w14:textId="77777777" w:rsidR="00D26A57" w:rsidRDefault="00D26A57" w:rsidP="00AC4F51">
            <w:pPr>
              <w:jc w:val="both"/>
              <w:rPr>
                <w:rFonts w:eastAsia="Times New Roman"/>
                <w:color w:val="000000"/>
              </w:rPr>
            </w:pPr>
            <w:r>
              <w:rPr>
                <w:rFonts w:eastAsia="Times New Roman"/>
                <w:color w:val="000000"/>
              </w:rPr>
              <w:t>Sửa đổi</w:t>
            </w:r>
            <w:r w:rsidRPr="006D46F7">
              <w:rPr>
                <w:rFonts w:eastAsia="Times New Roman"/>
                <w:color w:val="000000"/>
              </w:rPr>
              <w:t xml:space="preserve"> sự khác biệt mang tính quốc gia về các sản phẩm hữu cơ và các quy tắc chung cho việc áp dụng chúng vào việc ghi nhãn mác trên các sản phẩm hữu cơ đã có chứng nhận, được thiết lập và công bố vào ngày 25 tháng 10 năm 2013.</w:t>
            </w:r>
          </w:p>
        </w:tc>
        <w:tc>
          <w:tcPr>
            <w:tcW w:w="1818" w:type="pct"/>
            <w:vAlign w:val="center"/>
          </w:tcPr>
          <w:p w14:paraId="00DE7F20" w14:textId="77777777" w:rsidR="00D26A57" w:rsidRPr="006D46F7" w:rsidRDefault="00D26A57" w:rsidP="00451FC7">
            <w:pPr>
              <w:jc w:val="both"/>
              <w:rPr>
                <w:color w:val="000000"/>
              </w:rPr>
            </w:pPr>
            <w:r w:rsidRPr="006D46F7">
              <w:rPr>
                <w:color w:val="000000"/>
              </w:rPr>
              <w:t>Mục đích của thỏa thuận này là công bố và thiết lập các quy tắc sử dụng sản phẩm hữu cơ mang tính phân biệt quốc gia với các thông số kỹ thuật, mẫu màu và các đặc điểm khác được quy định trong thỏa thuận.</w:t>
            </w:r>
          </w:p>
        </w:tc>
      </w:tr>
      <w:tr w:rsidR="00D26A57" w14:paraId="76962632" w14:textId="77777777" w:rsidTr="00A4178D">
        <w:tc>
          <w:tcPr>
            <w:tcW w:w="231" w:type="pct"/>
            <w:tcMar>
              <w:top w:w="15" w:type="dxa"/>
              <w:left w:w="15" w:type="dxa"/>
              <w:bottom w:w="15" w:type="dxa"/>
              <w:right w:w="15" w:type="dxa"/>
            </w:tcMar>
            <w:vAlign w:val="center"/>
          </w:tcPr>
          <w:p w14:paraId="3B676061" w14:textId="77777777" w:rsidR="00D26A57" w:rsidRPr="006D46F7" w:rsidRDefault="00D26A57" w:rsidP="00AC4F51">
            <w:pPr>
              <w:jc w:val="center"/>
              <w:rPr>
                <w:rFonts w:eastAsia="Times New Roman"/>
                <w:color w:val="000000"/>
              </w:rPr>
            </w:pPr>
            <w:r w:rsidRPr="00741E69">
              <w:rPr>
                <w:rFonts w:eastAsia="Times New Roman"/>
                <w:color w:val="000000"/>
              </w:rPr>
              <w:t xml:space="preserve">33 </w:t>
            </w:r>
          </w:p>
        </w:tc>
        <w:tc>
          <w:tcPr>
            <w:tcW w:w="780" w:type="pct"/>
            <w:tcMar>
              <w:top w:w="15" w:type="dxa"/>
              <w:left w:w="15" w:type="dxa"/>
              <w:bottom w:w="15" w:type="dxa"/>
              <w:right w:w="15" w:type="dxa"/>
            </w:tcMar>
            <w:vAlign w:val="center"/>
          </w:tcPr>
          <w:p w14:paraId="07E941BB" w14:textId="16DCB4D0" w:rsidR="00D26A57" w:rsidRPr="006D46F7" w:rsidRDefault="00D26A57" w:rsidP="00184667">
            <w:pPr>
              <w:jc w:val="center"/>
              <w:rPr>
                <w:rFonts w:eastAsia="Times New Roman"/>
                <w:color w:val="000000"/>
              </w:rPr>
            </w:pPr>
            <w:r w:rsidRPr="00C11384">
              <w:rPr>
                <w:color w:val="000000"/>
              </w:rPr>
              <w:t>G/SPS/N/EU/503</w:t>
            </w:r>
          </w:p>
        </w:tc>
        <w:tc>
          <w:tcPr>
            <w:tcW w:w="355" w:type="pct"/>
            <w:vAlign w:val="center"/>
          </w:tcPr>
          <w:p w14:paraId="1A8B6A45" w14:textId="77777777" w:rsidR="00D26A57" w:rsidRPr="00A4178D" w:rsidRDefault="00D26A57" w:rsidP="00A4178D">
            <w:pPr>
              <w:jc w:val="center"/>
              <w:rPr>
                <w:rFonts w:eastAsia="Times New Roman"/>
                <w:color w:val="000000"/>
              </w:rPr>
            </w:pPr>
            <w:r w:rsidRPr="00A4178D">
              <w:rPr>
                <w:rFonts w:eastAsia="Times New Roman"/>
                <w:color w:val="3D3D3D"/>
                <w:lang w:eastAsia="vi-VN"/>
              </w:rPr>
              <w:t>Thú y</w:t>
            </w:r>
          </w:p>
        </w:tc>
        <w:tc>
          <w:tcPr>
            <w:tcW w:w="452" w:type="pct"/>
            <w:tcMar>
              <w:top w:w="15" w:type="dxa"/>
              <w:left w:w="15" w:type="dxa"/>
              <w:bottom w:w="15" w:type="dxa"/>
              <w:right w:w="15" w:type="dxa"/>
            </w:tcMar>
            <w:vAlign w:val="center"/>
          </w:tcPr>
          <w:p w14:paraId="7178898B" w14:textId="77777777" w:rsidR="00D26A57" w:rsidRPr="006D46F7" w:rsidRDefault="00D26A57" w:rsidP="00A4178D">
            <w:pPr>
              <w:jc w:val="center"/>
              <w:rPr>
                <w:rFonts w:eastAsia="Times New Roman"/>
                <w:color w:val="000000"/>
              </w:rPr>
            </w:pPr>
            <w:r w:rsidRPr="00C11384">
              <w:rPr>
                <w:color w:val="000000"/>
              </w:rPr>
              <w:t>Liên minh Châu Âu</w:t>
            </w:r>
          </w:p>
        </w:tc>
        <w:tc>
          <w:tcPr>
            <w:tcW w:w="404" w:type="pct"/>
            <w:tcMar>
              <w:top w:w="15" w:type="dxa"/>
              <w:left w:w="15" w:type="dxa"/>
              <w:bottom w:w="15" w:type="dxa"/>
              <w:right w:w="15" w:type="dxa"/>
            </w:tcMar>
            <w:vAlign w:val="center"/>
          </w:tcPr>
          <w:p w14:paraId="38418757" w14:textId="469B3524" w:rsidR="00D26A57" w:rsidRDefault="00D26A57" w:rsidP="00A4178D">
            <w:pPr>
              <w:jc w:val="center"/>
              <w:rPr>
                <w:rFonts w:eastAsia="Times New Roman"/>
                <w:color w:val="000000"/>
              </w:rPr>
            </w:pPr>
            <w:r>
              <w:rPr>
                <w:color w:val="000000"/>
              </w:rPr>
              <w:t>18/</w:t>
            </w:r>
            <w:r w:rsidRPr="00C11384">
              <w:rPr>
                <w:color w:val="000000"/>
              </w:rPr>
              <w:t>8/2021</w:t>
            </w:r>
          </w:p>
        </w:tc>
        <w:tc>
          <w:tcPr>
            <w:tcW w:w="960" w:type="pct"/>
            <w:tcMar>
              <w:top w:w="15" w:type="dxa"/>
              <w:left w:w="15" w:type="dxa"/>
              <w:bottom w:w="15" w:type="dxa"/>
              <w:right w:w="15" w:type="dxa"/>
            </w:tcMar>
            <w:vAlign w:val="center"/>
          </w:tcPr>
          <w:p w14:paraId="44F1F989" w14:textId="77777777" w:rsidR="00D26A57" w:rsidRPr="006D46F7" w:rsidRDefault="00D26A57" w:rsidP="00AC4F51">
            <w:pPr>
              <w:jc w:val="both"/>
              <w:rPr>
                <w:rFonts w:eastAsia="Times New Roman"/>
                <w:color w:val="000000"/>
              </w:rPr>
            </w:pPr>
            <w:r>
              <w:rPr>
                <w:color w:val="000000"/>
              </w:rPr>
              <w:t>Quy chế T</w:t>
            </w:r>
            <w:r w:rsidRPr="00C11384">
              <w:rPr>
                <w:color w:val="000000"/>
              </w:rPr>
              <w:t xml:space="preserve">hực thi của Ủy ban (EU) 2021/1329 ngày 10 tháng 8 năm 2021 sửa đổi Quy định thực hiện (EU) 2020/2235, (EU) 2020/2236, (EU) 2021/403 và (EU) 2021/404 liên quan đến việc kéo dài thời gian chuyển tiếp cho việc sử dụng giấy chứng nhận sức khỏe động vật, giấy chứng nhận chính thức cần </w:t>
            </w:r>
            <w:r w:rsidRPr="00C11384">
              <w:rPr>
                <w:color w:val="000000"/>
              </w:rPr>
              <w:lastRenderedPageBreak/>
              <w:t>thiết khác</w:t>
            </w:r>
            <w:r>
              <w:rPr>
                <w:color w:val="000000"/>
              </w:rPr>
              <w:t xml:space="preserve"> đối với một số sản phẩm động vật </w:t>
            </w:r>
            <w:r w:rsidRPr="00C11384">
              <w:rPr>
                <w:color w:val="000000"/>
              </w:rPr>
              <w:t xml:space="preserve">để </w:t>
            </w:r>
            <w:r>
              <w:rPr>
                <w:color w:val="000000"/>
              </w:rPr>
              <w:t>nhập khẩu vào Liên minh Châu Âu</w:t>
            </w:r>
          </w:p>
        </w:tc>
        <w:tc>
          <w:tcPr>
            <w:tcW w:w="1818" w:type="pct"/>
          </w:tcPr>
          <w:p w14:paraId="11FEC9F3" w14:textId="77777777" w:rsidR="00D26A57" w:rsidRPr="006D46F7" w:rsidRDefault="00D26A57" w:rsidP="00451FC7">
            <w:pPr>
              <w:jc w:val="both"/>
              <w:rPr>
                <w:color w:val="000000"/>
              </w:rPr>
            </w:pPr>
            <w:r w:rsidRPr="00524707">
              <w:rPr>
                <w:color w:val="000000"/>
              </w:rPr>
              <w:lastRenderedPageBreak/>
              <w:t xml:space="preserve">Giấy chứng nhận sức khỏe động vật và giấy chứng nhận chính thức để </w:t>
            </w:r>
            <w:r>
              <w:rPr>
                <w:color w:val="000000"/>
              </w:rPr>
              <w:t xml:space="preserve">nhập khẩu </w:t>
            </w:r>
            <w:r w:rsidRPr="00524707">
              <w:rPr>
                <w:color w:val="000000"/>
              </w:rPr>
              <w:t xml:space="preserve"> động vật sống, </w:t>
            </w:r>
            <w:r w:rsidRPr="00C11384">
              <w:rPr>
                <w:color w:val="000000"/>
              </w:rPr>
              <w:t xml:space="preserve">sản phẩm </w:t>
            </w:r>
            <w:r>
              <w:rPr>
                <w:color w:val="000000"/>
              </w:rPr>
              <w:t>ở thời kỳ phôi thai</w:t>
            </w:r>
            <w:r w:rsidRPr="00524707">
              <w:rPr>
                <w:color w:val="000000"/>
              </w:rPr>
              <w:t xml:space="preserve"> và sản phẩm có nguồn gốc động vật </w:t>
            </w:r>
            <w:r>
              <w:rPr>
                <w:color w:val="000000"/>
              </w:rPr>
              <w:t xml:space="preserve">vào </w:t>
            </w:r>
            <w:r w:rsidRPr="00524707">
              <w:rPr>
                <w:color w:val="000000"/>
              </w:rPr>
              <w:t xml:space="preserve">Liên minh Châu Âu </w:t>
            </w:r>
            <w:r>
              <w:rPr>
                <w:color w:val="000000"/>
              </w:rPr>
              <w:t>để</w:t>
            </w:r>
            <w:r w:rsidRPr="00524707">
              <w:rPr>
                <w:color w:val="000000"/>
              </w:rPr>
              <w:t xml:space="preserve"> dùng cho con người.</w:t>
            </w:r>
          </w:p>
        </w:tc>
      </w:tr>
      <w:tr w:rsidR="00D26A57" w14:paraId="3DF51EA3" w14:textId="77777777" w:rsidTr="00A4178D">
        <w:tc>
          <w:tcPr>
            <w:tcW w:w="231" w:type="pct"/>
            <w:tcMar>
              <w:top w:w="15" w:type="dxa"/>
              <w:left w:w="15" w:type="dxa"/>
              <w:bottom w:w="15" w:type="dxa"/>
              <w:right w:w="15" w:type="dxa"/>
            </w:tcMar>
            <w:vAlign w:val="center"/>
          </w:tcPr>
          <w:p w14:paraId="794451D5" w14:textId="77777777" w:rsidR="00D26A57" w:rsidRPr="00741E69" w:rsidRDefault="00D26A57" w:rsidP="00AC4F51">
            <w:pPr>
              <w:jc w:val="center"/>
              <w:rPr>
                <w:rFonts w:eastAsia="Times New Roman"/>
                <w:color w:val="000000"/>
              </w:rPr>
            </w:pPr>
            <w:r w:rsidRPr="006D46F7">
              <w:rPr>
                <w:rFonts w:eastAsia="Times New Roman"/>
                <w:color w:val="000000"/>
              </w:rPr>
              <w:lastRenderedPageBreak/>
              <w:t xml:space="preserve">34 </w:t>
            </w:r>
          </w:p>
        </w:tc>
        <w:tc>
          <w:tcPr>
            <w:tcW w:w="780" w:type="pct"/>
            <w:tcMar>
              <w:top w:w="15" w:type="dxa"/>
              <w:left w:w="15" w:type="dxa"/>
              <w:bottom w:w="15" w:type="dxa"/>
              <w:right w:w="15" w:type="dxa"/>
            </w:tcMar>
            <w:vAlign w:val="center"/>
          </w:tcPr>
          <w:p w14:paraId="4D045A61" w14:textId="2C115CD1" w:rsidR="00D26A57" w:rsidRPr="00741E69" w:rsidRDefault="00D26A57" w:rsidP="00184667">
            <w:pPr>
              <w:jc w:val="center"/>
              <w:rPr>
                <w:rFonts w:eastAsia="Times New Roman"/>
                <w:color w:val="000000"/>
              </w:rPr>
            </w:pPr>
            <w:r w:rsidRPr="00C11384">
              <w:rPr>
                <w:color w:val="000000"/>
              </w:rPr>
              <w:t>G/SPS/N/CAN/1413</w:t>
            </w:r>
          </w:p>
        </w:tc>
        <w:tc>
          <w:tcPr>
            <w:tcW w:w="355" w:type="pct"/>
            <w:vAlign w:val="center"/>
          </w:tcPr>
          <w:p w14:paraId="3B0C1AC6" w14:textId="77777777" w:rsidR="00D26A57" w:rsidRPr="00A4178D" w:rsidRDefault="00D26A57" w:rsidP="00A4178D">
            <w:pPr>
              <w:jc w:val="center"/>
              <w:rPr>
                <w:rFonts w:eastAsia="Times New Roman"/>
                <w:color w:val="3D3D3D"/>
              </w:rPr>
            </w:pPr>
            <w:r w:rsidRPr="00A4178D">
              <w:rPr>
                <w:rFonts w:eastAsia="Times New Roman"/>
                <w:color w:val="3D3D3D"/>
                <w:lang w:eastAsia="vi-VN"/>
              </w:rPr>
              <w:t>ATTP, BVTV</w:t>
            </w:r>
          </w:p>
        </w:tc>
        <w:tc>
          <w:tcPr>
            <w:tcW w:w="452" w:type="pct"/>
            <w:tcMar>
              <w:top w:w="15" w:type="dxa"/>
              <w:left w:w="15" w:type="dxa"/>
              <w:bottom w:w="15" w:type="dxa"/>
              <w:right w:w="15" w:type="dxa"/>
            </w:tcMar>
            <w:vAlign w:val="center"/>
          </w:tcPr>
          <w:p w14:paraId="5A6BE81B" w14:textId="56A49DE9" w:rsidR="00D26A57" w:rsidRPr="00741E69" w:rsidRDefault="00D26A57" w:rsidP="00A4178D">
            <w:pPr>
              <w:jc w:val="center"/>
              <w:rPr>
                <w:rFonts w:eastAsia="Times New Roman"/>
                <w:color w:val="000000"/>
              </w:rPr>
            </w:pPr>
            <w:r w:rsidRPr="00C11384">
              <w:rPr>
                <w:color w:val="000000"/>
              </w:rPr>
              <w:t>Canada</w:t>
            </w:r>
          </w:p>
        </w:tc>
        <w:tc>
          <w:tcPr>
            <w:tcW w:w="404" w:type="pct"/>
            <w:tcMar>
              <w:top w:w="15" w:type="dxa"/>
              <w:left w:w="15" w:type="dxa"/>
              <w:bottom w:w="15" w:type="dxa"/>
              <w:right w:w="15" w:type="dxa"/>
            </w:tcMar>
            <w:vAlign w:val="center"/>
          </w:tcPr>
          <w:p w14:paraId="78B44D44" w14:textId="4B526FC5" w:rsidR="00D26A57" w:rsidRPr="00741E69" w:rsidRDefault="00D26A57" w:rsidP="00A4178D">
            <w:pPr>
              <w:jc w:val="center"/>
              <w:rPr>
                <w:rFonts w:eastAsia="Times New Roman"/>
                <w:color w:val="000000"/>
              </w:rPr>
            </w:pPr>
            <w:r>
              <w:rPr>
                <w:color w:val="000000"/>
              </w:rPr>
              <w:t>18/</w:t>
            </w:r>
            <w:r w:rsidRPr="00C11384">
              <w:rPr>
                <w:color w:val="000000"/>
              </w:rPr>
              <w:t>8/2021</w:t>
            </w:r>
          </w:p>
        </w:tc>
        <w:tc>
          <w:tcPr>
            <w:tcW w:w="960" w:type="pct"/>
            <w:tcMar>
              <w:top w:w="15" w:type="dxa"/>
              <w:left w:w="15" w:type="dxa"/>
              <w:bottom w:w="15" w:type="dxa"/>
              <w:right w:w="15" w:type="dxa"/>
            </w:tcMar>
            <w:vAlign w:val="center"/>
          </w:tcPr>
          <w:p w14:paraId="38051467" w14:textId="77777777" w:rsidR="00D26A57" w:rsidRPr="00741E69" w:rsidRDefault="00D26A57" w:rsidP="00AC4F51">
            <w:pPr>
              <w:jc w:val="both"/>
              <w:rPr>
                <w:rFonts w:eastAsia="Times New Roman"/>
                <w:color w:val="000000"/>
              </w:rPr>
            </w:pPr>
            <w:r w:rsidRPr="00C11384">
              <w:rPr>
                <w:color w:val="000000"/>
              </w:rPr>
              <w:t xml:space="preserve">Thông báo về việc sửa đổi danh sách các loại enzyme thực phẩm được phép sử dụng Lysophospholipase từ </w:t>
            </w:r>
            <w:r w:rsidRPr="00D37B2B">
              <w:rPr>
                <w:i/>
                <w:color w:val="000000"/>
              </w:rPr>
              <w:t>Trichoderma reesei</w:t>
            </w:r>
            <w:r w:rsidRPr="00C11384">
              <w:rPr>
                <w:color w:val="000000"/>
              </w:rPr>
              <w:t xml:space="preserve"> RF7206 trong sản xuất đường và phụ gia từ tinh bột - Số tham chiếu: NOM / ADM-0172</w:t>
            </w:r>
          </w:p>
        </w:tc>
        <w:tc>
          <w:tcPr>
            <w:tcW w:w="1818" w:type="pct"/>
          </w:tcPr>
          <w:p w14:paraId="35EC8012" w14:textId="77777777" w:rsidR="00D26A57" w:rsidRPr="00C11384" w:rsidRDefault="00D26A57" w:rsidP="00451FC7">
            <w:pPr>
              <w:jc w:val="both"/>
              <w:rPr>
                <w:color w:val="000000"/>
              </w:rPr>
            </w:pPr>
            <w:r w:rsidRPr="00C11384">
              <w:rPr>
                <w:color w:val="000000"/>
              </w:rPr>
              <w:t xml:space="preserve">Tổng cục Thực phẩm của Bộ Y tế Canada đã hoàn thành đánh giá an toàn trước </w:t>
            </w:r>
            <w:r>
              <w:rPr>
                <w:color w:val="000000"/>
              </w:rPr>
              <w:t xml:space="preserve">khi ra </w:t>
            </w:r>
            <w:r w:rsidRPr="00C11384">
              <w:rPr>
                <w:color w:val="000000"/>
              </w:rPr>
              <w:t xml:space="preserve">thị trường của một </w:t>
            </w:r>
            <w:r>
              <w:rPr>
                <w:color w:val="000000"/>
              </w:rPr>
              <w:t xml:space="preserve">hồ sơ </w:t>
            </w:r>
            <w:r w:rsidRPr="00C11384">
              <w:rPr>
                <w:color w:val="000000"/>
              </w:rPr>
              <w:t xml:space="preserve">phụ gia thực phẩm đang tìm kiếm sự chấp thuận cho việc sử dụng lysophospholipase từ </w:t>
            </w:r>
            <w:r w:rsidRPr="00D37B2B">
              <w:rPr>
                <w:i/>
                <w:color w:val="000000"/>
              </w:rPr>
              <w:t>Trichoderma reesei</w:t>
            </w:r>
            <w:r w:rsidRPr="00C11384">
              <w:rPr>
                <w:color w:val="000000"/>
              </w:rPr>
              <w:t xml:space="preserve"> RF7206 trong tinh bột được sử dụng trong sản xuất dextrin, dextrose, xi-rô fructose và chất rắn, glucose (xi-rô glucose), chất rắn glucose ( xi</w:t>
            </w:r>
            <w:r>
              <w:rPr>
                <w:color w:val="000000"/>
              </w:rPr>
              <w:t>-rô glucose khô), hoặc maltose.</w:t>
            </w:r>
          </w:p>
          <w:p w14:paraId="4CFA0569" w14:textId="77777777" w:rsidR="00D26A57" w:rsidRPr="00C11384" w:rsidRDefault="00D26A57" w:rsidP="00451FC7">
            <w:pPr>
              <w:jc w:val="both"/>
              <w:rPr>
                <w:color w:val="000000"/>
              </w:rPr>
            </w:pPr>
            <w:r w:rsidRPr="00C11384">
              <w:rPr>
                <w:color w:val="000000"/>
              </w:rPr>
              <w:t xml:space="preserve">Lysophospholipase là một loại phospholipase. Phospholipase từ các nguồn vi sinh vật khác đã được phép sử dụng ở Canada như một loại enzyme thực phẩm trong một số loại thực phẩm, nhưng không được phép sản xuất đường và dextrin từ tinh bột. Ngoài ra, </w:t>
            </w:r>
            <w:r w:rsidRPr="00B44915">
              <w:rPr>
                <w:i/>
                <w:color w:val="000000"/>
              </w:rPr>
              <w:t>T. reesei</w:t>
            </w:r>
            <w:r w:rsidRPr="00C11384">
              <w:rPr>
                <w:color w:val="000000"/>
              </w:rPr>
              <w:t xml:space="preserve"> RF7206 </w:t>
            </w:r>
            <w:r>
              <w:rPr>
                <w:color w:val="000000"/>
              </w:rPr>
              <w:t xml:space="preserve">vẫn chưa </w:t>
            </w:r>
            <w:r w:rsidRPr="00C11384">
              <w:rPr>
                <w:color w:val="000000"/>
              </w:rPr>
              <w:t xml:space="preserve">được </w:t>
            </w:r>
            <w:r>
              <w:rPr>
                <w:color w:val="000000"/>
              </w:rPr>
              <w:t xml:space="preserve">cấp </w:t>
            </w:r>
            <w:r w:rsidRPr="00C11384">
              <w:rPr>
                <w:color w:val="000000"/>
              </w:rPr>
              <w:t xml:space="preserve">phép là nguồn </w:t>
            </w:r>
            <w:r>
              <w:rPr>
                <w:color w:val="000000"/>
              </w:rPr>
              <w:t xml:space="preserve">cung cấp </w:t>
            </w:r>
            <w:r w:rsidRPr="00C11384">
              <w:rPr>
                <w:color w:val="000000"/>
              </w:rPr>
              <w:t>cho bất kỳ loại enzyme thực phẩm nào ở Canada.</w:t>
            </w:r>
          </w:p>
          <w:p w14:paraId="2EAE62F0" w14:textId="44A84FFB" w:rsidR="00D26A57" w:rsidRPr="00C11384" w:rsidRDefault="00D26A57" w:rsidP="00451FC7">
            <w:pPr>
              <w:jc w:val="both"/>
              <w:rPr>
                <w:color w:val="000000"/>
              </w:rPr>
            </w:pPr>
            <w:r w:rsidRPr="00C11384">
              <w:rPr>
                <w:color w:val="000000"/>
              </w:rPr>
              <w:t xml:space="preserve">Các kết quả đánh giá trước khi bán ra thị trường ủng hộ sự an toàn của lysophospholipase từ </w:t>
            </w:r>
            <w:r w:rsidRPr="00B44915">
              <w:rPr>
                <w:i/>
                <w:color w:val="000000"/>
              </w:rPr>
              <w:t>T. reesei</w:t>
            </w:r>
            <w:r w:rsidRPr="00C11384">
              <w:rPr>
                <w:color w:val="000000"/>
              </w:rPr>
              <w:t xml:space="preserve"> RF7206 để sử dụng theo yêu cầu. Do đó, Bộ Y tế Canada đã cho phép sử dụng lysophospholipase từ </w:t>
            </w:r>
            <w:r w:rsidRPr="00B44915">
              <w:rPr>
                <w:i/>
                <w:color w:val="000000"/>
              </w:rPr>
              <w:t>T. reesei</w:t>
            </w:r>
            <w:r w:rsidRPr="00C11384">
              <w:rPr>
                <w:color w:val="000000"/>
              </w:rPr>
              <w:t xml:space="preserve"> RF7206 được mô tả trong tài liệu thông tin bằng cách sửa đổi </w:t>
            </w:r>
            <w:r>
              <w:rPr>
                <w:color w:val="000000"/>
              </w:rPr>
              <w:t>d</w:t>
            </w:r>
            <w:r w:rsidRPr="00C11384">
              <w:rPr>
                <w:color w:val="000000"/>
              </w:rPr>
              <w:t xml:space="preserve">anh sách các Enzyme </w:t>
            </w:r>
            <w:r w:rsidR="00451FC7">
              <w:rPr>
                <w:color w:val="000000"/>
                <w:lang w:val="vi-VN"/>
              </w:rPr>
              <w:t>t</w:t>
            </w:r>
            <w:r w:rsidRPr="00C11384">
              <w:rPr>
                <w:color w:val="000000"/>
              </w:rPr>
              <w:t xml:space="preserve">hực phẩm </w:t>
            </w:r>
            <w:r>
              <w:rPr>
                <w:color w:val="000000"/>
              </w:rPr>
              <w:t>đ</w:t>
            </w:r>
            <w:r w:rsidRPr="00C11384">
              <w:rPr>
                <w:color w:val="000000"/>
              </w:rPr>
              <w:t>ược phép, có hiệu l</w:t>
            </w:r>
            <w:r>
              <w:rPr>
                <w:color w:val="000000"/>
              </w:rPr>
              <w:t>ực từ ngày 10 tháng 8 năm 2021.</w:t>
            </w:r>
          </w:p>
          <w:p w14:paraId="73166A33" w14:textId="77777777" w:rsidR="00D26A57" w:rsidRDefault="00D26A57" w:rsidP="00451FC7">
            <w:pPr>
              <w:jc w:val="both"/>
              <w:rPr>
                <w:color w:val="000000"/>
              </w:rPr>
            </w:pPr>
            <w:r w:rsidRPr="00C11384">
              <w:rPr>
                <w:color w:val="000000"/>
              </w:rPr>
              <w:t xml:space="preserve">Mục đích của </w:t>
            </w:r>
            <w:r>
              <w:rPr>
                <w:color w:val="000000"/>
              </w:rPr>
              <w:t xml:space="preserve">Thông báo </w:t>
            </w:r>
            <w:r w:rsidRPr="00C11384">
              <w:rPr>
                <w:color w:val="000000"/>
              </w:rPr>
              <w:t xml:space="preserve">này là để công </w:t>
            </w:r>
            <w:r>
              <w:rPr>
                <w:color w:val="000000"/>
              </w:rPr>
              <w:t>bố</w:t>
            </w:r>
            <w:r w:rsidRPr="00C11384">
              <w:rPr>
                <w:color w:val="000000"/>
              </w:rPr>
              <w:t xml:space="preserve"> quyết định của Bộ về vấn đề này và cung cấp thông tin liên hệ thích hợp cho các thắc mắc hoặc cho những người muốn cung cấp thông tin khoa học mới liên quan đến sự an toàn của phụ gia thực phẩm này.</w:t>
            </w:r>
          </w:p>
        </w:tc>
      </w:tr>
      <w:tr w:rsidR="00D26A57" w14:paraId="7534FFF7" w14:textId="77777777" w:rsidTr="00A4178D">
        <w:tc>
          <w:tcPr>
            <w:tcW w:w="231" w:type="pct"/>
            <w:tcMar>
              <w:top w:w="15" w:type="dxa"/>
              <w:left w:w="15" w:type="dxa"/>
              <w:bottom w:w="15" w:type="dxa"/>
              <w:right w:w="15" w:type="dxa"/>
            </w:tcMar>
            <w:vAlign w:val="center"/>
          </w:tcPr>
          <w:p w14:paraId="7FA533A5" w14:textId="77777777" w:rsidR="00D26A57" w:rsidRPr="006D46F7" w:rsidRDefault="00D26A57" w:rsidP="00AC4F51">
            <w:pPr>
              <w:jc w:val="center"/>
              <w:rPr>
                <w:rFonts w:eastAsia="Times New Roman"/>
                <w:color w:val="000000"/>
              </w:rPr>
            </w:pPr>
            <w:r w:rsidRPr="006D46F7">
              <w:rPr>
                <w:rFonts w:eastAsia="Times New Roman"/>
                <w:color w:val="000000"/>
              </w:rPr>
              <w:lastRenderedPageBreak/>
              <w:t xml:space="preserve">35 </w:t>
            </w:r>
          </w:p>
        </w:tc>
        <w:tc>
          <w:tcPr>
            <w:tcW w:w="780" w:type="pct"/>
            <w:tcMar>
              <w:top w:w="15" w:type="dxa"/>
              <w:left w:w="15" w:type="dxa"/>
              <w:bottom w:w="15" w:type="dxa"/>
              <w:right w:w="15" w:type="dxa"/>
            </w:tcMar>
            <w:vAlign w:val="center"/>
          </w:tcPr>
          <w:p w14:paraId="7FBB3860" w14:textId="312292D2" w:rsidR="00D26A57" w:rsidRPr="006D46F7" w:rsidRDefault="00D26A57" w:rsidP="00184667">
            <w:pPr>
              <w:jc w:val="center"/>
              <w:rPr>
                <w:rFonts w:eastAsia="Times New Roman"/>
                <w:color w:val="000000"/>
              </w:rPr>
            </w:pPr>
            <w:r w:rsidRPr="00C11384">
              <w:rPr>
                <w:color w:val="000000"/>
              </w:rPr>
              <w:t>G/SPS/N/KOR/735</w:t>
            </w:r>
          </w:p>
        </w:tc>
        <w:tc>
          <w:tcPr>
            <w:tcW w:w="355" w:type="pct"/>
            <w:vAlign w:val="center"/>
          </w:tcPr>
          <w:p w14:paraId="4C6EA965" w14:textId="48F749C3" w:rsidR="00D26A57" w:rsidRPr="00A4178D" w:rsidRDefault="00451FC7" w:rsidP="00A4178D">
            <w:pPr>
              <w:jc w:val="center"/>
              <w:rPr>
                <w:rFonts w:eastAsia="Times New Roman"/>
                <w:color w:val="3D3D3D"/>
                <w:lang w:val="vi-VN"/>
              </w:rPr>
            </w:pPr>
            <w:r w:rsidRPr="00A4178D">
              <w:rPr>
                <w:rFonts w:eastAsia="Times New Roman"/>
                <w:color w:val="3D3D3D"/>
                <w:lang w:val="vi-VN"/>
              </w:rPr>
              <w:t>Cục quản lý chất lượng nông lâm thuỷ sản</w:t>
            </w:r>
          </w:p>
        </w:tc>
        <w:tc>
          <w:tcPr>
            <w:tcW w:w="452" w:type="pct"/>
            <w:tcMar>
              <w:top w:w="15" w:type="dxa"/>
              <w:left w:w="15" w:type="dxa"/>
              <w:bottom w:w="15" w:type="dxa"/>
              <w:right w:w="15" w:type="dxa"/>
            </w:tcMar>
            <w:vAlign w:val="center"/>
          </w:tcPr>
          <w:p w14:paraId="4C655E88" w14:textId="77777777" w:rsidR="00D26A57" w:rsidRPr="006D46F7" w:rsidRDefault="00D26A57" w:rsidP="00A4178D">
            <w:pPr>
              <w:jc w:val="center"/>
              <w:rPr>
                <w:rFonts w:eastAsia="Times New Roman"/>
                <w:color w:val="000000"/>
              </w:rPr>
            </w:pPr>
            <w:r>
              <w:rPr>
                <w:color w:val="000000"/>
              </w:rPr>
              <w:t>Hàn Q</w:t>
            </w:r>
            <w:r w:rsidRPr="00C11384">
              <w:rPr>
                <w:color w:val="000000"/>
              </w:rPr>
              <w:t>uốc</w:t>
            </w:r>
          </w:p>
        </w:tc>
        <w:tc>
          <w:tcPr>
            <w:tcW w:w="404" w:type="pct"/>
            <w:tcMar>
              <w:top w:w="15" w:type="dxa"/>
              <w:left w:w="15" w:type="dxa"/>
              <w:bottom w:w="15" w:type="dxa"/>
              <w:right w:w="15" w:type="dxa"/>
            </w:tcMar>
            <w:vAlign w:val="center"/>
          </w:tcPr>
          <w:p w14:paraId="67E87540" w14:textId="3496B7E0" w:rsidR="00D26A57" w:rsidRDefault="00D26A57" w:rsidP="00A4178D">
            <w:pPr>
              <w:jc w:val="center"/>
              <w:rPr>
                <w:rFonts w:eastAsia="Times New Roman"/>
                <w:color w:val="000000"/>
              </w:rPr>
            </w:pPr>
            <w:r w:rsidRPr="00C11384">
              <w:rPr>
                <w:color w:val="000000"/>
              </w:rPr>
              <w:t>20/8/2021</w:t>
            </w:r>
          </w:p>
        </w:tc>
        <w:tc>
          <w:tcPr>
            <w:tcW w:w="960" w:type="pct"/>
            <w:tcMar>
              <w:top w:w="15" w:type="dxa"/>
              <w:left w:w="15" w:type="dxa"/>
              <w:bottom w:w="15" w:type="dxa"/>
              <w:right w:w="15" w:type="dxa"/>
            </w:tcMar>
            <w:vAlign w:val="center"/>
          </w:tcPr>
          <w:p w14:paraId="5BE6FD07" w14:textId="77777777" w:rsidR="00D26A57" w:rsidRPr="006D46F7" w:rsidRDefault="00D26A57" w:rsidP="00AC4F51">
            <w:pPr>
              <w:jc w:val="both"/>
              <w:rPr>
                <w:rFonts w:eastAsia="Times New Roman"/>
                <w:color w:val="000000"/>
              </w:rPr>
            </w:pPr>
            <w:r w:rsidRPr="00C11384">
              <w:rPr>
                <w:color w:val="000000"/>
              </w:rPr>
              <w:t>Đề xuất sửa đổi đối với "Quy tắc thực thi của Đạo luật đặc biệt về kiểm soát an toàn thực phẩm nhập khẩu "</w:t>
            </w:r>
          </w:p>
        </w:tc>
        <w:tc>
          <w:tcPr>
            <w:tcW w:w="1818" w:type="pct"/>
          </w:tcPr>
          <w:p w14:paraId="4785DB25" w14:textId="77777777" w:rsidR="00D26A57" w:rsidRPr="006D46F7" w:rsidRDefault="00D26A57" w:rsidP="00451FC7">
            <w:pPr>
              <w:jc w:val="both"/>
              <w:rPr>
                <w:color w:val="000000"/>
              </w:rPr>
            </w:pPr>
            <w:r w:rsidRPr="000C7A86">
              <w:rPr>
                <w:color w:val="000000"/>
              </w:rPr>
              <w:t>Đề xuất sửa đổi cho phép nộp giấy chứng nhận sức khỏe điện tử do cơ quan có thẩm quyền của nước xuất khẩu cấp khi khai báo sản phẩm thủy sản nhập khẩu.</w:t>
            </w:r>
          </w:p>
        </w:tc>
      </w:tr>
      <w:tr w:rsidR="00D26A57" w14:paraId="268CB0B4" w14:textId="77777777" w:rsidTr="00A4178D">
        <w:tc>
          <w:tcPr>
            <w:tcW w:w="231" w:type="pct"/>
            <w:tcMar>
              <w:top w:w="15" w:type="dxa"/>
              <w:left w:w="15" w:type="dxa"/>
              <w:bottom w:w="15" w:type="dxa"/>
              <w:right w:w="15" w:type="dxa"/>
            </w:tcMar>
            <w:vAlign w:val="center"/>
          </w:tcPr>
          <w:p w14:paraId="0D4CABA8" w14:textId="77777777" w:rsidR="00D26A57" w:rsidRPr="006D46F7" w:rsidRDefault="00D26A57" w:rsidP="00AC4F51">
            <w:pPr>
              <w:jc w:val="center"/>
              <w:rPr>
                <w:rFonts w:eastAsia="Times New Roman"/>
                <w:color w:val="000000"/>
              </w:rPr>
            </w:pPr>
            <w:r w:rsidRPr="007303F4">
              <w:rPr>
                <w:color w:val="000000"/>
              </w:rPr>
              <w:t xml:space="preserve">36 </w:t>
            </w:r>
          </w:p>
        </w:tc>
        <w:tc>
          <w:tcPr>
            <w:tcW w:w="780" w:type="pct"/>
            <w:tcMar>
              <w:top w:w="15" w:type="dxa"/>
              <w:left w:w="15" w:type="dxa"/>
              <w:bottom w:w="15" w:type="dxa"/>
              <w:right w:w="15" w:type="dxa"/>
            </w:tcMar>
            <w:vAlign w:val="center"/>
          </w:tcPr>
          <w:p w14:paraId="5162087F" w14:textId="1667546A" w:rsidR="00D26A57" w:rsidRPr="006D46F7" w:rsidRDefault="00D26A57" w:rsidP="00184667">
            <w:pPr>
              <w:jc w:val="center"/>
              <w:rPr>
                <w:rFonts w:eastAsia="Times New Roman"/>
                <w:color w:val="000000"/>
              </w:rPr>
            </w:pPr>
            <w:r w:rsidRPr="00C11384">
              <w:rPr>
                <w:color w:val="000000"/>
              </w:rPr>
              <w:t>G/SPS/N/UKR/166</w:t>
            </w:r>
          </w:p>
        </w:tc>
        <w:tc>
          <w:tcPr>
            <w:tcW w:w="355" w:type="pct"/>
            <w:vAlign w:val="center"/>
          </w:tcPr>
          <w:p w14:paraId="38ECE061" w14:textId="77777777" w:rsidR="00D26A57" w:rsidRPr="00A4178D" w:rsidRDefault="00D26A57" w:rsidP="00A4178D">
            <w:pPr>
              <w:jc w:val="center"/>
              <w:rPr>
                <w:rFonts w:eastAsia="Times New Roman"/>
                <w:color w:val="3D3D3D"/>
              </w:rPr>
            </w:pPr>
            <w:r w:rsidRPr="00A4178D">
              <w:rPr>
                <w:rFonts w:eastAsia="Times New Roman"/>
                <w:color w:val="3D3D3D"/>
              </w:rPr>
              <w:t>ATTP</w:t>
            </w:r>
          </w:p>
        </w:tc>
        <w:tc>
          <w:tcPr>
            <w:tcW w:w="452" w:type="pct"/>
            <w:tcMar>
              <w:top w:w="15" w:type="dxa"/>
              <w:left w:w="15" w:type="dxa"/>
              <w:bottom w:w="15" w:type="dxa"/>
              <w:right w:w="15" w:type="dxa"/>
            </w:tcMar>
            <w:vAlign w:val="center"/>
          </w:tcPr>
          <w:p w14:paraId="7268C6D2" w14:textId="044ADA86" w:rsidR="00D26A57" w:rsidRPr="006D46F7" w:rsidRDefault="00D26A57" w:rsidP="00A4178D">
            <w:pPr>
              <w:jc w:val="center"/>
              <w:rPr>
                <w:rFonts w:eastAsia="Times New Roman"/>
                <w:color w:val="000000"/>
              </w:rPr>
            </w:pPr>
            <w:r w:rsidRPr="00C11384">
              <w:rPr>
                <w:color w:val="000000"/>
              </w:rPr>
              <w:t>Ukraine</w:t>
            </w:r>
          </w:p>
        </w:tc>
        <w:tc>
          <w:tcPr>
            <w:tcW w:w="404" w:type="pct"/>
            <w:tcMar>
              <w:top w:w="15" w:type="dxa"/>
              <w:left w:w="15" w:type="dxa"/>
              <w:bottom w:w="15" w:type="dxa"/>
              <w:right w:w="15" w:type="dxa"/>
            </w:tcMar>
            <w:vAlign w:val="center"/>
          </w:tcPr>
          <w:p w14:paraId="38A06179" w14:textId="1518E804" w:rsidR="00D26A57" w:rsidRDefault="00D26A57" w:rsidP="00A4178D">
            <w:pPr>
              <w:jc w:val="center"/>
              <w:rPr>
                <w:rFonts w:eastAsia="Times New Roman"/>
                <w:color w:val="000000"/>
              </w:rPr>
            </w:pPr>
            <w:r>
              <w:rPr>
                <w:color w:val="000000"/>
              </w:rPr>
              <w:t>20/</w:t>
            </w:r>
            <w:r w:rsidRPr="00C11384">
              <w:rPr>
                <w:color w:val="000000"/>
              </w:rPr>
              <w:t>8/2021</w:t>
            </w:r>
          </w:p>
        </w:tc>
        <w:tc>
          <w:tcPr>
            <w:tcW w:w="960" w:type="pct"/>
            <w:tcMar>
              <w:top w:w="15" w:type="dxa"/>
              <w:left w:w="15" w:type="dxa"/>
              <w:bottom w:w="15" w:type="dxa"/>
              <w:right w:w="15" w:type="dxa"/>
            </w:tcMar>
            <w:vAlign w:val="center"/>
          </w:tcPr>
          <w:p w14:paraId="7BC82A1B" w14:textId="77777777" w:rsidR="00D26A57" w:rsidRPr="006D46F7" w:rsidRDefault="00D26A57" w:rsidP="00AC4F51">
            <w:pPr>
              <w:jc w:val="both"/>
              <w:rPr>
                <w:rFonts w:eastAsia="Times New Roman"/>
                <w:color w:val="000000"/>
              </w:rPr>
            </w:pPr>
            <w:r w:rsidRPr="00E22EEA">
              <w:t xml:space="preserve">Dự thảo Lệnh của </w:t>
            </w:r>
            <w:r>
              <w:t>Bộ Y tế Ukraine "Phê duyệt các y</w:t>
            </w:r>
            <w:r w:rsidRPr="00E22EEA">
              <w:t xml:space="preserve">êu cầu </w:t>
            </w:r>
            <w:r>
              <w:t>an toàn và một số chỉ tiêu chất lượng đối với thức ăn t</w:t>
            </w:r>
            <w:r w:rsidRPr="00E22EEA">
              <w:t>rẻ em"</w:t>
            </w:r>
          </w:p>
        </w:tc>
        <w:tc>
          <w:tcPr>
            <w:tcW w:w="1818" w:type="pct"/>
          </w:tcPr>
          <w:p w14:paraId="49045521" w14:textId="77777777" w:rsidR="00D26A57" w:rsidRPr="000C7A86" w:rsidRDefault="00D26A57" w:rsidP="00451FC7">
            <w:pPr>
              <w:jc w:val="both"/>
              <w:rPr>
                <w:color w:val="000000"/>
              </w:rPr>
            </w:pPr>
            <w:r w:rsidRPr="000C7A86">
              <w:rPr>
                <w:color w:val="000000"/>
              </w:rPr>
              <w:t>Dự thảo Lệnh phê duyệt các yêu cầu an toàn và một số chỉ tiêu chất lượng đối với thực phẩm trẻ em. Những yêu cầu này không áp dụng cho thực phẩm dành cho trẻ em cho các mục đích y tế đặc biệt. Các yêu cầu thiết lập các quy tắc về việc sử dụng thuốc trừ sâu trong quá trình sản xuất chính của các sản phẩm được sử dụng để sản xuất thức ăn cho trẻ em và giới hạn dư lượng tối đa của chúng.</w:t>
            </w:r>
          </w:p>
          <w:p w14:paraId="4642AEA0" w14:textId="77777777" w:rsidR="00D26A57" w:rsidRPr="000C7A86" w:rsidRDefault="00D26A57" w:rsidP="00451FC7">
            <w:pPr>
              <w:jc w:val="both"/>
              <w:rPr>
                <w:color w:val="000000"/>
              </w:rPr>
            </w:pPr>
            <w:r>
              <w:rPr>
                <w:color w:val="000000"/>
              </w:rPr>
              <w:t>Việc thông qua bãi bỏ L</w:t>
            </w:r>
            <w:r w:rsidRPr="000C7A86">
              <w:rPr>
                <w:color w:val="000000"/>
              </w:rPr>
              <w:t>ệnh của Bộ Y tế Ukraine số 696 ngày 6 tháng 8 năm 2013 "Phê duyệt các yêu cầu vệ sinh đối với thực phẩm trẻ em, yêu cầu an toàn và một số chỉ tiêu về chất lượng của chúng".</w:t>
            </w:r>
          </w:p>
          <w:p w14:paraId="07320F96" w14:textId="77777777" w:rsidR="00D26A57" w:rsidRPr="006D46F7" w:rsidRDefault="00D26A57" w:rsidP="00451FC7">
            <w:pPr>
              <w:jc w:val="both"/>
              <w:rPr>
                <w:color w:val="000000"/>
              </w:rPr>
            </w:pPr>
            <w:r w:rsidRPr="000C7A86">
              <w:rPr>
                <w:color w:val="000000"/>
              </w:rPr>
              <w:t>Thức ăn trẻ em đáp ứng các yêu cầu trước khi Lệnh này có hiệu lực, nhưng không đáp ứng các yêu cầu của Lệnh này, có thể được nhập khẩu vào Ukraine, được sản xuất và / hoặc đưa vào lưu thông trong ba năm sau khi Lệnh này có hiệu lực. Thức ăn trẻ em như vậy có thể được lưu hành cho đến ngày hết hạn, hoặc hạn sử dụng tối thiểu hoặc ngày "sử dụng trước".</w:t>
            </w:r>
          </w:p>
        </w:tc>
      </w:tr>
      <w:tr w:rsidR="00D26A57" w14:paraId="0BFF0F4B" w14:textId="77777777" w:rsidTr="00A4178D">
        <w:tc>
          <w:tcPr>
            <w:tcW w:w="231" w:type="pct"/>
            <w:tcMar>
              <w:top w:w="15" w:type="dxa"/>
              <w:left w:w="15" w:type="dxa"/>
              <w:bottom w:w="15" w:type="dxa"/>
              <w:right w:w="15" w:type="dxa"/>
            </w:tcMar>
            <w:vAlign w:val="center"/>
          </w:tcPr>
          <w:p w14:paraId="7E63C09B" w14:textId="77777777" w:rsidR="00D26A57" w:rsidRPr="00F4614D" w:rsidRDefault="00D26A57" w:rsidP="00AC4F51">
            <w:pPr>
              <w:jc w:val="center"/>
              <w:rPr>
                <w:rFonts w:eastAsia="Times New Roman"/>
                <w:color w:val="000000"/>
                <w:highlight w:val="yellow"/>
              </w:rPr>
            </w:pPr>
            <w:r w:rsidRPr="006D46F7">
              <w:rPr>
                <w:rFonts w:eastAsia="Times New Roman"/>
                <w:color w:val="000000"/>
              </w:rPr>
              <w:t xml:space="preserve">37 </w:t>
            </w:r>
          </w:p>
        </w:tc>
        <w:tc>
          <w:tcPr>
            <w:tcW w:w="780" w:type="pct"/>
            <w:tcMar>
              <w:top w:w="15" w:type="dxa"/>
              <w:left w:w="15" w:type="dxa"/>
              <w:bottom w:w="15" w:type="dxa"/>
              <w:right w:w="15" w:type="dxa"/>
            </w:tcMar>
            <w:vAlign w:val="center"/>
          </w:tcPr>
          <w:p w14:paraId="53E0E4A2" w14:textId="151E1CFC" w:rsidR="00D26A57" w:rsidRPr="00F4614D" w:rsidRDefault="00D26A57" w:rsidP="00184667">
            <w:pPr>
              <w:jc w:val="center"/>
              <w:rPr>
                <w:rFonts w:eastAsia="Times New Roman"/>
                <w:color w:val="000000"/>
                <w:highlight w:val="yellow"/>
              </w:rPr>
            </w:pPr>
            <w:r w:rsidRPr="00C11384">
              <w:rPr>
                <w:color w:val="000000"/>
              </w:rPr>
              <w:t>G/SPS/N/CHE/82/</w:t>
            </w:r>
            <w:r>
              <w:rPr>
                <w:color w:val="000000"/>
              </w:rPr>
              <w:br/>
            </w:r>
            <w:r w:rsidRPr="00C11384">
              <w:rPr>
                <w:color w:val="000000"/>
              </w:rPr>
              <w:t>Add.4</w:t>
            </w:r>
          </w:p>
        </w:tc>
        <w:tc>
          <w:tcPr>
            <w:tcW w:w="355" w:type="pct"/>
            <w:vAlign w:val="center"/>
          </w:tcPr>
          <w:p w14:paraId="75AFEB19" w14:textId="77777777" w:rsidR="00D26A57" w:rsidRPr="00A4178D" w:rsidRDefault="00D26A57" w:rsidP="00A4178D">
            <w:pPr>
              <w:jc w:val="center"/>
              <w:rPr>
                <w:rFonts w:eastAsia="Times New Roman"/>
                <w:color w:val="000000"/>
                <w:highlight w:val="yellow"/>
              </w:rPr>
            </w:pPr>
            <w:r w:rsidRPr="00A4178D">
              <w:rPr>
                <w:rFonts w:eastAsia="Times New Roman"/>
                <w:color w:val="3D3D3D"/>
              </w:rPr>
              <w:t>BVTV</w:t>
            </w:r>
          </w:p>
        </w:tc>
        <w:tc>
          <w:tcPr>
            <w:tcW w:w="452" w:type="pct"/>
            <w:tcMar>
              <w:top w:w="15" w:type="dxa"/>
              <w:left w:w="15" w:type="dxa"/>
              <w:bottom w:w="15" w:type="dxa"/>
              <w:right w:w="15" w:type="dxa"/>
            </w:tcMar>
            <w:vAlign w:val="center"/>
          </w:tcPr>
          <w:p w14:paraId="78DB0C86" w14:textId="46AE0937" w:rsidR="00D26A57" w:rsidRPr="00F4614D" w:rsidRDefault="00D26A57" w:rsidP="00A4178D">
            <w:pPr>
              <w:jc w:val="center"/>
              <w:rPr>
                <w:rFonts w:eastAsia="Times New Roman"/>
                <w:color w:val="000000"/>
                <w:highlight w:val="yellow"/>
              </w:rPr>
            </w:pPr>
            <w:r>
              <w:rPr>
                <w:color w:val="000000"/>
              </w:rPr>
              <w:t>Thuỵ sĩ</w:t>
            </w:r>
          </w:p>
        </w:tc>
        <w:tc>
          <w:tcPr>
            <w:tcW w:w="404" w:type="pct"/>
            <w:tcMar>
              <w:top w:w="15" w:type="dxa"/>
              <w:left w:w="15" w:type="dxa"/>
              <w:bottom w:w="15" w:type="dxa"/>
              <w:right w:w="15" w:type="dxa"/>
            </w:tcMar>
            <w:vAlign w:val="center"/>
          </w:tcPr>
          <w:p w14:paraId="067C66FF" w14:textId="77899A8C" w:rsidR="00D26A57" w:rsidRPr="00F4614D" w:rsidRDefault="00D26A57" w:rsidP="00A4178D">
            <w:pPr>
              <w:jc w:val="center"/>
              <w:rPr>
                <w:rFonts w:eastAsia="Times New Roman"/>
                <w:color w:val="000000"/>
                <w:highlight w:val="yellow"/>
              </w:rPr>
            </w:pPr>
            <w:r>
              <w:rPr>
                <w:color w:val="000000"/>
              </w:rPr>
              <w:t>20/</w:t>
            </w:r>
            <w:r w:rsidRPr="00C11384">
              <w:rPr>
                <w:color w:val="000000"/>
              </w:rPr>
              <w:t>8/2021</w:t>
            </w:r>
          </w:p>
        </w:tc>
        <w:tc>
          <w:tcPr>
            <w:tcW w:w="960" w:type="pct"/>
            <w:tcMar>
              <w:top w:w="15" w:type="dxa"/>
              <w:left w:w="15" w:type="dxa"/>
              <w:bottom w:w="15" w:type="dxa"/>
              <w:right w:w="15" w:type="dxa"/>
            </w:tcMar>
            <w:vAlign w:val="center"/>
          </w:tcPr>
          <w:p w14:paraId="6D87F0EB" w14:textId="77777777" w:rsidR="00D26A57" w:rsidRPr="00F4614D" w:rsidRDefault="00D26A57" w:rsidP="00AC4F51">
            <w:pPr>
              <w:jc w:val="both"/>
              <w:rPr>
                <w:rFonts w:eastAsia="Times New Roman"/>
                <w:color w:val="000000"/>
                <w:highlight w:val="yellow"/>
              </w:rPr>
            </w:pPr>
            <w:r w:rsidRPr="00E22EEA">
              <w:t xml:space="preserve">Sửa đổi Phụ lục 1 của Pháp lệnh về sản phẩm </w:t>
            </w:r>
            <w:r>
              <w:t>k</w:t>
            </w:r>
            <w:r w:rsidRPr="00E22EEA">
              <w:t>iểm dịch thực vật (OPPh)</w:t>
            </w:r>
          </w:p>
        </w:tc>
        <w:tc>
          <w:tcPr>
            <w:tcW w:w="1818" w:type="pct"/>
          </w:tcPr>
          <w:p w14:paraId="13324EA0" w14:textId="77777777" w:rsidR="00D26A57" w:rsidRPr="00F4614D" w:rsidRDefault="00D26A57" w:rsidP="00451FC7">
            <w:pPr>
              <w:jc w:val="both"/>
              <w:rPr>
                <w:color w:val="000000"/>
                <w:highlight w:val="yellow"/>
              </w:rPr>
            </w:pPr>
            <w:r w:rsidRPr="005C7A47">
              <w:rPr>
                <w:color w:val="000000"/>
              </w:rPr>
              <w:t xml:space="preserve">Pháp lệnh về các sản phẩm kiểm dịch thực vật (RS 916.161, OPPh) đã được thông báo trong tài liệu G/SPS/N/CHE/82 ngày 19 tháng 12 năm 2019. OPPh thiết lập các điều kiện để đưa các sản phẩm </w:t>
            </w:r>
            <w:r w:rsidRPr="005C7A47">
              <w:rPr>
                <w:color w:val="000000"/>
              </w:rPr>
              <w:lastRenderedPageBreak/>
              <w:t>KDTV ra thị trường. Phụ lục 1 của OPPh bao gồm danh sách các hoạt chất có thể được sử dụng làm sản phẩm kiểm dịch thực vật ở Thụy Sĩ. Một chất mới được đưa vào Phụ lục này nếu, sau khi đơn kèm theo yêu cầu đã được kiểm tra, nó đáp ứng các điều kiện được thiết lập trong Điều 5. Sửa đổi sau đây của OPPh bao gồm các chất mới và loại bỏ một số chất khỏi Phụ lục 1, như quy định trong tài liệu dự thảo đính kèm</w:t>
            </w:r>
          </w:p>
        </w:tc>
      </w:tr>
      <w:tr w:rsidR="00D26A57" w14:paraId="66E850F0" w14:textId="77777777" w:rsidTr="00A4178D">
        <w:tc>
          <w:tcPr>
            <w:tcW w:w="231" w:type="pct"/>
            <w:tcMar>
              <w:top w:w="15" w:type="dxa"/>
              <w:left w:w="15" w:type="dxa"/>
              <w:bottom w:w="15" w:type="dxa"/>
              <w:right w:w="15" w:type="dxa"/>
            </w:tcMar>
            <w:vAlign w:val="center"/>
          </w:tcPr>
          <w:p w14:paraId="52FA6871" w14:textId="77777777" w:rsidR="00D26A57" w:rsidRPr="006D46F7" w:rsidRDefault="00D26A57" w:rsidP="00AC4F51">
            <w:pPr>
              <w:jc w:val="center"/>
              <w:rPr>
                <w:rFonts w:eastAsia="Times New Roman"/>
                <w:color w:val="000000"/>
              </w:rPr>
            </w:pPr>
            <w:r w:rsidRPr="007303F4">
              <w:rPr>
                <w:color w:val="000000"/>
              </w:rPr>
              <w:lastRenderedPageBreak/>
              <w:t xml:space="preserve">38 </w:t>
            </w:r>
          </w:p>
        </w:tc>
        <w:tc>
          <w:tcPr>
            <w:tcW w:w="780" w:type="pct"/>
            <w:tcMar>
              <w:top w:w="15" w:type="dxa"/>
              <w:left w:w="15" w:type="dxa"/>
              <w:bottom w:w="15" w:type="dxa"/>
              <w:right w:w="15" w:type="dxa"/>
            </w:tcMar>
            <w:vAlign w:val="center"/>
          </w:tcPr>
          <w:p w14:paraId="6B8599BB" w14:textId="3F4AA50C" w:rsidR="00D26A57" w:rsidRPr="006D46F7" w:rsidRDefault="00D26A57" w:rsidP="00184667">
            <w:pPr>
              <w:jc w:val="center"/>
              <w:rPr>
                <w:rFonts w:eastAsia="Times New Roman"/>
                <w:color w:val="000000"/>
              </w:rPr>
            </w:pPr>
            <w:r w:rsidRPr="00C11384">
              <w:rPr>
                <w:color w:val="000000"/>
              </w:rPr>
              <w:t>G/SPS/N/COL/336</w:t>
            </w:r>
          </w:p>
        </w:tc>
        <w:tc>
          <w:tcPr>
            <w:tcW w:w="355" w:type="pct"/>
            <w:vAlign w:val="center"/>
          </w:tcPr>
          <w:p w14:paraId="7F677D3C" w14:textId="77777777" w:rsidR="00D26A57" w:rsidRPr="00A4178D" w:rsidRDefault="00D26A57" w:rsidP="00A4178D">
            <w:pPr>
              <w:jc w:val="center"/>
              <w:rPr>
                <w:rFonts w:eastAsia="Times New Roman"/>
                <w:color w:val="3D3D3D"/>
                <w:lang w:eastAsia="vi-VN"/>
              </w:rPr>
            </w:pPr>
            <w:r w:rsidRPr="00A4178D">
              <w:rPr>
                <w:rFonts w:eastAsia="Times New Roman"/>
                <w:color w:val="3D3D3D"/>
              </w:rPr>
              <w:t>BVTV</w:t>
            </w:r>
          </w:p>
        </w:tc>
        <w:tc>
          <w:tcPr>
            <w:tcW w:w="452" w:type="pct"/>
            <w:tcMar>
              <w:top w:w="15" w:type="dxa"/>
              <w:left w:w="15" w:type="dxa"/>
              <w:bottom w:w="15" w:type="dxa"/>
              <w:right w:w="15" w:type="dxa"/>
            </w:tcMar>
            <w:vAlign w:val="center"/>
          </w:tcPr>
          <w:p w14:paraId="403C72FD" w14:textId="1DA46836" w:rsidR="00D26A57" w:rsidRPr="006D46F7" w:rsidRDefault="00D26A57" w:rsidP="00A4178D">
            <w:pPr>
              <w:jc w:val="center"/>
              <w:rPr>
                <w:rFonts w:eastAsia="Times New Roman"/>
                <w:color w:val="000000"/>
              </w:rPr>
            </w:pPr>
            <w:r>
              <w:rPr>
                <w:color w:val="000000"/>
              </w:rPr>
              <w:t>Colombia</w:t>
            </w:r>
          </w:p>
        </w:tc>
        <w:tc>
          <w:tcPr>
            <w:tcW w:w="404" w:type="pct"/>
            <w:tcMar>
              <w:top w:w="15" w:type="dxa"/>
              <w:left w:w="15" w:type="dxa"/>
              <w:bottom w:w="15" w:type="dxa"/>
              <w:right w:w="15" w:type="dxa"/>
            </w:tcMar>
            <w:vAlign w:val="center"/>
          </w:tcPr>
          <w:p w14:paraId="6A14280D" w14:textId="74FAD66E" w:rsidR="00D26A57" w:rsidRDefault="00D26A57" w:rsidP="00A4178D">
            <w:pPr>
              <w:jc w:val="center"/>
              <w:rPr>
                <w:rFonts w:eastAsia="Times New Roman"/>
                <w:color w:val="000000"/>
              </w:rPr>
            </w:pPr>
            <w:r>
              <w:rPr>
                <w:color w:val="000000"/>
              </w:rPr>
              <w:t>20/</w:t>
            </w:r>
            <w:r w:rsidRPr="00C11384">
              <w:rPr>
                <w:color w:val="000000"/>
              </w:rPr>
              <w:t>8/2021</w:t>
            </w:r>
          </w:p>
        </w:tc>
        <w:tc>
          <w:tcPr>
            <w:tcW w:w="960" w:type="pct"/>
            <w:tcMar>
              <w:top w:w="15" w:type="dxa"/>
              <w:left w:w="15" w:type="dxa"/>
              <w:bottom w:w="15" w:type="dxa"/>
              <w:right w:w="15" w:type="dxa"/>
            </w:tcMar>
            <w:vAlign w:val="center"/>
          </w:tcPr>
          <w:p w14:paraId="22517A41" w14:textId="77777777" w:rsidR="00D26A57" w:rsidRPr="006D46F7" w:rsidRDefault="00D26A57" w:rsidP="00AC4F51">
            <w:pPr>
              <w:jc w:val="both"/>
              <w:rPr>
                <w:rFonts w:eastAsia="Times New Roman"/>
                <w:color w:val="000000"/>
              </w:rPr>
            </w:pPr>
            <w:r>
              <w:t>Dự thảo N</w:t>
            </w:r>
            <w:r w:rsidRPr="00E22EEA">
              <w:t>ghị quyết "Thông qua các yêu cầu đăng ký với ICA của nơi sản xuất, nhà xuất khẩu và nhà máy đóng gói rau quả xuất khẩu tươi sống được thiết lập."</w:t>
            </w:r>
          </w:p>
        </w:tc>
        <w:tc>
          <w:tcPr>
            <w:tcW w:w="1818" w:type="pct"/>
          </w:tcPr>
          <w:p w14:paraId="2ACBC8EF" w14:textId="77777777" w:rsidR="00D26A57" w:rsidRPr="006D46F7" w:rsidRDefault="00D26A57" w:rsidP="00451FC7">
            <w:pPr>
              <w:jc w:val="both"/>
              <w:rPr>
                <w:color w:val="000000"/>
              </w:rPr>
            </w:pPr>
            <w:r w:rsidRPr="00FA3C2B">
              <w:rPr>
                <w:color w:val="000000"/>
              </w:rPr>
              <w:t>Mục đích của dự thảo nghị quyết là thiết lập các yêu cầu đăng ký với ICA đối với nơi sản xuất, nhà xuất khẩu và nhà máy đóng gói rau xuất khẩu tươi</w:t>
            </w:r>
          </w:p>
        </w:tc>
      </w:tr>
      <w:tr w:rsidR="00D26A57" w14:paraId="5F7411CD" w14:textId="77777777" w:rsidTr="00A4178D">
        <w:tc>
          <w:tcPr>
            <w:tcW w:w="231" w:type="pct"/>
            <w:tcMar>
              <w:top w:w="15" w:type="dxa"/>
              <w:left w:w="15" w:type="dxa"/>
              <w:bottom w:w="15" w:type="dxa"/>
              <w:right w:w="15" w:type="dxa"/>
            </w:tcMar>
            <w:vAlign w:val="center"/>
          </w:tcPr>
          <w:p w14:paraId="7975F867" w14:textId="77777777" w:rsidR="00D26A57" w:rsidRPr="00AF4A1E" w:rsidRDefault="00D26A57" w:rsidP="00AC4F51">
            <w:pPr>
              <w:jc w:val="center"/>
              <w:rPr>
                <w:rFonts w:eastAsia="Times New Roman"/>
                <w:color w:val="000000"/>
                <w:highlight w:val="yellow"/>
              </w:rPr>
            </w:pPr>
            <w:r w:rsidRPr="006D46F7">
              <w:rPr>
                <w:rFonts w:eastAsia="Times New Roman"/>
                <w:color w:val="000000"/>
              </w:rPr>
              <w:t xml:space="preserve">39 </w:t>
            </w:r>
          </w:p>
        </w:tc>
        <w:tc>
          <w:tcPr>
            <w:tcW w:w="780" w:type="pct"/>
            <w:tcMar>
              <w:top w:w="15" w:type="dxa"/>
              <w:left w:w="15" w:type="dxa"/>
              <w:bottom w:w="15" w:type="dxa"/>
              <w:right w:w="15" w:type="dxa"/>
            </w:tcMar>
            <w:vAlign w:val="center"/>
          </w:tcPr>
          <w:p w14:paraId="3DC772DE" w14:textId="2DAA8B5C" w:rsidR="00D26A57" w:rsidRPr="00AF4A1E" w:rsidRDefault="00D26A57" w:rsidP="00184667">
            <w:pPr>
              <w:jc w:val="center"/>
              <w:rPr>
                <w:rFonts w:eastAsia="Times New Roman"/>
                <w:color w:val="000000"/>
                <w:highlight w:val="yellow"/>
              </w:rPr>
            </w:pPr>
            <w:r w:rsidRPr="00C11384">
              <w:rPr>
                <w:color w:val="000000"/>
              </w:rPr>
              <w:t>G/SPS/N/UGA/167</w:t>
            </w:r>
          </w:p>
        </w:tc>
        <w:tc>
          <w:tcPr>
            <w:tcW w:w="355" w:type="pct"/>
            <w:vAlign w:val="center"/>
          </w:tcPr>
          <w:p w14:paraId="278E7469" w14:textId="77777777" w:rsidR="00D26A57" w:rsidRPr="00A4178D" w:rsidRDefault="00D26A57" w:rsidP="00A4178D">
            <w:pPr>
              <w:jc w:val="center"/>
              <w:rPr>
                <w:rFonts w:eastAsia="Times New Roman"/>
                <w:color w:val="3D3D3D"/>
                <w:lang w:eastAsia="vi-VN"/>
              </w:rPr>
            </w:pPr>
            <w:r w:rsidRPr="00A4178D">
              <w:rPr>
                <w:color w:val="000000"/>
              </w:rPr>
              <w:t>ATTP, Thú y</w:t>
            </w:r>
          </w:p>
        </w:tc>
        <w:tc>
          <w:tcPr>
            <w:tcW w:w="452" w:type="pct"/>
            <w:tcMar>
              <w:top w:w="15" w:type="dxa"/>
              <w:left w:w="15" w:type="dxa"/>
              <w:bottom w:w="15" w:type="dxa"/>
              <w:right w:w="15" w:type="dxa"/>
            </w:tcMar>
            <w:vAlign w:val="center"/>
          </w:tcPr>
          <w:p w14:paraId="1F1497BE" w14:textId="473EA24E" w:rsidR="00D26A57" w:rsidRPr="00AF4A1E" w:rsidRDefault="00D26A57" w:rsidP="00A4178D">
            <w:pPr>
              <w:jc w:val="center"/>
              <w:rPr>
                <w:rFonts w:eastAsia="Times New Roman"/>
                <w:color w:val="000000"/>
                <w:highlight w:val="yellow"/>
              </w:rPr>
            </w:pPr>
            <w:r w:rsidRPr="00C11384">
              <w:rPr>
                <w:color w:val="000000"/>
              </w:rPr>
              <w:t>Uganda</w:t>
            </w:r>
          </w:p>
        </w:tc>
        <w:tc>
          <w:tcPr>
            <w:tcW w:w="404" w:type="pct"/>
            <w:tcMar>
              <w:top w:w="15" w:type="dxa"/>
              <w:left w:w="15" w:type="dxa"/>
              <w:bottom w:w="15" w:type="dxa"/>
              <w:right w:w="15" w:type="dxa"/>
            </w:tcMar>
            <w:vAlign w:val="center"/>
          </w:tcPr>
          <w:p w14:paraId="740E2551" w14:textId="5601379D" w:rsidR="00D26A57" w:rsidRPr="00AF4A1E" w:rsidRDefault="00D26A57" w:rsidP="00A4178D">
            <w:pPr>
              <w:jc w:val="center"/>
              <w:rPr>
                <w:rFonts w:eastAsia="Times New Roman"/>
                <w:color w:val="000000"/>
                <w:highlight w:val="yellow"/>
              </w:rPr>
            </w:pPr>
            <w:r>
              <w:rPr>
                <w:color w:val="000000"/>
              </w:rPr>
              <w:t>23/</w:t>
            </w:r>
            <w:r w:rsidRPr="00C11384">
              <w:rPr>
                <w:color w:val="000000"/>
              </w:rPr>
              <w:t>8/2021</w:t>
            </w:r>
          </w:p>
        </w:tc>
        <w:tc>
          <w:tcPr>
            <w:tcW w:w="960" w:type="pct"/>
            <w:tcMar>
              <w:top w:w="15" w:type="dxa"/>
              <w:left w:w="15" w:type="dxa"/>
              <w:bottom w:w="15" w:type="dxa"/>
              <w:right w:w="15" w:type="dxa"/>
            </w:tcMar>
            <w:vAlign w:val="center"/>
          </w:tcPr>
          <w:p w14:paraId="5DBA97B3" w14:textId="77777777" w:rsidR="00D26A57" w:rsidRPr="00AF4A1E" w:rsidRDefault="00D26A57" w:rsidP="00AC4F51">
            <w:pPr>
              <w:jc w:val="both"/>
              <w:rPr>
                <w:rFonts w:eastAsia="Times New Roman"/>
                <w:color w:val="000000"/>
                <w:highlight w:val="yellow"/>
              </w:rPr>
            </w:pPr>
            <w:r>
              <w:t>p</w:t>
            </w:r>
            <w:r w:rsidRPr="00E22EEA">
              <w:t>hiên bản đầu tiên</w:t>
            </w:r>
            <w:r>
              <w:t xml:space="preserve">. </w:t>
            </w:r>
            <w:r w:rsidRPr="00FA3C2B">
              <w:rPr>
                <w:color w:val="000000"/>
              </w:rPr>
              <w:t>Dự thảo Tiêu chuẩn</w:t>
            </w:r>
            <w:r>
              <w:t xml:space="preserve"> thịt khô - đ</w:t>
            </w:r>
            <w:r w:rsidRPr="00E22EEA">
              <w:t>ặc điểm kỹ thuật,</w:t>
            </w:r>
            <w:r>
              <w:t xml:space="preserve"> DUS DEAS 1063: 2021</w:t>
            </w:r>
          </w:p>
        </w:tc>
        <w:tc>
          <w:tcPr>
            <w:tcW w:w="1818" w:type="pct"/>
          </w:tcPr>
          <w:p w14:paraId="5A5A90DB" w14:textId="77777777" w:rsidR="00D26A57" w:rsidRPr="00AF4A1E" w:rsidRDefault="00D26A57" w:rsidP="00AC4F51">
            <w:pPr>
              <w:rPr>
                <w:color w:val="000000"/>
                <w:highlight w:val="yellow"/>
              </w:rPr>
            </w:pPr>
            <w:r w:rsidRPr="00FA3C2B">
              <w:rPr>
                <w:color w:val="000000"/>
              </w:rPr>
              <w:t>Dự thảo Tiêu chuẩn Uganda này quy định các yêu cầu, phương pháp lấy mẫu và thử nghiệm đối với thịt khô</w:t>
            </w:r>
          </w:p>
        </w:tc>
      </w:tr>
      <w:tr w:rsidR="00D26A57" w14:paraId="79F29B67" w14:textId="77777777" w:rsidTr="00A4178D">
        <w:tc>
          <w:tcPr>
            <w:tcW w:w="231" w:type="pct"/>
            <w:tcMar>
              <w:top w:w="15" w:type="dxa"/>
              <w:left w:w="15" w:type="dxa"/>
              <w:bottom w:w="15" w:type="dxa"/>
              <w:right w:w="15" w:type="dxa"/>
            </w:tcMar>
            <w:vAlign w:val="center"/>
          </w:tcPr>
          <w:p w14:paraId="02DBC310" w14:textId="77777777" w:rsidR="00D26A57" w:rsidRPr="006D46F7" w:rsidRDefault="00D26A57" w:rsidP="00AC4F51">
            <w:pPr>
              <w:jc w:val="center"/>
              <w:rPr>
                <w:rFonts w:eastAsia="Times New Roman"/>
                <w:color w:val="000000"/>
              </w:rPr>
            </w:pPr>
            <w:r w:rsidRPr="006D46F7">
              <w:rPr>
                <w:rFonts w:eastAsia="Times New Roman"/>
                <w:color w:val="000000"/>
              </w:rPr>
              <w:t xml:space="preserve">40 </w:t>
            </w:r>
          </w:p>
        </w:tc>
        <w:tc>
          <w:tcPr>
            <w:tcW w:w="780" w:type="pct"/>
            <w:tcMar>
              <w:top w:w="15" w:type="dxa"/>
              <w:left w:w="15" w:type="dxa"/>
              <w:bottom w:w="15" w:type="dxa"/>
              <w:right w:w="15" w:type="dxa"/>
            </w:tcMar>
            <w:vAlign w:val="center"/>
          </w:tcPr>
          <w:p w14:paraId="43D6EB45" w14:textId="02B125A3" w:rsidR="00D26A57" w:rsidRPr="006D46F7" w:rsidRDefault="00D26A57" w:rsidP="00184667">
            <w:pPr>
              <w:jc w:val="center"/>
              <w:rPr>
                <w:rFonts w:eastAsia="Times New Roman"/>
                <w:color w:val="000000"/>
              </w:rPr>
            </w:pPr>
            <w:r w:rsidRPr="00C11384">
              <w:rPr>
                <w:color w:val="000000"/>
              </w:rPr>
              <w:t>G/SPS/N/UGA/166</w:t>
            </w:r>
          </w:p>
        </w:tc>
        <w:tc>
          <w:tcPr>
            <w:tcW w:w="355" w:type="pct"/>
            <w:vAlign w:val="center"/>
          </w:tcPr>
          <w:p w14:paraId="270C8139" w14:textId="77777777" w:rsidR="00D26A57" w:rsidRPr="00A4178D" w:rsidRDefault="00D26A57" w:rsidP="00A4178D">
            <w:pPr>
              <w:jc w:val="center"/>
              <w:rPr>
                <w:rFonts w:eastAsia="Times New Roman"/>
                <w:color w:val="3D3D3D"/>
                <w:lang w:eastAsia="vi-VN"/>
              </w:rPr>
            </w:pPr>
            <w:r w:rsidRPr="00A4178D">
              <w:rPr>
                <w:color w:val="000000"/>
              </w:rPr>
              <w:t>Thú y</w:t>
            </w:r>
          </w:p>
        </w:tc>
        <w:tc>
          <w:tcPr>
            <w:tcW w:w="452" w:type="pct"/>
            <w:tcMar>
              <w:top w:w="15" w:type="dxa"/>
              <w:left w:w="15" w:type="dxa"/>
              <w:bottom w:w="15" w:type="dxa"/>
              <w:right w:w="15" w:type="dxa"/>
            </w:tcMar>
            <w:vAlign w:val="center"/>
          </w:tcPr>
          <w:p w14:paraId="25C6394E" w14:textId="48E55723" w:rsidR="00D26A57" w:rsidRPr="006D46F7" w:rsidRDefault="00D26A57" w:rsidP="00A4178D">
            <w:pPr>
              <w:jc w:val="center"/>
              <w:rPr>
                <w:rFonts w:eastAsia="Times New Roman"/>
                <w:color w:val="000000"/>
              </w:rPr>
            </w:pPr>
            <w:r w:rsidRPr="00C11384">
              <w:rPr>
                <w:color w:val="000000"/>
              </w:rPr>
              <w:t>Uganda</w:t>
            </w:r>
          </w:p>
        </w:tc>
        <w:tc>
          <w:tcPr>
            <w:tcW w:w="404" w:type="pct"/>
            <w:tcMar>
              <w:top w:w="15" w:type="dxa"/>
              <w:left w:w="15" w:type="dxa"/>
              <w:bottom w:w="15" w:type="dxa"/>
              <w:right w:w="15" w:type="dxa"/>
            </w:tcMar>
            <w:vAlign w:val="center"/>
          </w:tcPr>
          <w:p w14:paraId="409137C2" w14:textId="07BF7368" w:rsidR="00D26A57" w:rsidRDefault="00D26A57" w:rsidP="00A4178D">
            <w:pPr>
              <w:jc w:val="center"/>
              <w:rPr>
                <w:rFonts w:eastAsia="Times New Roman"/>
                <w:color w:val="000000"/>
              </w:rPr>
            </w:pPr>
            <w:r>
              <w:rPr>
                <w:color w:val="000000"/>
              </w:rPr>
              <w:t>23/</w:t>
            </w:r>
            <w:r w:rsidRPr="00C11384">
              <w:rPr>
                <w:color w:val="000000"/>
              </w:rPr>
              <w:t>8/2021</w:t>
            </w:r>
          </w:p>
        </w:tc>
        <w:tc>
          <w:tcPr>
            <w:tcW w:w="960" w:type="pct"/>
            <w:tcMar>
              <w:top w:w="15" w:type="dxa"/>
              <w:left w:w="15" w:type="dxa"/>
              <w:bottom w:w="15" w:type="dxa"/>
              <w:right w:w="15" w:type="dxa"/>
            </w:tcMar>
            <w:vAlign w:val="center"/>
          </w:tcPr>
          <w:p w14:paraId="1E14DFD3" w14:textId="77777777" w:rsidR="00D26A57" w:rsidRPr="006D46F7" w:rsidRDefault="00D26A57" w:rsidP="00AC4F51">
            <w:pPr>
              <w:jc w:val="both"/>
              <w:rPr>
                <w:rFonts w:eastAsia="Times New Roman"/>
                <w:color w:val="000000"/>
              </w:rPr>
            </w:pPr>
            <w:r w:rsidRPr="00E22EEA">
              <w:t>Phiên bản đầu tiên</w:t>
            </w:r>
            <w:r>
              <w:t>. Tiêu chuẩn</w:t>
            </w:r>
            <w:r w:rsidRPr="00E22EEA">
              <w:t xml:space="preserve"> </w:t>
            </w:r>
            <w:r>
              <w:t>c</w:t>
            </w:r>
            <w:r w:rsidRPr="00E22EEA">
              <w:t>ác loại thịt và thịt</w:t>
            </w:r>
            <w:r>
              <w:t xml:space="preserve"> miếng</w:t>
            </w:r>
            <w:r w:rsidRPr="00E22EEA">
              <w:t xml:space="preserve"> - Đặc điểm kỹ thuật - Phần 3: Thịt lợn, DUS DEAS 84-3: 2021</w:t>
            </w:r>
          </w:p>
        </w:tc>
        <w:tc>
          <w:tcPr>
            <w:tcW w:w="1818" w:type="pct"/>
          </w:tcPr>
          <w:p w14:paraId="21DB6D08" w14:textId="77777777" w:rsidR="00D26A57" w:rsidRPr="006D46F7" w:rsidRDefault="00D26A57" w:rsidP="00451FC7">
            <w:pPr>
              <w:jc w:val="both"/>
              <w:rPr>
                <w:color w:val="000000"/>
              </w:rPr>
            </w:pPr>
            <w:r w:rsidRPr="00FA3C2B">
              <w:rPr>
                <w:color w:val="000000"/>
              </w:rPr>
              <w:t>Dự thảo Tiêu chuẩn Uganda này quy định phân loại thịt lợn, yêu cầu chất lượng, yêu cầu an toàn và phương pháp lấy mẫu và thử nghiệm đối với thịt lợn dùng cho người</w:t>
            </w:r>
          </w:p>
        </w:tc>
      </w:tr>
      <w:tr w:rsidR="00D26A57" w14:paraId="6B82A9C8" w14:textId="77777777" w:rsidTr="00A4178D">
        <w:tc>
          <w:tcPr>
            <w:tcW w:w="231" w:type="pct"/>
            <w:tcMar>
              <w:top w:w="15" w:type="dxa"/>
              <w:left w:w="15" w:type="dxa"/>
              <w:bottom w:w="15" w:type="dxa"/>
              <w:right w:w="15" w:type="dxa"/>
            </w:tcMar>
            <w:vAlign w:val="center"/>
          </w:tcPr>
          <w:p w14:paraId="6B40B3E7" w14:textId="77777777" w:rsidR="00D26A57" w:rsidRPr="006D46F7" w:rsidRDefault="00D26A57" w:rsidP="00AC4F51">
            <w:pPr>
              <w:jc w:val="center"/>
              <w:rPr>
                <w:rFonts w:eastAsia="Times New Roman"/>
                <w:color w:val="000000"/>
              </w:rPr>
            </w:pPr>
            <w:r w:rsidRPr="00C11384">
              <w:rPr>
                <w:color w:val="000000"/>
              </w:rPr>
              <w:t xml:space="preserve">41 </w:t>
            </w:r>
          </w:p>
        </w:tc>
        <w:tc>
          <w:tcPr>
            <w:tcW w:w="780" w:type="pct"/>
            <w:tcMar>
              <w:top w:w="15" w:type="dxa"/>
              <w:left w:w="15" w:type="dxa"/>
              <w:bottom w:w="15" w:type="dxa"/>
              <w:right w:w="15" w:type="dxa"/>
            </w:tcMar>
            <w:vAlign w:val="center"/>
          </w:tcPr>
          <w:p w14:paraId="2C429DEE" w14:textId="60FD9031" w:rsidR="00D26A57" w:rsidRPr="006D46F7" w:rsidRDefault="00D26A57" w:rsidP="00184667">
            <w:pPr>
              <w:jc w:val="center"/>
              <w:rPr>
                <w:rFonts w:eastAsia="Times New Roman"/>
                <w:color w:val="000000"/>
              </w:rPr>
            </w:pPr>
            <w:r w:rsidRPr="00C11384">
              <w:rPr>
                <w:color w:val="000000"/>
              </w:rPr>
              <w:t>G/SPS/N/NZL/655</w:t>
            </w:r>
          </w:p>
        </w:tc>
        <w:tc>
          <w:tcPr>
            <w:tcW w:w="355" w:type="pct"/>
            <w:vAlign w:val="center"/>
          </w:tcPr>
          <w:p w14:paraId="12B1746D" w14:textId="77777777" w:rsidR="00D26A57" w:rsidRPr="00A4178D" w:rsidRDefault="00D26A57" w:rsidP="00A4178D">
            <w:pPr>
              <w:jc w:val="center"/>
              <w:rPr>
                <w:rFonts w:eastAsia="Times New Roman"/>
                <w:color w:val="3D3D3D"/>
                <w:lang w:eastAsia="vi-VN"/>
              </w:rPr>
            </w:pPr>
            <w:r w:rsidRPr="00A4178D">
              <w:rPr>
                <w:color w:val="000000"/>
              </w:rPr>
              <w:t>BVTV</w:t>
            </w:r>
          </w:p>
        </w:tc>
        <w:tc>
          <w:tcPr>
            <w:tcW w:w="452" w:type="pct"/>
            <w:tcMar>
              <w:top w:w="15" w:type="dxa"/>
              <w:left w:w="15" w:type="dxa"/>
              <w:bottom w:w="15" w:type="dxa"/>
              <w:right w:w="15" w:type="dxa"/>
            </w:tcMar>
            <w:vAlign w:val="center"/>
          </w:tcPr>
          <w:p w14:paraId="3CCC3F95" w14:textId="214CBA86" w:rsidR="00D26A57" w:rsidRPr="006D46F7" w:rsidRDefault="00D26A57" w:rsidP="00A4178D">
            <w:pPr>
              <w:jc w:val="center"/>
              <w:rPr>
                <w:rFonts w:eastAsia="Times New Roman"/>
                <w:color w:val="000000"/>
              </w:rPr>
            </w:pPr>
            <w:r>
              <w:rPr>
                <w:color w:val="000000"/>
              </w:rPr>
              <w:t>Niu Di-lân</w:t>
            </w:r>
          </w:p>
        </w:tc>
        <w:tc>
          <w:tcPr>
            <w:tcW w:w="404" w:type="pct"/>
            <w:tcMar>
              <w:top w:w="15" w:type="dxa"/>
              <w:left w:w="15" w:type="dxa"/>
              <w:bottom w:w="15" w:type="dxa"/>
              <w:right w:w="15" w:type="dxa"/>
            </w:tcMar>
            <w:vAlign w:val="center"/>
          </w:tcPr>
          <w:p w14:paraId="02B003A2" w14:textId="56BB0970" w:rsidR="00D26A57" w:rsidRDefault="00D26A57" w:rsidP="00A4178D">
            <w:pPr>
              <w:jc w:val="center"/>
              <w:rPr>
                <w:rFonts w:eastAsia="Times New Roman"/>
                <w:color w:val="000000"/>
              </w:rPr>
            </w:pPr>
            <w:r>
              <w:rPr>
                <w:color w:val="000000"/>
              </w:rPr>
              <w:t>23/</w:t>
            </w:r>
            <w:r w:rsidRPr="00C11384">
              <w:rPr>
                <w:color w:val="000000"/>
              </w:rPr>
              <w:t>8/2021</w:t>
            </w:r>
          </w:p>
        </w:tc>
        <w:tc>
          <w:tcPr>
            <w:tcW w:w="960" w:type="pct"/>
            <w:tcMar>
              <w:top w:w="15" w:type="dxa"/>
              <w:left w:w="15" w:type="dxa"/>
              <w:bottom w:w="15" w:type="dxa"/>
              <w:right w:w="15" w:type="dxa"/>
            </w:tcMar>
            <w:vAlign w:val="center"/>
          </w:tcPr>
          <w:p w14:paraId="358822C9" w14:textId="77777777" w:rsidR="00D26A57" w:rsidRDefault="00D26A57" w:rsidP="00AC4F51">
            <w:pPr>
              <w:jc w:val="both"/>
              <w:rPr>
                <w:rFonts w:eastAsia="Times New Roman"/>
                <w:color w:val="000000"/>
              </w:rPr>
            </w:pPr>
            <w:r w:rsidRPr="00E22EEA">
              <w:t xml:space="preserve">Tiêu chuẩn sức khỏe nhập </w:t>
            </w:r>
            <w:r>
              <w:t>khẩu: Ngũ cốc và hạt để tiêu dùng</w:t>
            </w:r>
            <w:r w:rsidRPr="00E22EEA">
              <w:t>, thức ăn chăn nuôi hoặc chế biến</w:t>
            </w:r>
          </w:p>
        </w:tc>
        <w:tc>
          <w:tcPr>
            <w:tcW w:w="1818" w:type="pct"/>
          </w:tcPr>
          <w:p w14:paraId="42AB570F" w14:textId="77777777" w:rsidR="00D26A57" w:rsidRPr="00FA3C2B" w:rsidRDefault="00D26A57" w:rsidP="00451FC7">
            <w:pPr>
              <w:jc w:val="both"/>
              <w:rPr>
                <w:color w:val="000000"/>
              </w:rPr>
            </w:pPr>
            <w:r w:rsidRPr="00FA3C2B">
              <w:rPr>
                <w:color w:val="000000"/>
              </w:rPr>
              <w:t xml:space="preserve">Tiêu chuẩn áp dụng cho các loại ngũ cốc và hạt giống để tiêu dùng, làm thức ăn chăn nuôi hoặc chế biến được nhập khẩu vào </w:t>
            </w:r>
            <w:r>
              <w:rPr>
                <w:color w:val="000000"/>
              </w:rPr>
              <w:t>Niu Di-lân</w:t>
            </w:r>
            <w:r w:rsidRPr="00FA3C2B">
              <w:rPr>
                <w:color w:val="000000"/>
              </w:rPr>
              <w:t xml:space="preserve"> từ các quốc gia và vùng lãnh thổ nước ngoài, đồng thời đưa ra các biện pháp giảm thiểu rủi ro đối với việc</w:t>
            </w:r>
            <w:r>
              <w:rPr>
                <w:color w:val="000000"/>
              </w:rPr>
              <w:t xml:space="preserve"> nhập khẩu hạt giống 'Cơ bản' (N</w:t>
            </w:r>
            <w:r w:rsidRPr="00FA3C2B">
              <w:rPr>
                <w:color w:val="000000"/>
              </w:rPr>
              <w:t xml:space="preserve">hư quy định trong </w:t>
            </w:r>
            <w:r>
              <w:rPr>
                <w:color w:val="000000"/>
              </w:rPr>
              <w:t>chỉ số an toàn s</w:t>
            </w:r>
            <w:r w:rsidRPr="00FA3C2B">
              <w:rPr>
                <w:color w:val="000000"/>
              </w:rPr>
              <w:t xml:space="preserve">inh học </w:t>
            </w:r>
            <w:r>
              <w:rPr>
                <w:color w:val="000000"/>
              </w:rPr>
              <w:t>t</w:t>
            </w:r>
            <w:r w:rsidRPr="00FA3C2B">
              <w:rPr>
                <w:color w:val="000000"/>
              </w:rPr>
              <w:t xml:space="preserve">hực vật) và các loại hạt khác với </w:t>
            </w:r>
            <w:r>
              <w:rPr>
                <w:color w:val="000000"/>
              </w:rPr>
              <w:t>kế hoạch</w:t>
            </w:r>
            <w:r w:rsidRPr="00FA3C2B">
              <w:rPr>
                <w:color w:val="000000"/>
              </w:rPr>
              <w:t xml:space="preserve"> cụ thể, cho các mục đích tiêu </w:t>
            </w:r>
            <w:r w:rsidRPr="00FA3C2B">
              <w:rPr>
                <w:color w:val="000000"/>
              </w:rPr>
              <w:lastRenderedPageBreak/>
              <w:t>dùng, thức ăn chăn nuôi và chế biến.</w:t>
            </w:r>
          </w:p>
          <w:p w14:paraId="4237A35B" w14:textId="77777777" w:rsidR="00D26A57" w:rsidRPr="006D46F7" w:rsidRDefault="00D26A57" w:rsidP="00451FC7">
            <w:pPr>
              <w:jc w:val="both"/>
              <w:rPr>
                <w:color w:val="000000"/>
              </w:rPr>
            </w:pPr>
            <w:r w:rsidRPr="00FA3C2B">
              <w:rPr>
                <w:color w:val="000000"/>
              </w:rPr>
              <w:t xml:space="preserve">Thông báo này liên quan đến đề xuất sửa đổi tiêu chuẩn sức khỏe nhập khẩu </w:t>
            </w:r>
            <w:r>
              <w:rPr>
                <w:color w:val="000000"/>
              </w:rPr>
              <w:t>nhằm</w:t>
            </w:r>
            <w:r w:rsidRPr="00FA3C2B">
              <w:rPr>
                <w:color w:val="000000"/>
              </w:rPr>
              <w:t xml:space="preserve"> loại bỏ yêu cầu đối với các nhà nhập khẩu phải có giấy phép nhập khẩu ngũ cốc/hạt cụ thể để chế biến tại </w:t>
            </w:r>
            <w:r>
              <w:rPr>
                <w:color w:val="000000"/>
              </w:rPr>
              <w:t>Niu Di-lân</w:t>
            </w:r>
            <w:r w:rsidRPr="00FA3C2B">
              <w:rPr>
                <w:color w:val="000000"/>
              </w:rPr>
              <w:t>.</w:t>
            </w:r>
          </w:p>
        </w:tc>
      </w:tr>
      <w:tr w:rsidR="00D26A57" w14:paraId="64B11A20" w14:textId="77777777" w:rsidTr="00A4178D">
        <w:tc>
          <w:tcPr>
            <w:tcW w:w="231" w:type="pct"/>
            <w:tcMar>
              <w:top w:w="15" w:type="dxa"/>
              <w:left w:w="15" w:type="dxa"/>
              <w:bottom w:w="15" w:type="dxa"/>
              <w:right w:w="15" w:type="dxa"/>
            </w:tcMar>
            <w:vAlign w:val="center"/>
          </w:tcPr>
          <w:p w14:paraId="0EB841B0" w14:textId="77777777" w:rsidR="00D26A57" w:rsidRPr="00C11384" w:rsidRDefault="00D26A57" w:rsidP="00AC4F51">
            <w:pPr>
              <w:jc w:val="center"/>
              <w:rPr>
                <w:color w:val="000000"/>
              </w:rPr>
            </w:pPr>
            <w:r w:rsidRPr="00C11384">
              <w:rPr>
                <w:color w:val="000000"/>
              </w:rPr>
              <w:lastRenderedPageBreak/>
              <w:t xml:space="preserve">42 </w:t>
            </w:r>
          </w:p>
        </w:tc>
        <w:tc>
          <w:tcPr>
            <w:tcW w:w="780" w:type="pct"/>
            <w:tcMar>
              <w:top w:w="15" w:type="dxa"/>
              <w:left w:w="15" w:type="dxa"/>
              <w:bottom w:w="15" w:type="dxa"/>
              <w:right w:w="15" w:type="dxa"/>
            </w:tcMar>
            <w:vAlign w:val="center"/>
          </w:tcPr>
          <w:p w14:paraId="4DBCC34B" w14:textId="7A91878F" w:rsidR="00D26A57" w:rsidRPr="00C11384" w:rsidRDefault="00D26A57" w:rsidP="00184667">
            <w:pPr>
              <w:jc w:val="center"/>
              <w:rPr>
                <w:color w:val="000000"/>
              </w:rPr>
            </w:pPr>
            <w:r w:rsidRPr="00C11384">
              <w:rPr>
                <w:color w:val="000000"/>
              </w:rPr>
              <w:t>G/SPS/N/AUS/502/</w:t>
            </w:r>
            <w:r>
              <w:rPr>
                <w:color w:val="000000"/>
              </w:rPr>
              <w:br/>
            </w:r>
            <w:r w:rsidRPr="00C11384">
              <w:rPr>
                <w:color w:val="000000"/>
              </w:rPr>
              <w:t>Add.14</w:t>
            </w:r>
          </w:p>
        </w:tc>
        <w:tc>
          <w:tcPr>
            <w:tcW w:w="355" w:type="pct"/>
            <w:vAlign w:val="center"/>
          </w:tcPr>
          <w:p w14:paraId="5D9D0397" w14:textId="77777777" w:rsidR="00D26A57" w:rsidRPr="00A4178D" w:rsidRDefault="00D26A57" w:rsidP="00A4178D">
            <w:pPr>
              <w:jc w:val="center"/>
              <w:rPr>
                <w:rFonts w:eastAsia="Times New Roman"/>
                <w:color w:val="3D3D3D"/>
                <w:lang w:eastAsia="vi-VN"/>
              </w:rPr>
            </w:pPr>
            <w:r w:rsidRPr="00A4178D">
              <w:rPr>
                <w:color w:val="000000"/>
              </w:rPr>
              <w:t>BVTV</w:t>
            </w:r>
          </w:p>
        </w:tc>
        <w:tc>
          <w:tcPr>
            <w:tcW w:w="452" w:type="pct"/>
            <w:tcMar>
              <w:top w:w="15" w:type="dxa"/>
              <w:left w:w="15" w:type="dxa"/>
              <w:bottom w:w="15" w:type="dxa"/>
              <w:right w:w="15" w:type="dxa"/>
            </w:tcMar>
            <w:vAlign w:val="center"/>
          </w:tcPr>
          <w:p w14:paraId="6B9F8E8C" w14:textId="77777777" w:rsidR="00D26A57" w:rsidRPr="00C11384" w:rsidRDefault="00D26A57" w:rsidP="00A4178D">
            <w:pPr>
              <w:jc w:val="center"/>
              <w:rPr>
                <w:color w:val="000000"/>
              </w:rPr>
            </w:pPr>
            <w:r>
              <w:rPr>
                <w:color w:val="000000"/>
              </w:rPr>
              <w:t>Úc</w:t>
            </w:r>
          </w:p>
        </w:tc>
        <w:tc>
          <w:tcPr>
            <w:tcW w:w="404" w:type="pct"/>
            <w:tcMar>
              <w:top w:w="15" w:type="dxa"/>
              <w:left w:w="15" w:type="dxa"/>
              <w:bottom w:w="15" w:type="dxa"/>
              <w:right w:w="15" w:type="dxa"/>
            </w:tcMar>
            <w:vAlign w:val="center"/>
          </w:tcPr>
          <w:p w14:paraId="632C70C4" w14:textId="6065F16A" w:rsidR="00D26A57" w:rsidRDefault="00D26A57" w:rsidP="00A4178D">
            <w:pPr>
              <w:jc w:val="center"/>
              <w:rPr>
                <w:color w:val="000000"/>
              </w:rPr>
            </w:pPr>
            <w:r>
              <w:rPr>
                <w:color w:val="000000"/>
              </w:rPr>
              <w:t>23/</w:t>
            </w:r>
            <w:r w:rsidRPr="00C11384">
              <w:rPr>
                <w:color w:val="000000"/>
              </w:rPr>
              <w:t>8/2021</w:t>
            </w:r>
          </w:p>
        </w:tc>
        <w:tc>
          <w:tcPr>
            <w:tcW w:w="960" w:type="pct"/>
            <w:tcMar>
              <w:top w:w="15" w:type="dxa"/>
              <w:left w:w="15" w:type="dxa"/>
              <w:bottom w:w="15" w:type="dxa"/>
              <w:right w:w="15" w:type="dxa"/>
            </w:tcMar>
            <w:vAlign w:val="center"/>
          </w:tcPr>
          <w:p w14:paraId="3AEEFC39" w14:textId="77777777" w:rsidR="00D26A57" w:rsidRDefault="00D26A57" w:rsidP="00AC4F51">
            <w:pPr>
              <w:jc w:val="both"/>
              <w:rPr>
                <w:color w:val="000000"/>
              </w:rPr>
            </w:pPr>
            <w:r w:rsidRPr="00E22EEA">
              <w:t xml:space="preserve">Thông báo về các biện pháp khẩn cấp đối với </w:t>
            </w:r>
            <w:r>
              <w:t>mọt cứng đốt</w:t>
            </w:r>
            <w:r w:rsidRPr="00E22EEA">
              <w:t xml:space="preserve"> khapra</w:t>
            </w:r>
          </w:p>
        </w:tc>
        <w:tc>
          <w:tcPr>
            <w:tcW w:w="1818" w:type="pct"/>
          </w:tcPr>
          <w:p w14:paraId="7D4EFB8F" w14:textId="77777777" w:rsidR="00D26A57" w:rsidRPr="00FA3C2B" w:rsidRDefault="00D26A57" w:rsidP="00451FC7">
            <w:pPr>
              <w:jc w:val="both"/>
              <w:rPr>
                <w:color w:val="000000"/>
              </w:rPr>
            </w:pPr>
            <w:r w:rsidRPr="00FA3C2B">
              <w:rPr>
                <w:color w:val="000000"/>
              </w:rPr>
              <w:t xml:space="preserve">Vào ngày 4 tháng 8 năm 2020, Úc đã ban hành thông báo SPS (G / SPS / N / AUS / 502) thông báo cho các đối tác thương mại về ý định thực hiện các biện pháp khẩn cấp để bảo vệ Úc trước sự xâm nhập, thành lập và lây lan của </w:t>
            </w:r>
            <w:r>
              <w:rPr>
                <w:color w:val="000000"/>
              </w:rPr>
              <w:t>mọt cứng đốt</w:t>
            </w:r>
            <w:r w:rsidRPr="00FA3C2B">
              <w:rPr>
                <w:color w:val="000000"/>
              </w:rPr>
              <w:t xml:space="preserve"> khapra (</w:t>
            </w:r>
            <w:r w:rsidRPr="00404451">
              <w:rPr>
                <w:i/>
                <w:color w:val="000000"/>
              </w:rPr>
              <w:t>Trogoderma granarium</w:t>
            </w:r>
            <w:r w:rsidRPr="00FA3C2B">
              <w:rPr>
                <w:color w:val="000000"/>
              </w:rPr>
              <w:t>). Các biện pháp khẩn cấp đang được thực hiện theo từng giai đoạn và sẽ dẫn đến những thay đổi về điều kiện nhập khẩu đối với các sản phẩm thực vật và container đường biển. Phụ lục này nhằm thông báo cho các đối tác thương mại cập nhật các điều kiện nhập khẩu đối với các sản phẩm thực vật cao cấp được nhập khẩu qua tất cả các con đường thương mại.</w:t>
            </w:r>
          </w:p>
          <w:p w14:paraId="5A158985" w14:textId="77777777" w:rsidR="00D26A57" w:rsidRPr="00FA3C2B" w:rsidRDefault="00D26A57" w:rsidP="00451FC7">
            <w:pPr>
              <w:jc w:val="both"/>
              <w:rPr>
                <w:color w:val="000000"/>
              </w:rPr>
            </w:pPr>
            <w:r w:rsidRPr="00FA3C2B">
              <w:rPr>
                <w:color w:val="000000"/>
              </w:rPr>
              <w:t xml:space="preserve">Các điều kiện nhập khẩu mới sẽ áp dụng đối với các sản phẩm thực vật có rủi ro cao được xuất khẩu vào hoặc sau ngày 30 tháng 9 năm 2021. Các điều kiện nhập khẩu sẽ </w:t>
            </w:r>
            <w:r>
              <w:rPr>
                <w:color w:val="000000"/>
              </w:rPr>
              <w:t xml:space="preserve">là </w:t>
            </w:r>
            <w:r w:rsidRPr="00FA3C2B">
              <w:rPr>
                <w:color w:val="000000"/>
              </w:rPr>
              <w:t>khác nhau tùy thuộc vào quốc gia xuất khẩu.</w:t>
            </w:r>
          </w:p>
          <w:p w14:paraId="074994CD" w14:textId="77777777" w:rsidR="00D26A57" w:rsidRPr="00FA3C2B" w:rsidRDefault="00D26A57" w:rsidP="00451FC7">
            <w:pPr>
              <w:jc w:val="both"/>
              <w:rPr>
                <w:color w:val="000000"/>
              </w:rPr>
            </w:pPr>
            <w:r w:rsidRPr="00FA3C2B">
              <w:rPr>
                <w:color w:val="000000"/>
              </w:rPr>
              <w:t>Lưu ý: Các điều kiện nhập khẩu mới không áp dụng đối với hạt giống để gieo và hàng hóa được nhập khẩu cho mục đích nghiên cứu dưới dạng vận chuyển hàng hóa có giá trị thấp (dưới 1000 AUD).</w:t>
            </w:r>
          </w:p>
          <w:p w14:paraId="2CDE3C03" w14:textId="77777777" w:rsidR="00D26A57" w:rsidRPr="00524707" w:rsidRDefault="00D26A57" w:rsidP="00451FC7">
            <w:pPr>
              <w:jc w:val="both"/>
              <w:rPr>
                <w:color w:val="000000"/>
              </w:rPr>
            </w:pPr>
            <w:r w:rsidRPr="00FA3C2B">
              <w:rPr>
                <w:color w:val="000000"/>
              </w:rPr>
              <w:t xml:space="preserve">Các điều kiện nhập khẩu tăng cường đối với các sản phẩm </w:t>
            </w:r>
            <w:r>
              <w:rPr>
                <w:color w:val="000000"/>
              </w:rPr>
              <w:t>mọt cứng đốt</w:t>
            </w:r>
            <w:r w:rsidRPr="00FA3C2B">
              <w:rPr>
                <w:color w:val="000000"/>
              </w:rPr>
              <w:t xml:space="preserve"> khapra có rủi ro cao này bổ sung cho các biện pháp được áp dụng đối với các container đường biển vào tháng 4 năm 2021.</w:t>
            </w:r>
          </w:p>
        </w:tc>
      </w:tr>
      <w:tr w:rsidR="00D26A57" w14:paraId="796CA184" w14:textId="77777777" w:rsidTr="00A4178D">
        <w:tc>
          <w:tcPr>
            <w:tcW w:w="231" w:type="pct"/>
            <w:tcMar>
              <w:top w:w="15" w:type="dxa"/>
              <w:left w:w="15" w:type="dxa"/>
              <w:bottom w:w="15" w:type="dxa"/>
              <w:right w:w="15" w:type="dxa"/>
            </w:tcMar>
            <w:vAlign w:val="center"/>
          </w:tcPr>
          <w:p w14:paraId="7944320F" w14:textId="77777777" w:rsidR="00D26A57" w:rsidRPr="00C11384" w:rsidRDefault="00D26A57" w:rsidP="00AC4F51">
            <w:pPr>
              <w:jc w:val="center"/>
              <w:rPr>
                <w:color w:val="000000"/>
              </w:rPr>
            </w:pPr>
            <w:r w:rsidRPr="007303F4">
              <w:rPr>
                <w:color w:val="000000"/>
              </w:rPr>
              <w:t xml:space="preserve">43 </w:t>
            </w:r>
          </w:p>
        </w:tc>
        <w:tc>
          <w:tcPr>
            <w:tcW w:w="780" w:type="pct"/>
            <w:tcMar>
              <w:top w:w="15" w:type="dxa"/>
              <w:left w:w="15" w:type="dxa"/>
              <w:bottom w:w="15" w:type="dxa"/>
              <w:right w:w="15" w:type="dxa"/>
            </w:tcMar>
            <w:vAlign w:val="center"/>
          </w:tcPr>
          <w:p w14:paraId="484173FE" w14:textId="3C0A6F09" w:rsidR="00D26A57" w:rsidRPr="00C11384" w:rsidRDefault="00D26A57" w:rsidP="00184667">
            <w:pPr>
              <w:jc w:val="center"/>
              <w:rPr>
                <w:color w:val="000000"/>
              </w:rPr>
            </w:pPr>
            <w:r w:rsidRPr="00C11384">
              <w:rPr>
                <w:color w:val="000000"/>
              </w:rPr>
              <w:t>G/SPS/N/BRA/1452/</w:t>
            </w:r>
            <w:r>
              <w:rPr>
                <w:color w:val="000000"/>
              </w:rPr>
              <w:br/>
            </w:r>
            <w:r w:rsidRPr="00C11384">
              <w:rPr>
                <w:color w:val="000000"/>
              </w:rPr>
              <w:t>Add.1</w:t>
            </w:r>
          </w:p>
        </w:tc>
        <w:tc>
          <w:tcPr>
            <w:tcW w:w="355" w:type="pct"/>
            <w:vAlign w:val="center"/>
          </w:tcPr>
          <w:p w14:paraId="120BAB92" w14:textId="77777777" w:rsidR="00D26A57" w:rsidRPr="00A4178D" w:rsidRDefault="00D26A57" w:rsidP="00A4178D">
            <w:pPr>
              <w:jc w:val="center"/>
              <w:rPr>
                <w:rFonts w:eastAsia="Times New Roman"/>
                <w:color w:val="3D3D3D"/>
                <w:lang w:eastAsia="vi-VN"/>
              </w:rPr>
            </w:pPr>
            <w:r w:rsidRPr="00A4178D">
              <w:rPr>
                <w:color w:val="000000"/>
              </w:rPr>
              <w:t>Thú y</w:t>
            </w:r>
          </w:p>
        </w:tc>
        <w:tc>
          <w:tcPr>
            <w:tcW w:w="452" w:type="pct"/>
            <w:tcMar>
              <w:top w:w="15" w:type="dxa"/>
              <w:left w:w="15" w:type="dxa"/>
              <w:bottom w:w="15" w:type="dxa"/>
              <w:right w:w="15" w:type="dxa"/>
            </w:tcMar>
            <w:vAlign w:val="center"/>
          </w:tcPr>
          <w:p w14:paraId="64C1C0C6" w14:textId="179C743C" w:rsidR="00D26A57" w:rsidRPr="00C11384" w:rsidRDefault="00D26A57" w:rsidP="00A4178D">
            <w:pPr>
              <w:jc w:val="center"/>
              <w:rPr>
                <w:color w:val="000000"/>
              </w:rPr>
            </w:pPr>
            <w:r w:rsidRPr="00C11384">
              <w:rPr>
                <w:color w:val="000000"/>
              </w:rPr>
              <w:t>Brazil</w:t>
            </w:r>
          </w:p>
        </w:tc>
        <w:tc>
          <w:tcPr>
            <w:tcW w:w="404" w:type="pct"/>
            <w:tcMar>
              <w:top w:w="15" w:type="dxa"/>
              <w:left w:w="15" w:type="dxa"/>
              <w:bottom w:w="15" w:type="dxa"/>
              <w:right w:w="15" w:type="dxa"/>
            </w:tcMar>
            <w:vAlign w:val="center"/>
          </w:tcPr>
          <w:p w14:paraId="780D69BB" w14:textId="41EB66A5" w:rsidR="00D26A57" w:rsidRDefault="00D26A57" w:rsidP="00A4178D">
            <w:pPr>
              <w:jc w:val="center"/>
              <w:rPr>
                <w:color w:val="000000"/>
              </w:rPr>
            </w:pPr>
            <w:r>
              <w:rPr>
                <w:color w:val="000000"/>
              </w:rPr>
              <w:t>24/</w:t>
            </w:r>
            <w:r w:rsidRPr="00C11384">
              <w:rPr>
                <w:color w:val="000000"/>
              </w:rPr>
              <w:t>8/2021</w:t>
            </w:r>
          </w:p>
        </w:tc>
        <w:tc>
          <w:tcPr>
            <w:tcW w:w="960" w:type="pct"/>
            <w:tcMar>
              <w:top w:w="15" w:type="dxa"/>
              <w:left w:w="15" w:type="dxa"/>
              <w:bottom w:w="15" w:type="dxa"/>
              <w:right w:w="15" w:type="dxa"/>
            </w:tcMar>
            <w:vAlign w:val="center"/>
          </w:tcPr>
          <w:p w14:paraId="359E2A2A" w14:textId="77777777" w:rsidR="00D26A57" w:rsidRPr="00C11384" w:rsidRDefault="00D26A57" w:rsidP="00AC4F51">
            <w:pPr>
              <w:jc w:val="both"/>
              <w:rPr>
                <w:color w:val="000000"/>
              </w:rPr>
            </w:pPr>
            <w:r w:rsidRPr="00E22EEA">
              <w:t xml:space="preserve">Pháp lệnh (Portaria) số 381 ngày 16 tháng 8 năm 2021, </w:t>
            </w:r>
            <w:r w:rsidRPr="00E22EEA">
              <w:lastRenderedPageBreak/>
              <w:t>sửa đổi Chỉ thị Quy phạm số 34 ngày 25 tháng 9 năm 2018, phê duyệt các thủ tục cho phép nhập khẩu trước, kiểm tra lại và kiểm soát đặc biệt áp dụng đối với nhập khẩu các sản phẩm động vật ăn được</w:t>
            </w:r>
          </w:p>
        </w:tc>
        <w:tc>
          <w:tcPr>
            <w:tcW w:w="1818" w:type="pct"/>
          </w:tcPr>
          <w:p w14:paraId="0FC45139" w14:textId="77777777" w:rsidR="00D26A57" w:rsidRPr="00C11384" w:rsidRDefault="00D26A57" w:rsidP="00451FC7">
            <w:pPr>
              <w:jc w:val="both"/>
              <w:rPr>
                <w:color w:val="000000"/>
              </w:rPr>
            </w:pPr>
            <w:r w:rsidRPr="00FA3C2B">
              <w:rPr>
                <w:color w:val="000000"/>
              </w:rPr>
              <w:lastRenderedPageBreak/>
              <w:t>Chỉ thị Quy phạm số 34, ngày 25 tháng 9 năm 2018, có hiệu lực với những thay đổi sau:</w:t>
            </w:r>
            <w:r>
              <w:rPr>
                <w:color w:val="000000"/>
              </w:rPr>
              <w:t xml:space="preserve"> </w:t>
            </w:r>
            <w:r w:rsidRPr="00FA3C2B">
              <w:rPr>
                <w:color w:val="000000"/>
              </w:rPr>
              <w:t xml:space="preserve">phê </w:t>
            </w:r>
            <w:r w:rsidRPr="00FA3C2B">
              <w:rPr>
                <w:color w:val="000000"/>
              </w:rPr>
              <w:lastRenderedPageBreak/>
              <w:t>duyệt các thủ tục cho phép nhập khẩu trước, kiểm tra lại và kiểm soát đặc biệt áp dụng cho nhập khẩu các sản phẩm động vật ăn được</w:t>
            </w:r>
          </w:p>
        </w:tc>
      </w:tr>
      <w:tr w:rsidR="00D26A57" w14:paraId="0D412108" w14:textId="77777777" w:rsidTr="00A4178D">
        <w:tc>
          <w:tcPr>
            <w:tcW w:w="231" w:type="pct"/>
            <w:tcMar>
              <w:top w:w="15" w:type="dxa"/>
              <w:left w:w="15" w:type="dxa"/>
              <w:bottom w:w="15" w:type="dxa"/>
              <w:right w:w="15" w:type="dxa"/>
            </w:tcMar>
            <w:vAlign w:val="center"/>
          </w:tcPr>
          <w:p w14:paraId="577D2C6E" w14:textId="77777777" w:rsidR="00D26A57" w:rsidRPr="00B44915" w:rsidRDefault="00D26A57" w:rsidP="00AC4F51">
            <w:pPr>
              <w:jc w:val="center"/>
              <w:rPr>
                <w:color w:val="000000"/>
                <w:highlight w:val="yellow"/>
              </w:rPr>
            </w:pPr>
            <w:r w:rsidRPr="00C11384">
              <w:rPr>
                <w:color w:val="000000"/>
              </w:rPr>
              <w:lastRenderedPageBreak/>
              <w:t xml:space="preserve">44 </w:t>
            </w:r>
          </w:p>
        </w:tc>
        <w:tc>
          <w:tcPr>
            <w:tcW w:w="780" w:type="pct"/>
            <w:tcMar>
              <w:top w:w="15" w:type="dxa"/>
              <w:left w:w="15" w:type="dxa"/>
              <w:bottom w:w="15" w:type="dxa"/>
              <w:right w:w="15" w:type="dxa"/>
            </w:tcMar>
            <w:vAlign w:val="center"/>
          </w:tcPr>
          <w:p w14:paraId="781E4BF4" w14:textId="7752904C" w:rsidR="00D26A57" w:rsidRPr="00B44915" w:rsidRDefault="00D26A57" w:rsidP="00184667">
            <w:pPr>
              <w:jc w:val="center"/>
              <w:rPr>
                <w:color w:val="000000"/>
                <w:highlight w:val="yellow"/>
              </w:rPr>
            </w:pPr>
            <w:r w:rsidRPr="00C11384">
              <w:rPr>
                <w:color w:val="000000"/>
              </w:rPr>
              <w:t>G/SPS/N/TPKM/571</w:t>
            </w:r>
          </w:p>
        </w:tc>
        <w:tc>
          <w:tcPr>
            <w:tcW w:w="355" w:type="pct"/>
            <w:vAlign w:val="center"/>
          </w:tcPr>
          <w:p w14:paraId="3D54C13B" w14:textId="77777777" w:rsidR="00D26A57" w:rsidRPr="00A4178D" w:rsidRDefault="00D26A57" w:rsidP="00A4178D">
            <w:pPr>
              <w:jc w:val="center"/>
              <w:rPr>
                <w:color w:val="000000"/>
                <w:highlight w:val="yellow"/>
              </w:rPr>
            </w:pPr>
            <w:r w:rsidRPr="00A4178D">
              <w:rPr>
                <w:rFonts w:eastAsia="Times New Roman"/>
                <w:color w:val="3D3D3D"/>
              </w:rPr>
              <w:t>BVTV</w:t>
            </w:r>
          </w:p>
        </w:tc>
        <w:tc>
          <w:tcPr>
            <w:tcW w:w="452" w:type="pct"/>
            <w:tcMar>
              <w:top w:w="15" w:type="dxa"/>
              <w:left w:w="15" w:type="dxa"/>
              <w:bottom w:w="15" w:type="dxa"/>
              <w:right w:w="15" w:type="dxa"/>
            </w:tcMar>
            <w:vAlign w:val="center"/>
          </w:tcPr>
          <w:p w14:paraId="7785DC5B" w14:textId="77777777" w:rsidR="00D26A57" w:rsidRPr="00B44915" w:rsidRDefault="00D26A57" w:rsidP="00A4178D">
            <w:pPr>
              <w:jc w:val="center"/>
              <w:rPr>
                <w:color w:val="000000"/>
                <w:highlight w:val="yellow"/>
              </w:rPr>
            </w:pPr>
            <w:r>
              <w:rPr>
                <w:color w:val="000000"/>
              </w:rPr>
              <w:t>Đài Loan</w:t>
            </w:r>
          </w:p>
        </w:tc>
        <w:tc>
          <w:tcPr>
            <w:tcW w:w="404" w:type="pct"/>
            <w:tcMar>
              <w:top w:w="15" w:type="dxa"/>
              <w:left w:w="15" w:type="dxa"/>
              <w:bottom w:w="15" w:type="dxa"/>
              <w:right w:w="15" w:type="dxa"/>
            </w:tcMar>
            <w:vAlign w:val="center"/>
          </w:tcPr>
          <w:p w14:paraId="65638CC9" w14:textId="7ECD9A6F" w:rsidR="00D26A57" w:rsidRPr="00B44915" w:rsidRDefault="00D26A57" w:rsidP="00A4178D">
            <w:pPr>
              <w:jc w:val="center"/>
              <w:rPr>
                <w:color w:val="000000"/>
                <w:highlight w:val="yellow"/>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371CF36E" w14:textId="77777777" w:rsidR="00D26A57" w:rsidRPr="00B44915" w:rsidRDefault="00D26A57" w:rsidP="00AC4F51">
            <w:pPr>
              <w:jc w:val="both"/>
              <w:rPr>
                <w:color w:val="000000"/>
                <w:highlight w:val="yellow"/>
              </w:rPr>
            </w:pPr>
            <w:r w:rsidRPr="00E22EEA">
              <w:t>Dự thảo sửa đổi "Yêu cầu kiểm dịch đối với việc nhập khẩu thực vật hoặc sản phẩm thực vật" và "Yêu cầu kiểm dịch đối với vật liệu đóng gói bằng gỗ được sử dụng trong hàng hóa nhập khẩu"</w:t>
            </w:r>
          </w:p>
        </w:tc>
        <w:tc>
          <w:tcPr>
            <w:tcW w:w="1818" w:type="pct"/>
          </w:tcPr>
          <w:p w14:paraId="6CB398D4" w14:textId="77777777" w:rsidR="00D26A57" w:rsidRPr="00FA3C2B" w:rsidRDefault="00D26A57" w:rsidP="00451FC7">
            <w:pPr>
              <w:jc w:val="both"/>
              <w:rPr>
                <w:color w:val="000000"/>
              </w:rPr>
            </w:pPr>
            <w:r w:rsidRPr="00FA3C2B">
              <w:rPr>
                <w:color w:val="000000"/>
              </w:rPr>
              <w:t>1. Theo kết quả đánh giá rủi ro dịch hại, "Yêu cầu K</w:t>
            </w:r>
            <w:r>
              <w:rPr>
                <w:color w:val="000000"/>
              </w:rPr>
              <w:t>iểm dịch đối với nhập khẩu thực vật hoặc s</w:t>
            </w:r>
            <w:r w:rsidRPr="00FA3C2B">
              <w:rPr>
                <w:color w:val="000000"/>
              </w:rPr>
              <w:t xml:space="preserve">ản phẩm </w:t>
            </w:r>
            <w:r>
              <w:rPr>
                <w:color w:val="000000"/>
              </w:rPr>
              <w:t>thực vật" được sửa đổi như sau:</w:t>
            </w:r>
          </w:p>
          <w:p w14:paraId="40FADD00" w14:textId="77777777" w:rsidR="00D26A57" w:rsidRPr="00FA3C2B" w:rsidRDefault="00D26A57" w:rsidP="00451FC7">
            <w:pPr>
              <w:jc w:val="both"/>
              <w:rPr>
                <w:color w:val="000000"/>
              </w:rPr>
            </w:pPr>
            <w:r>
              <w:rPr>
                <w:color w:val="000000"/>
              </w:rPr>
              <w:t>a</w:t>
            </w:r>
            <w:r w:rsidRPr="00FA3C2B">
              <w:rPr>
                <w:color w:val="000000"/>
              </w:rPr>
              <w:t>. Các bộ phận thực vật được điều chỉnh hoặc các khu vực b</w:t>
            </w:r>
            <w:r>
              <w:rPr>
                <w:color w:val="000000"/>
              </w:rPr>
              <w:t>ị nhiễm của điểm 37, 38 và 39, Đ</w:t>
            </w:r>
            <w:r w:rsidRPr="00FA3C2B">
              <w:rPr>
                <w:color w:val="000000"/>
              </w:rPr>
              <w:t>oạn 1, Phần B (</w:t>
            </w:r>
            <w:r w:rsidRPr="00404451">
              <w:rPr>
                <w:i/>
                <w:color w:val="000000"/>
              </w:rPr>
              <w:t xml:space="preserve">Pseudomonas syringae syringae, Xylella fasrantyosa, </w:t>
            </w:r>
            <w:r w:rsidRPr="00451FC7">
              <w:rPr>
                <w:color w:val="000000"/>
              </w:rPr>
              <w:t>và virus khảm</w:t>
            </w:r>
            <w:r w:rsidRPr="00404451">
              <w:rPr>
                <w:i/>
                <w:color w:val="000000"/>
              </w:rPr>
              <w:t xml:space="preserve"> Arabis</w:t>
            </w:r>
            <w:r w:rsidRPr="00FA3C2B">
              <w:rPr>
                <w:color w:val="000000"/>
              </w:rPr>
              <w:t>) được sửa đổi;</w:t>
            </w:r>
          </w:p>
          <w:p w14:paraId="72FD16B3" w14:textId="77777777" w:rsidR="00D26A57" w:rsidRPr="00FA3C2B" w:rsidRDefault="00D26A57" w:rsidP="00451FC7">
            <w:pPr>
              <w:jc w:val="both"/>
              <w:rPr>
                <w:color w:val="000000"/>
              </w:rPr>
            </w:pPr>
            <w:r>
              <w:rPr>
                <w:color w:val="000000"/>
              </w:rPr>
              <w:t>b</w:t>
            </w:r>
            <w:r w:rsidRPr="00FA3C2B">
              <w:rPr>
                <w:color w:val="000000"/>
              </w:rPr>
              <w:t xml:space="preserve">. Các yêu cầu kiểm dịch đối với thực vật ký chủ hoặc sản phẩm thực vật của </w:t>
            </w:r>
            <w:r w:rsidRPr="00451FC7">
              <w:rPr>
                <w:iCs/>
              </w:rPr>
              <w:t>Fig mosaic virus</w:t>
            </w:r>
            <w:r w:rsidRPr="00451FC7">
              <w:rPr>
                <w:iCs/>
                <w:color w:val="000000"/>
              </w:rPr>
              <w:t xml:space="preserve">, </w:t>
            </w:r>
            <w:r w:rsidRPr="00451FC7">
              <w:rPr>
                <w:iCs/>
              </w:rPr>
              <w:t>Impatiens necrotic spot virus, Orchid fleck virus</w:t>
            </w:r>
            <w:r w:rsidRPr="00FA3C2B">
              <w:rPr>
                <w:color w:val="000000"/>
              </w:rPr>
              <w:t xml:space="preserve"> từ các khu vực bị nhiễm bệnh được liệt kê trong dự thảo sửa đổi các điểm từ 50 đến 52;</w:t>
            </w:r>
          </w:p>
          <w:p w14:paraId="725CB8BA" w14:textId="535E4DE2" w:rsidR="00D26A57" w:rsidRPr="00FA3C2B" w:rsidRDefault="00D26A57" w:rsidP="00451FC7">
            <w:pPr>
              <w:jc w:val="both"/>
              <w:rPr>
                <w:color w:val="000000"/>
              </w:rPr>
            </w:pPr>
            <w:r>
              <w:rPr>
                <w:color w:val="000000"/>
              </w:rPr>
              <w:t>c. Trong Đ</w:t>
            </w:r>
            <w:r w:rsidRPr="00FA3C2B">
              <w:rPr>
                <w:color w:val="000000"/>
              </w:rPr>
              <w:t xml:space="preserve">oạn 10, Phần B, hai </w:t>
            </w:r>
            <w:r w:rsidR="00451FC7">
              <w:rPr>
                <w:color w:val="000000"/>
              </w:rPr>
              <w:t>loài</w:t>
            </w:r>
            <w:r w:rsidR="00451FC7">
              <w:rPr>
                <w:color w:val="000000"/>
                <w:lang w:val="vi-VN"/>
              </w:rPr>
              <w:t xml:space="preserve"> </w:t>
            </w:r>
            <w:r w:rsidRPr="00FA3C2B">
              <w:rPr>
                <w:color w:val="000000"/>
              </w:rPr>
              <w:t>côn trùng (</w:t>
            </w:r>
            <w:r w:rsidRPr="00241830">
              <w:rPr>
                <w:i/>
                <w:color w:val="000000"/>
              </w:rPr>
              <w:t>Contarinia maculipennis, Pseudaulacaspis dendrobii</w:t>
            </w:r>
            <w:r w:rsidRPr="00FA3C2B">
              <w:rPr>
                <w:color w:val="000000"/>
              </w:rPr>
              <w:t xml:space="preserve">), hai </w:t>
            </w:r>
            <w:r w:rsidR="00451FC7">
              <w:rPr>
                <w:color w:val="000000"/>
              </w:rPr>
              <w:t>loài</w:t>
            </w:r>
            <w:r w:rsidR="00451FC7">
              <w:rPr>
                <w:color w:val="000000"/>
                <w:lang w:val="vi-VN"/>
              </w:rPr>
              <w:t xml:space="preserve"> </w:t>
            </w:r>
            <w:r w:rsidRPr="00FA3C2B">
              <w:rPr>
                <w:color w:val="000000"/>
              </w:rPr>
              <w:t>cỏ dại (</w:t>
            </w:r>
            <w:r w:rsidRPr="00241830">
              <w:rPr>
                <w:i/>
                <w:color w:val="000000"/>
              </w:rPr>
              <w:t>Muhlenbergia capillaris, M. reverchonii</w:t>
            </w:r>
            <w:r w:rsidRPr="00FA3C2B">
              <w:rPr>
                <w:color w:val="000000"/>
              </w:rPr>
              <w:t>) được thêm vào, một vi rút (</w:t>
            </w:r>
            <w:r w:rsidRPr="00241830">
              <w:rPr>
                <w:i/>
              </w:rPr>
              <w:t>Impatiens necrotic spot virus, Tospovirus</w:t>
            </w:r>
            <w:r w:rsidRPr="00FA3C2B">
              <w:rPr>
                <w:color w:val="000000"/>
              </w:rPr>
              <w:t xml:space="preserve">) bị loại bỏ và </w:t>
            </w:r>
            <w:r w:rsidRPr="00241830">
              <w:rPr>
                <w:i/>
                <w:color w:val="000000"/>
              </w:rPr>
              <w:t>Didymella ligulicola</w:t>
            </w:r>
            <w:r w:rsidRPr="00FA3C2B">
              <w:rPr>
                <w:color w:val="000000"/>
              </w:rPr>
              <w:t xml:space="preserve"> được đổi thành </w:t>
            </w:r>
            <w:r w:rsidRPr="00241830">
              <w:rPr>
                <w:i/>
                <w:color w:val="000000"/>
              </w:rPr>
              <w:t>Stagonosporopsis chrysant</w:t>
            </w:r>
            <w:r w:rsidRPr="00FA3C2B">
              <w:rPr>
                <w:color w:val="000000"/>
              </w:rPr>
              <w:t xml:space="preserve"> (anamorph: </w:t>
            </w:r>
            <w:r w:rsidRPr="00241830">
              <w:rPr>
                <w:i/>
                <w:color w:val="000000"/>
              </w:rPr>
              <w:t>Didymella ligulicola</w:t>
            </w:r>
            <w:r w:rsidRPr="00FA3C2B">
              <w:rPr>
                <w:color w:val="000000"/>
              </w:rPr>
              <w:t>).</w:t>
            </w:r>
          </w:p>
          <w:p w14:paraId="6A27A065" w14:textId="77777777" w:rsidR="00D26A57" w:rsidRPr="00B44915" w:rsidRDefault="00D26A57" w:rsidP="00451FC7">
            <w:pPr>
              <w:jc w:val="both"/>
              <w:rPr>
                <w:color w:val="000000"/>
                <w:highlight w:val="yellow"/>
              </w:rPr>
            </w:pPr>
            <w:r w:rsidRPr="00FA3C2B">
              <w:rPr>
                <w:color w:val="000000"/>
              </w:rPr>
              <w:t xml:space="preserve">2. Hai phương pháp xử lý vật liệu đóng gói bằng gỗ mới (WPM) phù hợp với Tiêu chuẩn quốc tế về các biện pháp kiểm dịch thực vật số 15 (ISPM 15) và ví dụ về nhãn hiệu cụ thể của các phương pháp mới đó được thêm vào "Yêu cầu kiểm dịch đối với vật liệu đóng </w:t>
            </w:r>
            <w:r>
              <w:rPr>
                <w:color w:val="000000"/>
              </w:rPr>
              <w:t xml:space="preserve">gói bằng gỗ được sử dụng trong </w:t>
            </w:r>
            <w:r>
              <w:rPr>
                <w:color w:val="000000"/>
              </w:rPr>
              <w:lastRenderedPageBreak/>
              <w:t>h</w:t>
            </w:r>
            <w:r w:rsidRPr="00FA3C2B">
              <w:rPr>
                <w:color w:val="000000"/>
              </w:rPr>
              <w:t>àng hóa nhập khẩu ".</w:t>
            </w:r>
          </w:p>
        </w:tc>
      </w:tr>
      <w:tr w:rsidR="00D26A57" w14:paraId="4D1E51D3" w14:textId="77777777" w:rsidTr="00A4178D">
        <w:tc>
          <w:tcPr>
            <w:tcW w:w="231" w:type="pct"/>
            <w:tcMar>
              <w:top w:w="15" w:type="dxa"/>
              <w:left w:w="15" w:type="dxa"/>
              <w:bottom w:w="15" w:type="dxa"/>
              <w:right w:w="15" w:type="dxa"/>
            </w:tcMar>
            <w:vAlign w:val="center"/>
          </w:tcPr>
          <w:p w14:paraId="169CD752" w14:textId="77777777" w:rsidR="00D26A57" w:rsidRPr="00C11384" w:rsidRDefault="00D26A57" w:rsidP="00AC4F51">
            <w:pPr>
              <w:jc w:val="center"/>
              <w:rPr>
                <w:color w:val="000000"/>
              </w:rPr>
            </w:pPr>
            <w:r w:rsidRPr="00C11384">
              <w:rPr>
                <w:color w:val="000000"/>
              </w:rPr>
              <w:lastRenderedPageBreak/>
              <w:t xml:space="preserve">45 </w:t>
            </w:r>
          </w:p>
        </w:tc>
        <w:tc>
          <w:tcPr>
            <w:tcW w:w="780" w:type="pct"/>
            <w:tcMar>
              <w:top w:w="15" w:type="dxa"/>
              <w:left w:w="15" w:type="dxa"/>
              <w:bottom w:w="15" w:type="dxa"/>
              <w:right w:w="15" w:type="dxa"/>
            </w:tcMar>
            <w:vAlign w:val="center"/>
          </w:tcPr>
          <w:p w14:paraId="19FD2D19" w14:textId="3576A042" w:rsidR="00D26A57" w:rsidRPr="00C11384" w:rsidRDefault="00D26A57" w:rsidP="00184667">
            <w:pPr>
              <w:jc w:val="center"/>
              <w:rPr>
                <w:color w:val="000000"/>
              </w:rPr>
            </w:pPr>
            <w:r w:rsidRPr="00C11384">
              <w:rPr>
                <w:color w:val="000000"/>
              </w:rPr>
              <w:t>G/SPS/N/USA/3266</w:t>
            </w:r>
          </w:p>
        </w:tc>
        <w:tc>
          <w:tcPr>
            <w:tcW w:w="355" w:type="pct"/>
            <w:vAlign w:val="center"/>
          </w:tcPr>
          <w:p w14:paraId="20B7D66D" w14:textId="77777777" w:rsidR="00D26A57" w:rsidRPr="00A4178D" w:rsidRDefault="00D26A57" w:rsidP="00A4178D">
            <w:pPr>
              <w:jc w:val="center"/>
              <w:rPr>
                <w:rFonts w:eastAsia="Times New Roman"/>
                <w:color w:val="3D3D3D"/>
              </w:rPr>
            </w:pPr>
            <w:r w:rsidRPr="00A4178D">
              <w:rPr>
                <w:rFonts w:eastAsia="Times New Roman"/>
                <w:color w:val="3D3D3D"/>
              </w:rPr>
              <w:t>ATTP, BVTV</w:t>
            </w:r>
          </w:p>
        </w:tc>
        <w:tc>
          <w:tcPr>
            <w:tcW w:w="452" w:type="pct"/>
            <w:tcMar>
              <w:top w:w="15" w:type="dxa"/>
              <w:left w:w="15" w:type="dxa"/>
              <w:bottom w:w="15" w:type="dxa"/>
              <w:right w:w="15" w:type="dxa"/>
            </w:tcMar>
            <w:vAlign w:val="center"/>
          </w:tcPr>
          <w:p w14:paraId="47A9CBDE" w14:textId="77777777" w:rsidR="00D26A57"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57FEED4C" w14:textId="30AA9401" w:rsidR="00D26A57" w:rsidRPr="00C11384" w:rsidRDefault="00D26A57" w:rsidP="00A4178D">
            <w:pPr>
              <w:jc w:val="center"/>
              <w:rPr>
                <w:color w:val="000000"/>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69E25ACB" w14:textId="77777777" w:rsidR="00D26A57" w:rsidRPr="00C11384" w:rsidRDefault="00D26A57" w:rsidP="00AC4F51">
            <w:pPr>
              <w:jc w:val="both"/>
              <w:rPr>
                <w:color w:val="000000"/>
              </w:rPr>
            </w:pPr>
            <w:r w:rsidRPr="00E22EEA">
              <w:t>Quy tắc cuối cùng</w:t>
            </w:r>
            <w:r>
              <w:t>,</w:t>
            </w:r>
            <w:r w:rsidRPr="00E22EEA">
              <w:t xml:space="preserve"> </w:t>
            </w:r>
            <w:r>
              <w:t>Dư lượng thuốc trừ sâu</w:t>
            </w:r>
            <w:r w:rsidRPr="00E22EEA">
              <w:t xml:space="preserve"> </w:t>
            </w:r>
            <w:r>
              <w:t>emamectin benzoat</w:t>
            </w:r>
          </w:p>
        </w:tc>
        <w:tc>
          <w:tcPr>
            <w:tcW w:w="1818" w:type="pct"/>
          </w:tcPr>
          <w:p w14:paraId="2BC203F3" w14:textId="77777777" w:rsidR="00D26A57" w:rsidRPr="000C7A86" w:rsidRDefault="00D26A57" w:rsidP="00451FC7">
            <w:pPr>
              <w:jc w:val="both"/>
              <w:rPr>
                <w:color w:val="000000"/>
              </w:rPr>
            </w:pPr>
            <w:r w:rsidRPr="00FA3C2B">
              <w:rPr>
                <w:color w:val="000000"/>
              </w:rPr>
              <w:t>Quy định này thiết lập các dư lượng của emamectin benzoat trong hoặc trên đậu tương, hạt giống</w:t>
            </w:r>
          </w:p>
        </w:tc>
      </w:tr>
      <w:tr w:rsidR="00D26A57" w14:paraId="10BE63A4" w14:textId="77777777" w:rsidTr="00A4178D">
        <w:tc>
          <w:tcPr>
            <w:tcW w:w="231" w:type="pct"/>
            <w:tcMar>
              <w:top w:w="15" w:type="dxa"/>
              <w:left w:w="15" w:type="dxa"/>
              <w:bottom w:w="15" w:type="dxa"/>
              <w:right w:w="15" w:type="dxa"/>
            </w:tcMar>
            <w:vAlign w:val="center"/>
          </w:tcPr>
          <w:p w14:paraId="1F35EF9C" w14:textId="77777777" w:rsidR="00D26A57" w:rsidRPr="00C11384" w:rsidRDefault="00D26A57" w:rsidP="00AC4F51">
            <w:pPr>
              <w:jc w:val="center"/>
              <w:rPr>
                <w:color w:val="000000"/>
              </w:rPr>
            </w:pPr>
            <w:r w:rsidRPr="00C11384">
              <w:rPr>
                <w:color w:val="000000"/>
              </w:rPr>
              <w:t xml:space="preserve">46 </w:t>
            </w:r>
          </w:p>
        </w:tc>
        <w:tc>
          <w:tcPr>
            <w:tcW w:w="780" w:type="pct"/>
            <w:tcMar>
              <w:top w:w="15" w:type="dxa"/>
              <w:left w:w="15" w:type="dxa"/>
              <w:bottom w:w="15" w:type="dxa"/>
              <w:right w:w="15" w:type="dxa"/>
            </w:tcMar>
            <w:vAlign w:val="center"/>
          </w:tcPr>
          <w:p w14:paraId="7335F2FC" w14:textId="22EEC624" w:rsidR="00D26A57" w:rsidRPr="00C11384" w:rsidRDefault="00D26A57" w:rsidP="00184667">
            <w:pPr>
              <w:jc w:val="center"/>
              <w:rPr>
                <w:color w:val="000000"/>
              </w:rPr>
            </w:pPr>
            <w:r w:rsidRPr="00C11384">
              <w:rPr>
                <w:color w:val="000000"/>
              </w:rPr>
              <w:t>G/SPS/N/USA/3265</w:t>
            </w:r>
          </w:p>
        </w:tc>
        <w:tc>
          <w:tcPr>
            <w:tcW w:w="355" w:type="pct"/>
            <w:vAlign w:val="center"/>
          </w:tcPr>
          <w:p w14:paraId="77B79A0A" w14:textId="77777777" w:rsidR="00D26A57" w:rsidRPr="00A4178D" w:rsidRDefault="00D26A57" w:rsidP="00A4178D">
            <w:pPr>
              <w:jc w:val="center"/>
              <w:rPr>
                <w:rFonts w:eastAsia="Times New Roman"/>
                <w:color w:val="3D3D3D"/>
              </w:rPr>
            </w:pPr>
            <w:r w:rsidRPr="00A4178D">
              <w:rPr>
                <w:rFonts w:eastAsia="Times New Roman"/>
                <w:color w:val="3D3D3D"/>
              </w:rPr>
              <w:t>ATTP, BVTV</w:t>
            </w:r>
          </w:p>
        </w:tc>
        <w:tc>
          <w:tcPr>
            <w:tcW w:w="452" w:type="pct"/>
            <w:tcMar>
              <w:top w:w="15" w:type="dxa"/>
              <w:left w:w="15" w:type="dxa"/>
              <w:bottom w:w="15" w:type="dxa"/>
              <w:right w:w="15" w:type="dxa"/>
            </w:tcMar>
            <w:vAlign w:val="center"/>
          </w:tcPr>
          <w:p w14:paraId="599D726F" w14:textId="77777777" w:rsidR="00D26A57" w:rsidRPr="00C11384"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083BEF75" w14:textId="1AFCB19F" w:rsidR="00D26A57" w:rsidRDefault="00D26A57" w:rsidP="00A4178D">
            <w:pPr>
              <w:jc w:val="center"/>
              <w:rPr>
                <w:color w:val="000000"/>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7E5E1AE4" w14:textId="77777777" w:rsidR="00D26A57" w:rsidRPr="00E22EEA" w:rsidRDefault="00D26A57" w:rsidP="00AC4F51">
            <w:pPr>
              <w:jc w:val="both"/>
            </w:pPr>
            <w:r w:rsidRPr="00E22EEA">
              <w:t>Quy tắc cuối cùng</w:t>
            </w:r>
            <w:r>
              <w:t>.</w:t>
            </w:r>
            <w:r w:rsidRPr="00E22EEA">
              <w:t xml:space="preserve"> </w:t>
            </w:r>
            <w:r>
              <w:t>Dư lượng thuốc trừ sâu</w:t>
            </w:r>
            <w:r w:rsidRPr="00E22EEA">
              <w:t xml:space="preserve"> </w:t>
            </w:r>
            <w:r>
              <w:t>boscalid</w:t>
            </w:r>
          </w:p>
        </w:tc>
        <w:tc>
          <w:tcPr>
            <w:tcW w:w="1818" w:type="pct"/>
          </w:tcPr>
          <w:p w14:paraId="7B3A904A" w14:textId="77777777" w:rsidR="00D26A57" w:rsidRPr="000C7A86" w:rsidRDefault="00D26A57" w:rsidP="00451FC7">
            <w:pPr>
              <w:jc w:val="both"/>
              <w:rPr>
                <w:color w:val="000000"/>
              </w:rPr>
            </w:pPr>
            <w:r w:rsidRPr="00FA3C2B">
              <w:rPr>
                <w:color w:val="000000"/>
              </w:rPr>
              <w:t>Quy định này thiết lập các dư lượng boscalid trong hoặc trên trà, khô; trà, ăn liền.</w:t>
            </w:r>
          </w:p>
        </w:tc>
      </w:tr>
      <w:tr w:rsidR="00D26A57" w14:paraId="07C88B7D" w14:textId="77777777" w:rsidTr="00A4178D">
        <w:tc>
          <w:tcPr>
            <w:tcW w:w="231" w:type="pct"/>
            <w:tcMar>
              <w:top w:w="15" w:type="dxa"/>
              <w:left w:w="15" w:type="dxa"/>
              <w:bottom w:w="15" w:type="dxa"/>
              <w:right w:w="15" w:type="dxa"/>
            </w:tcMar>
            <w:vAlign w:val="center"/>
          </w:tcPr>
          <w:p w14:paraId="73014EAF" w14:textId="77777777" w:rsidR="00D26A57" w:rsidRPr="00C11384" w:rsidRDefault="00D26A57" w:rsidP="00AC4F51">
            <w:pPr>
              <w:jc w:val="center"/>
              <w:rPr>
                <w:color w:val="000000"/>
              </w:rPr>
            </w:pPr>
            <w:r w:rsidRPr="00C11384">
              <w:rPr>
                <w:color w:val="000000"/>
              </w:rPr>
              <w:t xml:space="preserve">47 </w:t>
            </w:r>
          </w:p>
        </w:tc>
        <w:tc>
          <w:tcPr>
            <w:tcW w:w="780" w:type="pct"/>
            <w:tcMar>
              <w:top w:w="15" w:type="dxa"/>
              <w:left w:w="15" w:type="dxa"/>
              <w:bottom w:w="15" w:type="dxa"/>
              <w:right w:w="15" w:type="dxa"/>
            </w:tcMar>
            <w:vAlign w:val="center"/>
          </w:tcPr>
          <w:p w14:paraId="1434940D" w14:textId="3D341577" w:rsidR="00D26A57" w:rsidRPr="00C11384" w:rsidRDefault="00D26A57" w:rsidP="00184667">
            <w:pPr>
              <w:jc w:val="center"/>
              <w:rPr>
                <w:color w:val="000000"/>
              </w:rPr>
            </w:pPr>
            <w:r w:rsidRPr="00C11384">
              <w:rPr>
                <w:color w:val="000000"/>
              </w:rPr>
              <w:t>G/SPS/N/USA/3264</w:t>
            </w:r>
          </w:p>
        </w:tc>
        <w:tc>
          <w:tcPr>
            <w:tcW w:w="355" w:type="pct"/>
            <w:vAlign w:val="center"/>
          </w:tcPr>
          <w:p w14:paraId="40206F98" w14:textId="77777777" w:rsidR="00D26A57" w:rsidRPr="00A4178D" w:rsidRDefault="00D26A57" w:rsidP="00A4178D">
            <w:pPr>
              <w:jc w:val="center"/>
              <w:rPr>
                <w:rFonts w:eastAsia="Times New Roman"/>
                <w:color w:val="3D3D3D"/>
              </w:rPr>
            </w:pPr>
            <w:r w:rsidRPr="00A4178D">
              <w:rPr>
                <w:rFonts w:eastAsia="Times New Roman"/>
                <w:color w:val="3D3D3D"/>
              </w:rPr>
              <w:t>ATTP, BVTV</w:t>
            </w:r>
          </w:p>
        </w:tc>
        <w:tc>
          <w:tcPr>
            <w:tcW w:w="452" w:type="pct"/>
            <w:tcMar>
              <w:top w:w="15" w:type="dxa"/>
              <w:left w:w="15" w:type="dxa"/>
              <w:bottom w:w="15" w:type="dxa"/>
              <w:right w:w="15" w:type="dxa"/>
            </w:tcMar>
            <w:vAlign w:val="center"/>
          </w:tcPr>
          <w:p w14:paraId="3765EEE3" w14:textId="77777777" w:rsidR="00D26A57"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5C8A5E0B" w14:textId="6B36F0A2" w:rsidR="00D26A57" w:rsidRDefault="00D26A57" w:rsidP="00A4178D">
            <w:pPr>
              <w:jc w:val="center"/>
              <w:rPr>
                <w:color w:val="000000"/>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4346B532" w14:textId="77777777" w:rsidR="00D26A57" w:rsidRPr="00E22EEA" w:rsidRDefault="00D26A57" w:rsidP="00AC4F51">
            <w:pPr>
              <w:jc w:val="both"/>
            </w:pPr>
            <w:r w:rsidRPr="00E22EEA">
              <w:t>Quy tắc cuối cùng.</w:t>
            </w:r>
            <w:r>
              <w:t xml:space="preserve"> </w:t>
            </w:r>
            <w:r w:rsidRPr="00E22EEA">
              <w:t xml:space="preserve">Dư lượng thuốc trừ sâu </w:t>
            </w:r>
            <w:r>
              <w:t>fluensulfone</w:t>
            </w:r>
          </w:p>
        </w:tc>
        <w:tc>
          <w:tcPr>
            <w:tcW w:w="1818" w:type="pct"/>
          </w:tcPr>
          <w:p w14:paraId="0AA219E8" w14:textId="77777777" w:rsidR="00D26A57" w:rsidRPr="005C7A47" w:rsidRDefault="00D26A57" w:rsidP="00AC4F51">
            <w:pPr>
              <w:rPr>
                <w:color w:val="000000"/>
              </w:rPr>
            </w:pPr>
            <w:r w:rsidRPr="00FA3C2B">
              <w:rPr>
                <w:color w:val="000000"/>
              </w:rPr>
              <w:t xml:space="preserve">Quy định này thiết lập </w:t>
            </w:r>
            <w:r>
              <w:rPr>
                <w:color w:val="000000"/>
              </w:rPr>
              <w:t>mức cho phép</w:t>
            </w:r>
            <w:r w:rsidRPr="00FA3C2B">
              <w:rPr>
                <w:color w:val="000000"/>
              </w:rPr>
              <w:t xml:space="preserve"> với dư lượng của fluensulfone trong hoặc trên đậu tương, hạt giống</w:t>
            </w:r>
          </w:p>
        </w:tc>
      </w:tr>
      <w:tr w:rsidR="00D26A57" w14:paraId="5FD96F1B" w14:textId="77777777" w:rsidTr="00A4178D">
        <w:tc>
          <w:tcPr>
            <w:tcW w:w="231" w:type="pct"/>
            <w:tcMar>
              <w:top w:w="15" w:type="dxa"/>
              <w:left w:w="15" w:type="dxa"/>
              <w:bottom w:w="15" w:type="dxa"/>
              <w:right w:w="15" w:type="dxa"/>
            </w:tcMar>
            <w:vAlign w:val="center"/>
          </w:tcPr>
          <w:p w14:paraId="339BE259" w14:textId="77777777" w:rsidR="00D26A57" w:rsidRPr="00C11384" w:rsidRDefault="00D26A57" w:rsidP="00AC4F51">
            <w:pPr>
              <w:jc w:val="center"/>
              <w:rPr>
                <w:color w:val="000000"/>
              </w:rPr>
            </w:pPr>
            <w:r w:rsidRPr="00C11384">
              <w:rPr>
                <w:color w:val="000000"/>
              </w:rPr>
              <w:t xml:space="preserve">48 </w:t>
            </w:r>
          </w:p>
        </w:tc>
        <w:tc>
          <w:tcPr>
            <w:tcW w:w="780" w:type="pct"/>
            <w:tcMar>
              <w:top w:w="15" w:type="dxa"/>
              <w:left w:w="15" w:type="dxa"/>
              <w:bottom w:w="15" w:type="dxa"/>
              <w:right w:w="15" w:type="dxa"/>
            </w:tcMar>
            <w:vAlign w:val="center"/>
          </w:tcPr>
          <w:p w14:paraId="7E47430D" w14:textId="12284D86" w:rsidR="00D26A57" w:rsidRPr="00C11384" w:rsidRDefault="00D26A57" w:rsidP="00184667">
            <w:pPr>
              <w:jc w:val="center"/>
              <w:rPr>
                <w:color w:val="000000"/>
              </w:rPr>
            </w:pPr>
            <w:r w:rsidRPr="00C11384">
              <w:rPr>
                <w:color w:val="000000"/>
              </w:rPr>
              <w:t>G/SPS/N/USA/3262</w:t>
            </w:r>
          </w:p>
        </w:tc>
        <w:tc>
          <w:tcPr>
            <w:tcW w:w="355" w:type="pct"/>
            <w:vAlign w:val="center"/>
          </w:tcPr>
          <w:p w14:paraId="0EE437F2"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6442F9E1" w14:textId="77777777" w:rsidR="00D26A57"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78792B10" w14:textId="35BA68D2" w:rsidR="00D26A57" w:rsidRDefault="00D26A57" w:rsidP="00A4178D">
            <w:pPr>
              <w:jc w:val="center"/>
              <w:rPr>
                <w:color w:val="000000"/>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5B760E74" w14:textId="77777777" w:rsidR="00D26A57" w:rsidRDefault="00D26A57" w:rsidP="00AC4F51">
            <w:pPr>
              <w:jc w:val="both"/>
            </w:pPr>
            <w:r w:rsidRPr="00E22EEA">
              <w:t>Quy tắc cuối cùng</w:t>
            </w:r>
            <w:r>
              <w:t>.</w:t>
            </w:r>
            <w:r w:rsidRPr="00E22EEA">
              <w:t xml:space="preserve"> </w:t>
            </w:r>
            <w:r>
              <w:t>Dư lượng thuốc trừ sâu</w:t>
            </w:r>
            <w:r w:rsidRPr="00E22EEA">
              <w:t xml:space="preserve"> </w:t>
            </w:r>
            <w:r>
              <w:t>f</w:t>
            </w:r>
            <w:r w:rsidRPr="00E22EEA">
              <w:t>lorasula</w:t>
            </w:r>
            <w:r>
              <w:t>m</w:t>
            </w:r>
          </w:p>
        </w:tc>
        <w:tc>
          <w:tcPr>
            <w:tcW w:w="1818" w:type="pct"/>
          </w:tcPr>
          <w:p w14:paraId="5B156BE7" w14:textId="5A752763" w:rsidR="00D26A57" w:rsidRPr="00451FC7" w:rsidRDefault="00D26A57" w:rsidP="00451FC7">
            <w:pPr>
              <w:jc w:val="both"/>
              <w:rPr>
                <w:color w:val="000000"/>
                <w:lang w:val="vi-VN"/>
              </w:rPr>
            </w:pPr>
            <w:r w:rsidRPr="00C3382E">
              <w:rPr>
                <w:color w:val="000000"/>
              </w:rPr>
              <w:t>Quy định này thiết lập các đăng ký khu vực đối với dư lượng florasulam trong hoặc trên cỏ, thức ăn thô xanh, thức ăn gia súc và cỏ khô</w:t>
            </w:r>
            <w:r w:rsidR="00451FC7">
              <w:rPr>
                <w:color w:val="000000"/>
                <w:lang w:val="vi-VN"/>
              </w:rPr>
              <w:t>.</w:t>
            </w:r>
          </w:p>
        </w:tc>
      </w:tr>
      <w:tr w:rsidR="00D26A57" w14:paraId="2C4FC0BA" w14:textId="77777777" w:rsidTr="00A4178D">
        <w:tc>
          <w:tcPr>
            <w:tcW w:w="231" w:type="pct"/>
            <w:tcMar>
              <w:top w:w="15" w:type="dxa"/>
              <w:left w:w="15" w:type="dxa"/>
              <w:bottom w:w="15" w:type="dxa"/>
              <w:right w:w="15" w:type="dxa"/>
            </w:tcMar>
            <w:vAlign w:val="center"/>
          </w:tcPr>
          <w:p w14:paraId="3388581E" w14:textId="77777777" w:rsidR="00D26A57" w:rsidRPr="00C11384" w:rsidRDefault="00D26A57" w:rsidP="00AC4F51">
            <w:pPr>
              <w:jc w:val="center"/>
              <w:rPr>
                <w:color w:val="000000"/>
              </w:rPr>
            </w:pPr>
            <w:r w:rsidRPr="00C11384">
              <w:rPr>
                <w:color w:val="000000"/>
              </w:rPr>
              <w:t xml:space="preserve">49 </w:t>
            </w:r>
          </w:p>
        </w:tc>
        <w:tc>
          <w:tcPr>
            <w:tcW w:w="780" w:type="pct"/>
            <w:tcMar>
              <w:top w:w="15" w:type="dxa"/>
              <w:left w:w="15" w:type="dxa"/>
              <w:bottom w:w="15" w:type="dxa"/>
              <w:right w:w="15" w:type="dxa"/>
            </w:tcMar>
            <w:vAlign w:val="center"/>
          </w:tcPr>
          <w:p w14:paraId="10A953AA" w14:textId="2F32D89C" w:rsidR="00D26A57" w:rsidRPr="00C11384" w:rsidRDefault="00D26A57" w:rsidP="00184667">
            <w:pPr>
              <w:jc w:val="center"/>
              <w:rPr>
                <w:color w:val="000000"/>
              </w:rPr>
            </w:pPr>
            <w:r w:rsidRPr="00C11384">
              <w:rPr>
                <w:color w:val="000000"/>
              </w:rPr>
              <w:t>G/SPS/N/USA/3261</w:t>
            </w:r>
          </w:p>
        </w:tc>
        <w:tc>
          <w:tcPr>
            <w:tcW w:w="355" w:type="pct"/>
            <w:vAlign w:val="center"/>
          </w:tcPr>
          <w:p w14:paraId="4AFB4F4A" w14:textId="77777777" w:rsidR="00D26A57" w:rsidRPr="00A4178D" w:rsidRDefault="00D26A57" w:rsidP="00A4178D">
            <w:pPr>
              <w:jc w:val="center"/>
              <w:rPr>
                <w:color w:val="000000"/>
              </w:rPr>
            </w:pPr>
            <w:r w:rsidRPr="00A4178D">
              <w:rPr>
                <w:rFonts w:eastAsia="Times New Roman"/>
                <w:color w:val="3D3D3D"/>
              </w:rPr>
              <w:t>ATTP, BVTV, Thú y</w:t>
            </w:r>
          </w:p>
        </w:tc>
        <w:tc>
          <w:tcPr>
            <w:tcW w:w="452" w:type="pct"/>
            <w:tcMar>
              <w:top w:w="15" w:type="dxa"/>
              <w:left w:w="15" w:type="dxa"/>
              <w:bottom w:w="15" w:type="dxa"/>
              <w:right w:w="15" w:type="dxa"/>
            </w:tcMar>
            <w:vAlign w:val="center"/>
          </w:tcPr>
          <w:p w14:paraId="261D9C02" w14:textId="77777777" w:rsidR="00D26A57" w:rsidRPr="00C11384"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58F6AF33" w14:textId="4B53FE67" w:rsidR="00D26A57" w:rsidRDefault="00D26A57" w:rsidP="00A4178D">
            <w:pPr>
              <w:jc w:val="center"/>
              <w:rPr>
                <w:color w:val="000000"/>
              </w:rPr>
            </w:pPr>
            <w:r>
              <w:rPr>
                <w:color w:val="000000"/>
              </w:rPr>
              <w:t>26/</w:t>
            </w:r>
            <w:r w:rsidRPr="00C11384">
              <w:rPr>
                <w:color w:val="000000"/>
              </w:rPr>
              <w:t>8/2021</w:t>
            </w:r>
          </w:p>
        </w:tc>
        <w:tc>
          <w:tcPr>
            <w:tcW w:w="960" w:type="pct"/>
            <w:tcMar>
              <w:top w:w="15" w:type="dxa"/>
              <w:left w:w="15" w:type="dxa"/>
              <w:bottom w:w="15" w:type="dxa"/>
              <w:right w:w="15" w:type="dxa"/>
            </w:tcMar>
            <w:vAlign w:val="center"/>
          </w:tcPr>
          <w:p w14:paraId="0AAC1365" w14:textId="77777777" w:rsidR="00D26A57" w:rsidRDefault="00D26A57" w:rsidP="00AC4F51">
            <w:pPr>
              <w:jc w:val="both"/>
            </w:pPr>
            <w:r w:rsidRPr="00E22EEA">
              <w:t>Quy tắc cuối cùng</w:t>
            </w:r>
            <w:r>
              <w:t>.</w:t>
            </w:r>
            <w:r w:rsidRPr="00E22EEA">
              <w:t xml:space="preserve"> Dư lượ</w:t>
            </w:r>
            <w:r>
              <w:t>ng thuốc trừ sâu</w:t>
            </w:r>
            <w:r w:rsidRPr="00E22EEA">
              <w:t xml:space="preserve"> </w:t>
            </w:r>
            <w:r>
              <w:t>zeta-cypermethrin</w:t>
            </w:r>
          </w:p>
        </w:tc>
        <w:tc>
          <w:tcPr>
            <w:tcW w:w="1818" w:type="pct"/>
          </w:tcPr>
          <w:p w14:paraId="0670B155" w14:textId="77777777" w:rsidR="00D26A57" w:rsidRPr="00FA3C2B" w:rsidRDefault="00D26A57" w:rsidP="00451FC7">
            <w:pPr>
              <w:jc w:val="both"/>
              <w:rPr>
                <w:color w:val="000000"/>
              </w:rPr>
            </w:pPr>
            <w:r w:rsidRPr="00C3382E">
              <w:rPr>
                <w:color w:val="000000"/>
              </w:rPr>
              <w:t xml:space="preserve">Quy định này thiết lập các </w:t>
            </w:r>
            <w:r>
              <w:rPr>
                <w:color w:val="000000"/>
              </w:rPr>
              <w:t>mức</w:t>
            </w:r>
            <w:r w:rsidRPr="00C3382E">
              <w:rPr>
                <w:color w:val="000000"/>
              </w:rPr>
              <w:t xml:space="preserve"> dư lượng của zeta-cypermethrin trong hoặc trên nhiều loại hàng hóa.</w:t>
            </w:r>
          </w:p>
        </w:tc>
      </w:tr>
      <w:tr w:rsidR="00D26A57" w14:paraId="3C90BECC" w14:textId="77777777" w:rsidTr="00A4178D">
        <w:tc>
          <w:tcPr>
            <w:tcW w:w="231" w:type="pct"/>
            <w:tcMar>
              <w:top w:w="15" w:type="dxa"/>
              <w:left w:w="15" w:type="dxa"/>
              <w:bottom w:w="15" w:type="dxa"/>
              <w:right w:w="15" w:type="dxa"/>
            </w:tcMar>
            <w:vAlign w:val="center"/>
          </w:tcPr>
          <w:p w14:paraId="0AA177EA" w14:textId="77777777" w:rsidR="00D26A57" w:rsidRPr="00C11384" w:rsidRDefault="00D26A57" w:rsidP="00AC4F51">
            <w:pPr>
              <w:jc w:val="center"/>
              <w:rPr>
                <w:color w:val="000000"/>
              </w:rPr>
            </w:pPr>
            <w:r w:rsidRPr="00C11384">
              <w:rPr>
                <w:color w:val="000000"/>
              </w:rPr>
              <w:t xml:space="preserve">50 </w:t>
            </w:r>
          </w:p>
        </w:tc>
        <w:tc>
          <w:tcPr>
            <w:tcW w:w="780" w:type="pct"/>
            <w:tcMar>
              <w:top w:w="15" w:type="dxa"/>
              <w:left w:w="15" w:type="dxa"/>
              <w:bottom w:w="15" w:type="dxa"/>
              <w:right w:w="15" w:type="dxa"/>
            </w:tcMar>
            <w:vAlign w:val="center"/>
          </w:tcPr>
          <w:p w14:paraId="6F820566" w14:textId="77777777" w:rsidR="00D26A57" w:rsidRPr="00C11384" w:rsidRDefault="00D26A57" w:rsidP="00184667">
            <w:pPr>
              <w:jc w:val="center"/>
              <w:rPr>
                <w:color w:val="000000"/>
              </w:rPr>
            </w:pPr>
            <w:r w:rsidRPr="00C11384">
              <w:rPr>
                <w:color w:val="3D3D3D"/>
              </w:rPr>
              <w:t>G/SPS/N/USA/3268</w:t>
            </w:r>
          </w:p>
        </w:tc>
        <w:tc>
          <w:tcPr>
            <w:tcW w:w="355" w:type="pct"/>
            <w:vAlign w:val="center"/>
          </w:tcPr>
          <w:p w14:paraId="6A161F80" w14:textId="77777777" w:rsidR="00D26A57" w:rsidRPr="00A4178D" w:rsidRDefault="00D26A57" w:rsidP="00A4178D">
            <w:pPr>
              <w:jc w:val="center"/>
              <w:rPr>
                <w:color w:val="000000"/>
              </w:rPr>
            </w:pPr>
            <w:r w:rsidRPr="00A4178D">
              <w:rPr>
                <w:rFonts w:eastAsia="Times New Roman"/>
                <w:color w:val="3D3D3D"/>
              </w:rPr>
              <w:t>ATTP, BVTV, Thú y</w:t>
            </w:r>
          </w:p>
        </w:tc>
        <w:tc>
          <w:tcPr>
            <w:tcW w:w="452" w:type="pct"/>
            <w:tcMar>
              <w:top w:w="15" w:type="dxa"/>
              <w:left w:w="15" w:type="dxa"/>
              <w:bottom w:w="15" w:type="dxa"/>
              <w:right w:w="15" w:type="dxa"/>
            </w:tcMar>
            <w:vAlign w:val="center"/>
          </w:tcPr>
          <w:p w14:paraId="6DC35EAB" w14:textId="77777777" w:rsidR="00D26A57" w:rsidRPr="00C11384" w:rsidRDefault="00D26A57" w:rsidP="00A4178D">
            <w:pPr>
              <w:jc w:val="center"/>
              <w:rPr>
                <w:color w:val="000000"/>
              </w:rPr>
            </w:pPr>
            <w:r w:rsidRPr="00C11384">
              <w:rPr>
                <w:color w:val="3D3D3D"/>
              </w:rPr>
              <w:t>Hoa Kỳ</w:t>
            </w:r>
          </w:p>
        </w:tc>
        <w:tc>
          <w:tcPr>
            <w:tcW w:w="404" w:type="pct"/>
            <w:tcMar>
              <w:top w:w="15" w:type="dxa"/>
              <w:left w:w="15" w:type="dxa"/>
              <w:bottom w:w="15" w:type="dxa"/>
              <w:right w:w="15" w:type="dxa"/>
            </w:tcMar>
            <w:vAlign w:val="center"/>
          </w:tcPr>
          <w:p w14:paraId="7B13B8E8" w14:textId="77777777" w:rsidR="00D26A57" w:rsidRDefault="00D26A57" w:rsidP="00A4178D">
            <w:pPr>
              <w:jc w:val="center"/>
              <w:rPr>
                <w:color w:val="000000"/>
              </w:rPr>
            </w:pPr>
            <w:r w:rsidRPr="00C11384">
              <w:rPr>
                <w:color w:val="3D3D3D"/>
              </w:rPr>
              <w:t>30/8/2021</w:t>
            </w:r>
          </w:p>
        </w:tc>
        <w:tc>
          <w:tcPr>
            <w:tcW w:w="960" w:type="pct"/>
            <w:tcMar>
              <w:top w:w="15" w:type="dxa"/>
              <w:left w:w="15" w:type="dxa"/>
              <w:bottom w:w="15" w:type="dxa"/>
              <w:right w:w="15" w:type="dxa"/>
            </w:tcMar>
            <w:vAlign w:val="center"/>
          </w:tcPr>
          <w:p w14:paraId="3EA9A6F9" w14:textId="77777777" w:rsidR="00D26A57" w:rsidRPr="00E22EEA" w:rsidRDefault="00D26A57" w:rsidP="00AC4F51">
            <w:pPr>
              <w:jc w:val="both"/>
            </w:pPr>
            <w:r w:rsidRPr="00C11384">
              <w:rPr>
                <w:color w:val="3D3D3D"/>
              </w:rPr>
              <w:t xml:space="preserve">Biên nhận của một số </w:t>
            </w:r>
            <w:r>
              <w:rPr>
                <w:color w:val="3D3D3D"/>
              </w:rPr>
              <w:t>kiến nghị đối với</w:t>
            </w:r>
            <w:r w:rsidRPr="00C11384">
              <w:rPr>
                <w:color w:val="3D3D3D"/>
              </w:rPr>
              <w:t xml:space="preserve"> </w:t>
            </w:r>
            <w:r>
              <w:rPr>
                <w:color w:val="3D3D3D"/>
              </w:rPr>
              <w:t xml:space="preserve">dư lượng </w:t>
            </w:r>
            <w:r w:rsidRPr="00C11384">
              <w:rPr>
                <w:color w:val="3D3D3D"/>
              </w:rPr>
              <w:t xml:space="preserve">thuốc trừ sâu </w:t>
            </w:r>
            <w:r>
              <w:rPr>
                <w:color w:val="3D3D3D"/>
              </w:rPr>
              <w:t xml:space="preserve">trên các </w:t>
            </w:r>
            <w:r w:rsidRPr="00C11384">
              <w:rPr>
                <w:color w:val="3D3D3D"/>
              </w:rPr>
              <w:t xml:space="preserve">hàng hóa khác nhau. Thông báo về việc nộp đơn </w:t>
            </w:r>
            <w:r>
              <w:rPr>
                <w:color w:val="3D3D3D"/>
              </w:rPr>
              <w:t>kiến nghị</w:t>
            </w:r>
            <w:r w:rsidRPr="00C11384">
              <w:rPr>
                <w:color w:val="3D3D3D"/>
              </w:rPr>
              <w:t xml:space="preserve"> và yêu cầu góp ý</w:t>
            </w:r>
          </w:p>
        </w:tc>
        <w:tc>
          <w:tcPr>
            <w:tcW w:w="1818" w:type="pct"/>
          </w:tcPr>
          <w:p w14:paraId="0D7780B1" w14:textId="77777777" w:rsidR="00D26A57" w:rsidRPr="00FA3C2B" w:rsidRDefault="00D26A57" w:rsidP="00451FC7">
            <w:pPr>
              <w:jc w:val="both"/>
              <w:rPr>
                <w:color w:val="000000"/>
              </w:rPr>
            </w:pPr>
            <w:r w:rsidRPr="00C11384">
              <w:rPr>
                <w:color w:val="000000"/>
              </w:rPr>
              <w:t>Văn bản này thông báo Cơ quan đã nhận được một số hồ sơ ban đầu của các kiến nghị về thuốc bảo vệ thực vật yêu cầu thiết lập hoặc sửa đổi các quy định về dư lượng hóa chất bảo vệ thực vật trong hoặc trên các mặt hàng khác nhau</w:t>
            </w:r>
          </w:p>
        </w:tc>
      </w:tr>
      <w:tr w:rsidR="00D26A57" w14:paraId="314EA71B" w14:textId="77777777" w:rsidTr="00A4178D">
        <w:tc>
          <w:tcPr>
            <w:tcW w:w="231" w:type="pct"/>
            <w:tcMar>
              <w:top w:w="15" w:type="dxa"/>
              <w:left w:w="15" w:type="dxa"/>
              <w:bottom w:w="15" w:type="dxa"/>
              <w:right w:w="15" w:type="dxa"/>
            </w:tcMar>
            <w:vAlign w:val="center"/>
          </w:tcPr>
          <w:p w14:paraId="17F4704E" w14:textId="77777777" w:rsidR="00D26A57" w:rsidRPr="00C11384" w:rsidRDefault="00D26A57" w:rsidP="00AC4F51">
            <w:pPr>
              <w:jc w:val="center"/>
              <w:rPr>
                <w:color w:val="000000"/>
              </w:rPr>
            </w:pPr>
            <w:r w:rsidRPr="00C11384">
              <w:rPr>
                <w:color w:val="000000"/>
              </w:rPr>
              <w:t xml:space="preserve">51 </w:t>
            </w:r>
          </w:p>
        </w:tc>
        <w:tc>
          <w:tcPr>
            <w:tcW w:w="780" w:type="pct"/>
            <w:tcMar>
              <w:top w:w="15" w:type="dxa"/>
              <w:left w:w="15" w:type="dxa"/>
              <w:bottom w:w="15" w:type="dxa"/>
              <w:right w:w="15" w:type="dxa"/>
            </w:tcMar>
            <w:vAlign w:val="center"/>
          </w:tcPr>
          <w:p w14:paraId="17850BCC" w14:textId="77777777" w:rsidR="00D26A57" w:rsidRPr="00C11384" w:rsidRDefault="00D26A57" w:rsidP="00184667">
            <w:pPr>
              <w:jc w:val="center"/>
              <w:rPr>
                <w:color w:val="000000"/>
              </w:rPr>
            </w:pPr>
            <w:r w:rsidRPr="00374CE5">
              <w:rPr>
                <w:rFonts w:eastAsia="Times New Roman"/>
                <w:color w:val="3D3D3D"/>
              </w:rPr>
              <w:t>G/SPS/N/USA/3267</w:t>
            </w:r>
          </w:p>
        </w:tc>
        <w:tc>
          <w:tcPr>
            <w:tcW w:w="355" w:type="pct"/>
            <w:vAlign w:val="center"/>
          </w:tcPr>
          <w:p w14:paraId="66225212" w14:textId="77777777" w:rsidR="00D26A57" w:rsidRPr="00A4178D" w:rsidRDefault="00D26A57" w:rsidP="00A4178D">
            <w:pPr>
              <w:jc w:val="center"/>
              <w:rPr>
                <w:color w:val="000000"/>
              </w:rPr>
            </w:pPr>
            <w:r w:rsidRPr="00A4178D">
              <w:rPr>
                <w:rFonts w:eastAsia="Times New Roman"/>
                <w:color w:val="3D3D3D"/>
              </w:rPr>
              <w:t>ATTP</w:t>
            </w:r>
          </w:p>
        </w:tc>
        <w:tc>
          <w:tcPr>
            <w:tcW w:w="452" w:type="pct"/>
            <w:tcMar>
              <w:top w:w="15" w:type="dxa"/>
              <w:left w:w="15" w:type="dxa"/>
              <w:bottom w:w="15" w:type="dxa"/>
              <w:right w:w="15" w:type="dxa"/>
            </w:tcMar>
            <w:vAlign w:val="center"/>
          </w:tcPr>
          <w:p w14:paraId="4DB368E3" w14:textId="77777777" w:rsidR="00D26A57" w:rsidRPr="00C11384" w:rsidRDefault="00D26A57" w:rsidP="00A4178D">
            <w:pPr>
              <w:jc w:val="center"/>
              <w:rPr>
                <w:color w:val="000000"/>
              </w:rPr>
            </w:pPr>
            <w:r w:rsidRPr="00374CE5">
              <w:rPr>
                <w:color w:val="3D3D3D"/>
              </w:rPr>
              <w:t>Hoa Kỳ</w:t>
            </w:r>
          </w:p>
        </w:tc>
        <w:tc>
          <w:tcPr>
            <w:tcW w:w="404" w:type="pct"/>
            <w:tcMar>
              <w:top w:w="15" w:type="dxa"/>
              <w:left w:w="15" w:type="dxa"/>
              <w:bottom w:w="15" w:type="dxa"/>
              <w:right w:w="15" w:type="dxa"/>
            </w:tcMar>
            <w:vAlign w:val="center"/>
          </w:tcPr>
          <w:p w14:paraId="76CB98F7" w14:textId="77777777" w:rsidR="00D26A57" w:rsidRDefault="00D26A57" w:rsidP="00A4178D">
            <w:pPr>
              <w:jc w:val="center"/>
              <w:rPr>
                <w:color w:val="000000"/>
              </w:rPr>
            </w:pPr>
            <w:r w:rsidRPr="00374CE5">
              <w:rPr>
                <w:rFonts w:eastAsia="Times New Roman"/>
                <w:color w:val="3D3D3D"/>
              </w:rPr>
              <w:t>08/30/2021</w:t>
            </w:r>
          </w:p>
        </w:tc>
        <w:tc>
          <w:tcPr>
            <w:tcW w:w="960" w:type="pct"/>
            <w:tcMar>
              <w:top w:w="15" w:type="dxa"/>
              <w:left w:w="15" w:type="dxa"/>
              <w:bottom w:w="15" w:type="dxa"/>
              <w:right w:w="15" w:type="dxa"/>
            </w:tcMar>
            <w:vAlign w:val="center"/>
          </w:tcPr>
          <w:p w14:paraId="7BB82706" w14:textId="77777777" w:rsidR="00D26A57" w:rsidRPr="00E22EEA" w:rsidRDefault="00D26A57" w:rsidP="00AC4F51">
            <w:pPr>
              <w:jc w:val="both"/>
            </w:pPr>
            <w:r w:rsidRPr="00374CE5">
              <w:t xml:space="preserve">Kiến nghị của Piotrovska, PTY LTD về </w:t>
            </w:r>
            <w:r w:rsidRPr="00374CE5">
              <w:rPr>
                <w:color w:val="000000"/>
              </w:rPr>
              <w:t>chất phụ gia màu</w:t>
            </w:r>
          </w:p>
        </w:tc>
        <w:tc>
          <w:tcPr>
            <w:tcW w:w="1818" w:type="pct"/>
          </w:tcPr>
          <w:p w14:paraId="62BE1594" w14:textId="77777777" w:rsidR="00D26A57" w:rsidRPr="00FA3C2B" w:rsidRDefault="00D26A57" w:rsidP="00451FC7">
            <w:pPr>
              <w:jc w:val="both"/>
              <w:rPr>
                <w:color w:val="000000"/>
              </w:rPr>
            </w:pPr>
            <w:r w:rsidRPr="00374CE5">
              <w:rPr>
                <w:color w:val="000000"/>
              </w:rPr>
              <w:t>Cơ quan Quản lý Thực phẩm và Dược phẩm (FDA) Đề xuất các quy định về phụ gia màu được sửa đổi để mở rộng phạm vi cho phép sử dụng oxit sắt tổng hợp làm chất phụ gia màu để sử dụng trong  trang trí ăn được. Kiến nghị này được đề xuất bởi Phòng thí nghiệm Dịch vụ Piotrovska, PTY LTD của Úc.</w:t>
            </w:r>
          </w:p>
        </w:tc>
      </w:tr>
      <w:tr w:rsidR="00D26A57" w14:paraId="26F375BB" w14:textId="77777777" w:rsidTr="00A4178D">
        <w:tc>
          <w:tcPr>
            <w:tcW w:w="231" w:type="pct"/>
            <w:tcMar>
              <w:top w:w="15" w:type="dxa"/>
              <w:left w:w="15" w:type="dxa"/>
              <w:bottom w:w="15" w:type="dxa"/>
              <w:right w:w="15" w:type="dxa"/>
            </w:tcMar>
            <w:vAlign w:val="center"/>
          </w:tcPr>
          <w:p w14:paraId="316D9691" w14:textId="77777777" w:rsidR="00D26A57" w:rsidRPr="00C11384" w:rsidRDefault="00D26A57" w:rsidP="00AC4F51">
            <w:pPr>
              <w:jc w:val="center"/>
              <w:rPr>
                <w:color w:val="000000"/>
              </w:rPr>
            </w:pPr>
            <w:r w:rsidRPr="00C11384">
              <w:rPr>
                <w:color w:val="000000"/>
              </w:rPr>
              <w:t xml:space="preserve">52 </w:t>
            </w:r>
          </w:p>
        </w:tc>
        <w:tc>
          <w:tcPr>
            <w:tcW w:w="780" w:type="pct"/>
            <w:tcMar>
              <w:top w:w="15" w:type="dxa"/>
              <w:left w:w="15" w:type="dxa"/>
              <w:bottom w:w="15" w:type="dxa"/>
              <w:right w:w="15" w:type="dxa"/>
            </w:tcMar>
            <w:vAlign w:val="center"/>
          </w:tcPr>
          <w:p w14:paraId="543617C2" w14:textId="77777777" w:rsidR="00D26A57" w:rsidRPr="00C11384" w:rsidRDefault="00D26A57" w:rsidP="00184667">
            <w:pPr>
              <w:jc w:val="center"/>
              <w:rPr>
                <w:color w:val="000000"/>
              </w:rPr>
            </w:pPr>
            <w:r w:rsidRPr="00C11384">
              <w:rPr>
                <w:color w:val="3D3D3D"/>
              </w:rPr>
              <w:t>G/SPS/N/USA/3270</w:t>
            </w:r>
          </w:p>
        </w:tc>
        <w:tc>
          <w:tcPr>
            <w:tcW w:w="355" w:type="pct"/>
            <w:vAlign w:val="center"/>
          </w:tcPr>
          <w:p w14:paraId="3A3A5A93" w14:textId="77777777" w:rsidR="00D26A57" w:rsidRPr="00A4178D" w:rsidRDefault="00D26A57" w:rsidP="00A4178D">
            <w:pPr>
              <w:jc w:val="center"/>
              <w:rPr>
                <w:color w:val="000000"/>
              </w:rPr>
            </w:pPr>
            <w:r w:rsidRPr="00A4178D">
              <w:rPr>
                <w:rFonts w:eastAsia="Times New Roman"/>
                <w:color w:val="3D3D3D"/>
              </w:rPr>
              <w:t>ATTP, BVTV</w:t>
            </w:r>
          </w:p>
        </w:tc>
        <w:tc>
          <w:tcPr>
            <w:tcW w:w="452" w:type="pct"/>
            <w:tcMar>
              <w:top w:w="15" w:type="dxa"/>
              <w:left w:w="15" w:type="dxa"/>
              <w:bottom w:w="15" w:type="dxa"/>
              <w:right w:w="15" w:type="dxa"/>
            </w:tcMar>
            <w:vAlign w:val="center"/>
          </w:tcPr>
          <w:p w14:paraId="6BB17EDC" w14:textId="77777777" w:rsidR="00D26A57"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135CA660" w14:textId="77777777" w:rsidR="00D26A57" w:rsidRDefault="00D26A57" w:rsidP="00A4178D">
            <w:pPr>
              <w:jc w:val="center"/>
              <w:rPr>
                <w:color w:val="000000"/>
              </w:rPr>
            </w:pPr>
            <w:r w:rsidRPr="00C11384">
              <w:rPr>
                <w:color w:val="3D3D3D"/>
              </w:rPr>
              <w:t>31/08/2021</w:t>
            </w:r>
          </w:p>
        </w:tc>
        <w:tc>
          <w:tcPr>
            <w:tcW w:w="960" w:type="pct"/>
            <w:tcMar>
              <w:top w:w="15" w:type="dxa"/>
              <w:left w:w="15" w:type="dxa"/>
              <w:bottom w:w="15" w:type="dxa"/>
              <w:right w:w="15" w:type="dxa"/>
            </w:tcMar>
            <w:vAlign w:val="center"/>
          </w:tcPr>
          <w:p w14:paraId="64676C71" w14:textId="77777777" w:rsidR="00D26A57" w:rsidRPr="00E22EEA" w:rsidRDefault="00D26A57" w:rsidP="00AC4F51">
            <w:pPr>
              <w:jc w:val="both"/>
            </w:pPr>
            <w:r w:rsidRPr="00E22EEA">
              <w:t xml:space="preserve">Thu hồi mức dư lượng cho phép </w:t>
            </w:r>
            <w:r>
              <w:t>đối với c</w:t>
            </w:r>
            <w:r w:rsidRPr="00E22EEA">
              <w:t>hlorpyrifos</w:t>
            </w:r>
          </w:p>
        </w:tc>
        <w:tc>
          <w:tcPr>
            <w:tcW w:w="1818" w:type="pct"/>
          </w:tcPr>
          <w:p w14:paraId="6EB81466" w14:textId="193471F5" w:rsidR="00D26A57" w:rsidRPr="00FA3C2B" w:rsidRDefault="00D26A57" w:rsidP="00451FC7">
            <w:pPr>
              <w:jc w:val="both"/>
              <w:rPr>
                <w:color w:val="000000"/>
              </w:rPr>
            </w:pPr>
            <w:r w:rsidRPr="00C11384">
              <w:rPr>
                <w:color w:val="000000"/>
              </w:rPr>
              <w:t xml:space="preserve">Vào ngày 29 tháng 4 năm 2021, Tòa án phúc thẩm Hoa Kỳ đã ra lệnh cho EPA ban hành quy tắc cuối cùng liên quan đến Mức dư lượng chlorpyrifos trước ngày 20 tháng 8 năm 2021. Dựa trên dữ liệu </w:t>
            </w:r>
            <w:r w:rsidRPr="00C11384">
              <w:rPr>
                <w:color w:val="000000"/>
              </w:rPr>
              <w:lastRenderedPageBreak/>
              <w:t>hiện có và xem xét việc sử dụng chlorpyrifos hiện đã đăng ký, EPA không thể kết luận rằng rủi ro do phơi nhiễm tổng hợp từ việc sử dụng chlorpyrifos đáp ứng tiêu chuẩn an toàn của Đạo luật Thực phẩm, Dược phẩm và Mỹ phẩm Liên bang (FFDCA). The</w:t>
            </w:r>
            <w:r>
              <w:rPr>
                <w:color w:val="000000"/>
              </w:rPr>
              <w:t>o đó, EPA sẽ huỷ bỏ tất cả các mức dư lượng hiện có cho phép áp</w:t>
            </w:r>
            <w:r w:rsidRPr="00C11384">
              <w:rPr>
                <w:color w:val="000000"/>
              </w:rPr>
              <w:t xml:space="preserve"> dụng đối với chlorpyrifos.</w:t>
            </w:r>
          </w:p>
        </w:tc>
      </w:tr>
      <w:tr w:rsidR="00D26A57" w14:paraId="6F761B56" w14:textId="77777777" w:rsidTr="00A4178D">
        <w:tc>
          <w:tcPr>
            <w:tcW w:w="231" w:type="pct"/>
            <w:tcMar>
              <w:top w:w="15" w:type="dxa"/>
              <w:left w:w="15" w:type="dxa"/>
              <w:bottom w:w="15" w:type="dxa"/>
              <w:right w:w="15" w:type="dxa"/>
            </w:tcMar>
            <w:vAlign w:val="center"/>
          </w:tcPr>
          <w:p w14:paraId="64F85754" w14:textId="77777777" w:rsidR="00D26A57" w:rsidRPr="00C11384" w:rsidRDefault="00D26A57" w:rsidP="00AC4F51">
            <w:pPr>
              <w:jc w:val="center"/>
              <w:rPr>
                <w:color w:val="000000"/>
              </w:rPr>
            </w:pPr>
            <w:r w:rsidRPr="00C11384">
              <w:rPr>
                <w:color w:val="000000"/>
              </w:rPr>
              <w:lastRenderedPageBreak/>
              <w:t xml:space="preserve">53 </w:t>
            </w:r>
          </w:p>
        </w:tc>
        <w:tc>
          <w:tcPr>
            <w:tcW w:w="780" w:type="pct"/>
            <w:tcMar>
              <w:top w:w="15" w:type="dxa"/>
              <w:left w:w="15" w:type="dxa"/>
              <w:bottom w:w="15" w:type="dxa"/>
              <w:right w:w="15" w:type="dxa"/>
            </w:tcMar>
            <w:vAlign w:val="center"/>
          </w:tcPr>
          <w:p w14:paraId="263B2DE6" w14:textId="77777777" w:rsidR="00D26A57" w:rsidRPr="00C11384" w:rsidRDefault="00D26A57" w:rsidP="00184667">
            <w:pPr>
              <w:jc w:val="center"/>
              <w:rPr>
                <w:color w:val="000000"/>
              </w:rPr>
            </w:pPr>
            <w:r w:rsidRPr="00C11384">
              <w:rPr>
                <w:color w:val="3D3D3D"/>
              </w:rPr>
              <w:t>G/SPS/N/USA/3269</w:t>
            </w:r>
          </w:p>
        </w:tc>
        <w:tc>
          <w:tcPr>
            <w:tcW w:w="355" w:type="pct"/>
            <w:vAlign w:val="center"/>
          </w:tcPr>
          <w:p w14:paraId="475C981C" w14:textId="77777777" w:rsidR="00D26A57" w:rsidRPr="00A4178D" w:rsidRDefault="00D26A57" w:rsidP="00A4178D">
            <w:pPr>
              <w:jc w:val="center"/>
              <w:rPr>
                <w:color w:val="000000"/>
              </w:rPr>
            </w:pPr>
            <w:r w:rsidRPr="00A4178D">
              <w:rPr>
                <w:rFonts w:eastAsia="Times New Roman"/>
                <w:color w:val="3D3D3D"/>
              </w:rPr>
              <w:t>ATTP, BVTV</w:t>
            </w:r>
          </w:p>
        </w:tc>
        <w:tc>
          <w:tcPr>
            <w:tcW w:w="452" w:type="pct"/>
            <w:tcMar>
              <w:top w:w="15" w:type="dxa"/>
              <w:left w:w="15" w:type="dxa"/>
              <w:bottom w:w="15" w:type="dxa"/>
              <w:right w:w="15" w:type="dxa"/>
            </w:tcMar>
            <w:vAlign w:val="center"/>
          </w:tcPr>
          <w:p w14:paraId="464455EB" w14:textId="77777777" w:rsidR="00D26A57" w:rsidRPr="00C11384" w:rsidRDefault="00D26A57" w:rsidP="00A4178D">
            <w:pPr>
              <w:jc w:val="center"/>
              <w:rPr>
                <w:color w:val="000000"/>
              </w:rPr>
            </w:pPr>
            <w:r w:rsidRPr="00C11384">
              <w:rPr>
                <w:color w:val="000000"/>
              </w:rPr>
              <w:t>Hoa Kỳ</w:t>
            </w:r>
          </w:p>
        </w:tc>
        <w:tc>
          <w:tcPr>
            <w:tcW w:w="404" w:type="pct"/>
            <w:tcMar>
              <w:top w:w="15" w:type="dxa"/>
              <w:left w:w="15" w:type="dxa"/>
              <w:bottom w:w="15" w:type="dxa"/>
              <w:right w:w="15" w:type="dxa"/>
            </w:tcMar>
            <w:vAlign w:val="center"/>
          </w:tcPr>
          <w:p w14:paraId="46A0F9DA" w14:textId="77777777" w:rsidR="00D26A57" w:rsidRDefault="00D26A57" w:rsidP="00A4178D">
            <w:pPr>
              <w:jc w:val="center"/>
              <w:rPr>
                <w:color w:val="000000"/>
              </w:rPr>
            </w:pPr>
            <w:r w:rsidRPr="00C11384">
              <w:rPr>
                <w:color w:val="3D3D3D"/>
              </w:rPr>
              <w:t>31/8/2021</w:t>
            </w:r>
          </w:p>
        </w:tc>
        <w:tc>
          <w:tcPr>
            <w:tcW w:w="960" w:type="pct"/>
            <w:tcMar>
              <w:top w:w="15" w:type="dxa"/>
              <w:left w:w="15" w:type="dxa"/>
              <w:bottom w:w="15" w:type="dxa"/>
              <w:right w:w="15" w:type="dxa"/>
            </w:tcMar>
            <w:vAlign w:val="center"/>
          </w:tcPr>
          <w:p w14:paraId="289E0619" w14:textId="77777777" w:rsidR="00D26A57" w:rsidRPr="00E22EEA" w:rsidRDefault="00D26A57" w:rsidP="00AC4F51">
            <w:pPr>
              <w:jc w:val="both"/>
            </w:pPr>
            <w:r w:rsidRPr="00E22EEA">
              <w:t>Quy tắc cuối cùng</w:t>
            </w:r>
            <w:r>
              <w:t>.</w:t>
            </w:r>
            <w:r w:rsidRPr="00E22EEA">
              <w:t xml:space="preserve"> Dư lượng thuốc trừ sâu </w:t>
            </w:r>
            <w:r>
              <w:t>thiabendazole</w:t>
            </w:r>
          </w:p>
        </w:tc>
        <w:tc>
          <w:tcPr>
            <w:tcW w:w="1818" w:type="pct"/>
          </w:tcPr>
          <w:p w14:paraId="515CC81F" w14:textId="77777777" w:rsidR="00D26A57" w:rsidRPr="00FA3C2B" w:rsidRDefault="00D26A57" w:rsidP="00451FC7">
            <w:pPr>
              <w:jc w:val="both"/>
              <w:rPr>
                <w:color w:val="000000"/>
              </w:rPr>
            </w:pPr>
            <w:r w:rsidRPr="00C11384">
              <w:rPr>
                <w:color w:val="000000"/>
              </w:rPr>
              <w:t>Quy định này thiết lập các dung sai đối với dư lượng của thiabendazole trong hoặc trên nhiều loại hàng hóa.</w:t>
            </w:r>
          </w:p>
        </w:tc>
      </w:tr>
      <w:tr w:rsidR="00D26A57" w14:paraId="007D1DAD" w14:textId="77777777" w:rsidTr="00A4178D">
        <w:tc>
          <w:tcPr>
            <w:tcW w:w="231" w:type="pct"/>
            <w:tcMar>
              <w:top w:w="15" w:type="dxa"/>
              <w:left w:w="15" w:type="dxa"/>
              <w:bottom w:w="15" w:type="dxa"/>
              <w:right w:w="15" w:type="dxa"/>
            </w:tcMar>
            <w:vAlign w:val="center"/>
          </w:tcPr>
          <w:p w14:paraId="2103966C" w14:textId="77777777" w:rsidR="00D26A57" w:rsidRPr="00C11384" w:rsidRDefault="00D26A57" w:rsidP="00AC4F51">
            <w:pPr>
              <w:jc w:val="center"/>
              <w:rPr>
                <w:color w:val="000000"/>
              </w:rPr>
            </w:pPr>
            <w:r w:rsidRPr="00C11384">
              <w:rPr>
                <w:color w:val="000000"/>
              </w:rPr>
              <w:t xml:space="preserve">54 </w:t>
            </w:r>
          </w:p>
        </w:tc>
        <w:tc>
          <w:tcPr>
            <w:tcW w:w="780" w:type="pct"/>
            <w:tcMar>
              <w:top w:w="15" w:type="dxa"/>
              <w:left w:w="15" w:type="dxa"/>
              <w:bottom w:w="15" w:type="dxa"/>
              <w:right w:w="15" w:type="dxa"/>
            </w:tcMar>
            <w:vAlign w:val="center"/>
          </w:tcPr>
          <w:p w14:paraId="21AE8188" w14:textId="77777777" w:rsidR="00D26A57" w:rsidRPr="00C11384" w:rsidRDefault="00D26A57" w:rsidP="00184667">
            <w:pPr>
              <w:jc w:val="center"/>
              <w:rPr>
                <w:color w:val="000000"/>
              </w:rPr>
            </w:pPr>
            <w:r w:rsidRPr="00C11384">
              <w:rPr>
                <w:color w:val="3D3D3D"/>
              </w:rPr>
              <w:t>G/SPS/N/TPKM/572</w:t>
            </w:r>
          </w:p>
        </w:tc>
        <w:tc>
          <w:tcPr>
            <w:tcW w:w="355" w:type="pct"/>
            <w:vAlign w:val="center"/>
          </w:tcPr>
          <w:p w14:paraId="3EABFF25" w14:textId="77777777" w:rsidR="00D26A57" w:rsidRPr="00A4178D" w:rsidRDefault="00D26A57" w:rsidP="00A4178D">
            <w:pPr>
              <w:jc w:val="center"/>
              <w:rPr>
                <w:rFonts w:eastAsia="Times New Roman"/>
                <w:color w:val="3D3D3D"/>
              </w:rPr>
            </w:pPr>
            <w:r w:rsidRPr="00A4178D">
              <w:rPr>
                <w:rFonts w:eastAsia="Times New Roman"/>
                <w:color w:val="3D3D3D"/>
              </w:rPr>
              <w:t>BVTV</w:t>
            </w:r>
          </w:p>
        </w:tc>
        <w:tc>
          <w:tcPr>
            <w:tcW w:w="452" w:type="pct"/>
            <w:tcMar>
              <w:top w:w="15" w:type="dxa"/>
              <w:left w:w="15" w:type="dxa"/>
              <w:bottom w:w="15" w:type="dxa"/>
              <w:right w:w="15" w:type="dxa"/>
            </w:tcMar>
            <w:vAlign w:val="center"/>
          </w:tcPr>
          <w:p w14:paraId="676805E1" w14:textId="77777777" w:rsidR="00D26A57" w:rsidRDefault="00D26A57" w:rsidP="00A4178D">
            <w:pPr>
              <w:jc w:val="center"/>
              <w:rPr>
                <w:color w:val="000000"/>
              </w:rPr>
            </w:pPr>
            <w:r w:rsidRPr="00C11384">
              <w:rPr>
                <w:color w:val="3D3D3D"/>
              </w:rPr>
              <w:t>Đài Loan</w:t>
            </w:r>
          </w:p>
        </w:tc>
        <w:tc>
          <w:tcPr>
            <w:tcW w:w="404" w:type="pct"/>
            <w:tcMar>
              <w:top w:w="15" w:type="dxa"/>
              <w:left w:w="15" w:type="dxa"/>
              <w:bottom w:w="15" w:type="dxa"/>
              <w:right w:w="15" w:type="dxa"/>
            </w:tcMar>
            <w:vAlign w:val="center"/>
          </w:tcPr>
          <w:p w14:paraId="1CB687F8" w14:textId="77777777" w:rsidR="00D26A57" w:rsidRDefault="00D26A57" w:rsidP="00A4178D">
            <w:pPr>
              <w:jc w:val="center"/>
              <w:rPr>
                <w:color w:val="000000"/>
              </w:rPr>
            </w:pPr>
            <w:r w:rsidRPr="00C11384">
              <w:rPr>
                <w:color w:val="3D3D3D"/>
              </w:rPr>
              <w:t>31/8/2021</w:t>
            </w:r>
          </w:p>
        </w:tc>
        <w:tc>
          <w:tcPr>
            <w:tcW w:w="960" w:type="pct"/>
            <w:tcMar>
              <w:top w:w="15" w:type="dxa"/>
              <w:left w:w="15" w:type="dxa"/>
              <w:bottom w:w="15" w:type="dxa"/>
              <w:right w:w="15" w:type="dxa"/>
            </w:tcMar>
            <w:vAlign w:val="center"/>
          </w:tcPr>
          <w:p w14:paraId="218AF8E8" w14:textId="77777777" w:rsidR="00D26A57" w:rsidRPr="00E22EEA" w:rsidRDefault="00D26A57" w:rsidP="00AC4F51">
            <w:pPr>
              <w:jc w:val="both"/>
            </w:pPr>
            <w:r w:rsidRPr="00E22EEA">
              <w:t>Bản sửa đổi của Đoạn 10, Phần B của "Yêu cầu Kiểm dịch đối với Nhập khẩu Thực vật hoặc Sản phẩm Thực vật".</w:t>
            </w:r>
          </w:p>
        </w:tc>
        <w:tc>
          <w:tcPr>
            <w:tcW w:w="1818" w:type="pct"/>
          </w:tcPr>
          <w:p w14:paraId="6B7B9E84" w14:textId="77777777" w:rsidR="00D26A57" w:rsidRPr="00FA3C2B" w:rsidRDefault="00D26A57" w:rsidP="00451FC7">
            <w:pPr>
              <w:jc w:val="both"/>
              <w:rPr>
                <w:color w:val="000000"/>
              </w:rPr>
            </w:pPr>
            <w:r w:rsidRPr="00241830">
              <w:rPr>
                <w:i/>
                <w:color w:val="000000"/>
              </w:rPr>
              <w:t>Muhlenbergia capillaris</w:t>
            </w:r>
            <w:r w:rsidRPr="00C11384">
              <w:rPr>
                <w:color w:val="000000"/>
              </w:rPr>
              <w:t xml:space="preserve"> và </w:t>
            </w:r>
            <w:r>
              <w:rPr>
                <w:i/>
                <w:color w:val="000000"/>
              </w:rPr>
              <w:t>M</w:t>
            </w:r>
            <w:r w:rsidRPr="00241830">
              <w:rPr>
                <w:i/>
                <w:color w:val="000000"/>
              </w:rPr>
              <w:t>uhlenbergia reverchonii</w:t>
            </w:r>
            <w:r w:rsidRPr="00C11384">
              <w:rPr>
                <w:color w:val="000000"/>
              </w:rPr>
              <w:t xml:space="preserve"> được thêm vào danh sách dịch hại được điều chỉnh. Nhập khẩu thực vật hoặc sản phẩm thực vật không được phép có mang mầm bệnh </w:t>
            </w:r>
            <w:r w:rsidRPr="00241830">
              <w:rPr>
                <w:i/>
                <w:color w:val="000000"/>
              </w:rPr>
              <w:t>Muhlenbergia capillaris</w:t>
            </w:r>
            <w:r w:rsidRPr="00C11384">
              <w:rPr>
                <w:color w:val="000000"/>
              </w:rPr>
              <w:t xml:space="preserve"> và </w:t>
            </w:r>
            <w:r w:rsidRPr="00241830">
              <w:rPr>
                <w:i/>
                <w:color w:val="000000"/>
              </w:rPr>
              <w:t>Muhlenbergia reverchoni</w:t>
            </w:r>
            <w:r w:rsidRPr="00C11384">
              <w:rPr>
                <w:color w:val="000000"/>
              </w:rPr>
              <w:t xml:space="preserve">. </w:t>
            </w:r>
          </w:p>
        </w:tc>
      </w:tr>
    </w:tbl>
    <w:p w14:paraId="73021E2C" w14:textId="5C578245" w:rsidR="00212031" w:rsidRDefault="00212031" w:rsidP="00527E86">
      <w:pPr>
        <w:ind w:left="426"/>
        <w:rPr>
          <w:rFonts w:eastAsia="Times New Roman"/>
          <w:color w:val="000000"/>
        </w:rPr>
      </w:pPr>
    </w:p>
    <w:p w14:paraId="242D8296" w14:textId="77777777" w:rsidR="00212031" w:rsidRDefault="00212031">
      <w:pPr>
        <w:rPr>
          <w:rFonts w:eastAsia="Times New Roman"/>
          <w:color w:val="000000"/>
        </w:rPr>
      </w:pPr>
      <w:r>
        <w:rPr>
          <w:rFonts w:eastAsia="Times New Roman"/>
          <w:color w:val="000000"/>
        </w:rPr>
        <w:br w:type="page"/>
      </w:r>
    </w:p>
    <w:p w14:paraId="7FACE4AE" w14:textId="14633997" w:rsidR="00527E86" w:rsidRPr="00527E86" w:rsidRDefault="00527E86" w:rsidP="00D26A57">
      <w:pPr>
        <w:pStyle w:val="ListParagraph"/>
        <w:numPr>
          <w:ilvl w:val="0"/>
          <w:numId w:val="4"/>
        </w:numPr>
        <w:rPr>
          <w:b/>
          <w:bCs/>
          <w:color w:val="000000"/>
          <w:sz w:val="28"/>
          <w:szCs w:val="28"/>
        </w:rPr>
      </w:pPr>
      <w:r w:rsidRPr="00527E86">
        <w:rPr>
          <w:b/>
          <w:bCs/>
          <w:color w:val="000000"/>
          <w:sz w:val="28"/>
          <w:szCs w:val="28"/>
        </w:rPr>
        <w:lastRenderedPageBreak/>
        <w:t>Danh sách quy định có hiệu lực</w:t>
      </w:r>
    </w:p>
    <w:p w14:paraId="03B76BAD" w14:textId="77777777" w:rsidR="00D4767B" w:rsidRDefault="00607AA2">
      <w:pPr>
        <w:rPr>
          <w:rFonts w:eastAsia="Times New Roman"/>
          <w:color w:val="000000"/>
        </w:rPr>
      </w:pPr>
      <w:r>
        <w:rPr>
          <w:rFonts w:eastAsia="Times New Roman"/>
          <w:color w:val="000000"/>
        </w:rPr>
        <w:br/>
      </w:r>
    </w:p>
    <w:tbl>
      <w:tblPr>
        <w:tblW w:w="53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189"/>
        <w:gridCol w:w="996"/>
        <w:gridCol w:w="1417"/>
        <w:gridCol w:w="1128"/>
        <w:gridCol w:w="2268"/>
        <w:gridCol w:w="5386"/>
      </w:tblGrid>
      <w:tr w:rsidR="00D4767B" w:rsidRPr="00212031" w14:paraId="591A160E" w14:textId="77777777" w:rsidTr="00A4178D">
        <w:tc>
          <w:tcPr>
            <w:tcW w:w="231" w:type="pct"/>
            <w:shd w:val="clear" w:color="auto" w:fill="auto"/>
            <w:tcMar>
              <w:top w:w="15" w:type="dxa"/>
              <w:left w:w="15" w:type="dxa"/>
              <w:bottom w:w="15" w:type="dxa"/>
              <w:right w:w="15" w:type="dxa"/>
            </w:tcMar>
            <w:vAlign w:val="center"/>
            <w:hideMark/>
          </w:tcPr>
          <w:p w14:paraId="2EAA6FE4" w14:textId="77777777" w:rsidR="00D4767B" w:rsidRPr="00212031" w:rsidRDefault="00D4767B" w:rsidP="00D4767B">
            <w:pPr>
              <w:jc w:val="center"/>
              <w:rPr>
                <w:rFonts w:eastAsia="Times New Roman"/>
                <w:b/>
                <w:color w:val="000000"/>
              </w:rPr>
            </w:pPr>
            <w:r w:rsidRPr="00212031">
              <w:rPr>
                <w:rFonts w:eastAsia="Times New Roman"/>
                <w:b/>
                <w:color w:val="000000"/>
              </w:rPr>
              <w:t>STT</w:t>
            </w:r>
          </w:p>
        </w:tc>
        <w:tc>
          <w:tcPr>
            <w:tcW w:w="780" w:type="pct"/>
            <w:shd w:val="clear" w:color="auto" w:fill="auto"/>
            <w:tcMar>
              <w:top w:w="15" w:type="dxa"/>
              <w:left w:w="15" w:type="dxa"/>
              <w:bottom w:w="15" w:type="dxa"/>
              <w:right w:w="15" w:type="dxa"/>
            </w:tcMar>
            <w:vAlign w:val="center"/>
            <w:hideMark/>
          </w:tcPr>
          <w:p w14:paraId="5B933F77" w14:textId="77777777" w:rsidR="00D4767B" w:rsidRPr="00212031" w:rsidRDefault="00D4767B" w:rsidP="00D4767B">
            <w:pPr>
              <w:jc w:val="center"/>
              <w:rPr>
                <w:rFonts w:eastAsia="Times New Roman"/>
                <w:b/>
                <w:color w:val="000000"/>
              </w:rPr>
            </w:pPr>
            <w:r w:rsidRPr="00212031">
              <w:rPr>
                <w:rFonts w:eastAsia="Times New Roman"/>
                <w:b/>
                <w:color w:val="000000"/>
              </w:rPr>
              <w:t>Mã WTO</w:t>
            </w:r>
          </w:p>
        </w:tc>
        <w:tc>
          <w:tcPr>
            <w:tcW w:w="355" w:type="pct"/>
            <w:shd w:val="clear" w:color="auto" w:fill="auto"/>
            <w:vAlign w:val="center"/>
          </w:tcPr>
          <w:p w14:paraId="3AF69691" w14:textId="77777777" w:rsidR="00D4767B" w:rsidRPr="00A4178D" w:rsidRDefault="00D4767B" w:rsidP="00A4178D">
            <w:pPr>
              <w:jc w:val="center"/>
              <w:rPr>
                <w:rFonts w:eastAsia="Times New Roman"/>
                <w:b/>
                <w:color w:val="000000"/>
              </w:rPr>
            </w:pPr>
            <w:r w:rsidRPr="00A4178D">
              <w:rPr>
                <w:rFonts w:eastAsia="Times New Roman"/>
                <w:b/>
                <w:color w:val="000000"/>
              </w:rPr>
              <w:t>Lĩnh vực</w:t>
            </w:r>
          </w:p>
        </w:tc>
        <w:tc>
          <w:tcPr>
            <w:tcW w:w="505" w:type="pct"/>
            <w:shd w:val="clear" w:color="auto" w:fill="auto"/>
            <w:tcMar>
              <w:top w:w="15" w:type="dxa"/>
              <w:left w:w="15" w:type="dxa"/>
              <w:bottom w:w="15" w:type="dxa"/>
              <w:right w:w="15" w:type="dxa"/>
            </w:tcMar>
            <w:vAlign w:val="center"/>
            <w:hideMark/>
          </w:tcPr>
          <w:p w14:paraId="20FB0674" w14:textId="77777777" w:rsidR="00D4767B" w:rsidRPr="00212031" w:rsidRDefault="00D4767B" w:rsidP="00A4178D">
            <w:pPr>
              <w:jc w:val="center"/>
              <w:rPr>
                <w:rFonts w:eastAsia="Times New Roman"/>
                <w:b/>
                <w:color w:val="000000"/>
              </w:rPr>
            </w:pPr>
            <w:r w:rsidRPr="00212031">
              <w:rPr>
                <w:rFonts w:eastAsia="Times New Roman"/>
                <w:b/>
                <w:color w:val="000000"/>
              </w:rPr>
              <w:t>Quốc gia thông báo</w:t>
            </w:r>
          </w:p>
        </w:tc>
        <w:tc>
          <w:tcPr>
            <w:tcW w:w="402" w:type="pct"/>
            <w:shd w:val="clear" w:color="auto" w:fill="auto"/>
            <w:tcMar>
              <w:top w:w="15" w:type="dxa"/>
              <w:left w:w="15" w:type="dxa"/>
              <w:bottom w:w="15" w:type="dxa"/>
              <w:right w:w="15" w:type="dxa"/>
            </w:tcMar>
            <w:vAlign w:val="center"/>
            <w:hideMark/>
          </w:tcPr>
          <w:p w14:paraId="59335872" w14:textId="77777777" w:rsidR="00D4767B" w:rsidRPr="00212031" w:rsidRDefault="00D4767B" w:rsidP="00D4767B">
            <w:pPr>
              <w:jc w:val="center"/>
              <w:rPr>
                <w:rFonts w:eastAsia="Times New Roman"/>
                <w:b/>
                <w:color w:val="000000"/>
              </w:rPr>
            </w:pPr>
            <w:r w:rsidRPr="00212031">
              <w:rPr>
                <w:rFonts w:eastAsia="Times New Roman"/>
                <w:b/>
                <w:color w:val="000000"/>
              </w:rPr>
              <w:t>Ngày thông báo</w:t>
            </w:r>
          </w:p>
        </w:tc>
        <w:tc>
          <w:tcPr>
            <w:tcW w:w="808" w:type="pct"/>
            <w:shd w:val="clear" w:color="auto" w:fill="auto"/>
            <w:tcMar>
              <w:top w:w="15" w:type="dxa"/>
              <w:left w:w="15" w:type="dxa"/>
              <w:bottom w:w="15" w:type="dxa"/>
              <w:right w:w="15" w:type="dxa"/>
            </w:tcMar>
            <w:vAlign w:val="center"/>
            <w:hideMark/>
          </w:tcPr>
          <w:p w14:paraId="21D4F21F" w14:textId="77777777" w:rsidR="00D4767B" w:rsidRPr="00212031" w:rsidRDefault="00D4767B" w:rsidP="00D4767B">
            <w:pPr>
              <w:jc w:val="center"/>
              <w:rPr>
                <w:rFonts w:eastAsia="Times New Roman"/>
                <w:b/>
                <w:color w:val="000000"/>
              </w:rPr>
            </w:pPr>
            <w:r w:rsidRPr="00212031">
              <w:rPr>
                <w:rFonts w:eastAsia="Times New Roman"/>
                <w:b/>
                <w:color w:val="000000"/>
              </w:rPr>
              <w:t>Tiêu đề</w:t>
            </w:r>
          </w:p>
        </w:tc>
        <w:tc>
          <w:tcPr>
            <w:tcW w:w="1919" w:type="pct"/>
            <w:shd w:val="clear" w:color="auto" w:fill="auto"/>
            <w:vAlign w:val="center"/>
          </w:tcPr>
          <w:p w14:paraId="01594789" w14:textId="77777777" w:rsidR="00D4767B" w:rsidRPr="00212031" w:rsidRDefault="00D4767B" w:rsidP="00D4767B">
            <w:pPr>
              <w:jc w:val="center"/>
              <w:rPr>
                <w:rFonts w:eastAsia="Times New Roman"/>
                <w:b/>
                <w:color w:val="000000"/>
                <w:lang w:val="vi-VN"/>
              </w:rPr>
            </w:pPr>
            <w:r w:rsidRPr="00212031">
              <w:rPr>
                <w:rFonts w:eastAsia="Times New Roman"/>
                <w:b/>
                <w:color w:val="000000"/>
                <w:lang w:val="vi-VN"/>
              </w:rPr>
              <w:t>Tóm tắt nội dung</w:t>
            </w:r>
          </w:p>
        </w:tc>
      </w:tr>
      <w:tr w:rsidR="00D4767B" w14:paraId="0905AAFD" w14:textId="77777777" w:rsidTr="00A4178D">
        <w:tc>
          <w:tcPr>
            <w:tcW w:w="231" w:type="pct"/>
            <w:shd w:val="clear" w:color="auto" w:fill="auto"/>
            <w:tcMar>
              <w:top w:w="15" w:type="dxa"/>
              <w:left w:w="15" w:type="dxa"/>
              <w:bottom w:w="15" w:type="dxa"/>
              <w:right w:w="15" w:type="dxa"/>
            </w:tcMar>
            <w:vAlign w:val="center"/>
            <w:hideMark/>
          </w:tcPr>
          <w:p w14:paraId="58CCF545" w14:textId="77777777" w:rsidR="00D4767B" w:rsidRDefault="00D4767B" w:rsidP="00634082">
            <w:pPr>
              <w:jc w:val="center"/>
              <w:rPr>
                <w:rFonts w:eastAsia="Times New Roman"/>
                <w:color w:val="000000"/>
              </w:rPr>
            </w:pPr>
            <w:r>
              <w:rPr>
                <w:rFonts w:eastAsia="Times New Roman"/>
                <w:color w:val="000000"/>
              </w:rPr>
              <w:t xml:space="preserve">1 </w:t>
            </w:r>
          </w:p>
        </w:tc>
        <w:tc>
          <w:tcPr>
            <w:tcW w:w="780" w:type="pct"/>
            <w:shd w:val="clear" w:color="auto" w:fill="auto"/>
            <w:tcMar>
              <w:top w:w="15" w:type="dxa"/>
              <w:left w:w="15" w:type="dxa"/>
              <w:bottom w:w="15" w:type="dxa"/>
              <w:right w:w="15" w:type="dxa"/>
            </w:tcMar>
            <w:vAlign w:val="center"/>
            <w:hideMark/>
          </w:tcPr>
          <w:p w14:paraId="49EA49BB" w14:textId="34B1F2B6" w:rsidR="00D4767B" w:rsidRPr="00634082" w:rsidRDefault="00D4767B" w:rsidP="00634082">
            <w:pPr>
              <w:jc w:val="center"/>
              <w:rPr>
                <w:rFonts w:eastAsia="Times New Roman"/>
                <w:color w:val="000000"/>
              </w:rPr>
            </w:pPr>
            <w:r w:rsidRPr="00634082">
              <w:rPr>
                <w:color w:val="000000"/>
              </w:rPr>
              <w:t>G/SPS/N/TPKM/566/</w:t>
            </w:r>
            <w:r w:rsidRPr="00634082">
              <w:rPr>
                <w:color w:val="000000"/>
              </w:rPr>
              <w:br/>
              <w:t xml:space="preserve">Add.1 </w:t>
            </w:r>
          </w:p>
        </w:tc>
        <w:tc>
          <w:tcPr>
            <w:tcW w:w="355" w:type="pct"/>
            <w:shd w:val="clear" w:color="auto" w:fill="auto"/>
            <w:vAlign w:val="center"/>
          </w:tcPr>
          <w:p w14:paraId="3C1B79D4" w14:textId="3AD6CCA4" w:rsidR="00D4767B" w:rsidRPr="00A4178D" w:rsidRDefault="00D4767B" w:rsidP="00A4178D">
            <w:pPr>
              <w:jc w:val="center"/>
              <w:rPr>
                <w:color w:val="000000"/>
              </w:rPr>
            </w:pPr>
            <w:r w:rsidRPr="00A4178D">
              <w:rPr>
                <w:rFonts w:eastAsia="Times New Roman"/>
                <w:color w:val="3D3D3D"/>
              </w:rPr>
              <w:t>BVTV</w:t>
            </w:r>
          </w:p>
        </w:tc>
        <w:tc>
          <w:tcPr>
            <w:tcW w:w="505" w:type="pct"/>
            <w:shd w:val="clear" w:color="auto" w:fill="auto"/>
            <w:tcMar>
              <w:top w:w="15" w:type="dxa"/>
              <w:left w:w="15" w:type="dxa"/>
              <w:bottom w:w="15" w:type="dxa"/>
              <w:right w:w="15" w:type="dxa"/>
            </w:tcMar>
            <w:vAlign w:val="center"/>
            <w:hideMark/>
          </w:tcPr>
          <w:p w14:paraId="051D8D44" w14:textId="6823D532" w:rsidR="00D4767B" w:rsidRPr="00634082" w:rsidRDefault="007B1CA5" w:rsidP="00A4178D">
            <w:pPr>
              <w:jc w:val="center"/>
              <w:rPr>
                <w:rFonts w:eastAsia="Times New Roman"/>
                <w:color w:val="000000"/>
              </w:rPr>
            </w:pPr>
            <w:r w:rsidRPr="00634082">
              <w:rPr>
                <w:color w:val="000000"/>
              </w:rPr>
              <w:t>Đài Loan</w:t>
            </w:r>
          </w:p>
        </w:tc>
        <w:tc>
          <w:tcPr>
            <w:tcW w:w="402" w:type="pct"/>
            <w:shd w:val="clear" w:color="auto" w:fill="auto"/>
            <w:tcMar>
              <w:top w:w="15" w:type="dxa"/>
              <w:left w:w="15" w:type="dxa"/>
              <w:bottom w:w="15" w:type="dxa"/>
              <w:right w:w="15" w:type="dxa"/>
            </w:tcMar>
            <w:vAlign w:val="center"/>
            <w:hideMark/>
          </w:tcPr>
          <w:p w14:paraId="59C1159C" w14:textId="1DB23014" w:rsidR="00D4767B" w:rsidRPr="00634082" w:rsidRDefault="00D4767B" w:rsidP="00634082">
            <w:pPr>
              <w:jc w:val="center"/>
              <w:rPr>
                <w:rFonts w:eastAsia="Times New Roman"/>
                <w:color w:val="000000"/>
              </w:rPr>
            </w:pPr>
            <w:r w:rsidRPr="00634082">
              <w:rPr>
                <w:color w:val="000000"/>
              </w:rPr>
              <w:t>05/8/2021</w:t>
            </w:r>
          </w:p>
        </w:tc>
        <w:tc>
          <w:tcPr>
            <w:tcW w:w="808" w:type="pct"/>
            <w:shd w:val="clear" w:color="auto" w:fill="auto"/>
            <w:tcMar>
              <w:top w:w="15" w:type="dxa"/>
              <w:left w:w="15" w:type="dxa"/>
              <w:bottom w:w="15" w:type="dxa"/>
              <w:right w:w="15" w:type="dxa"/>
            </w:tcMar>
            <w:vAlign w:val="center"/>
            <w:hideMark/>
          </w:tcPr>
          <w:p w14:paraId="5F66EC71" w14:textId="73A01D35" w:rsidR="00D4767B" w:rsidRPr="00634082" w:rsidRDefault="00D4767B" w:rsidP="00D4767B">
            <w:pPr>
              <w:jc w:val="both"/>
              <w:rPr>
                <w:rFonts w:eastAsia="Times New Roman"/>
                <w:color w:val="000000"/>
              </w:rPr>
            </w:pPr>
            <w:r w:rsidRPr="00634082">
              <w:rPr>
                <w:color w:val="000000"/>
              </w:rPr>
              <w:t>Thông báo về việc thực hiện "Quy định về việc chấp thuận nhập khẩu các mặt hàng được chỉ định theo quy định"</w:t>
            </w:r>
          </w:p>
        </w:tc>
        <w:tc>
          <w:tcPr>
            <w:tcW w:w="1919" w:type="pct"/>
            <w:shd w:val="clear" w:color="auto" w:fill="auto"/>
            <w:vAlign w:val="center"/>
          </w:tcPr>
          <w:p w14:paraId="5D8D1905" w14:textId="2E690EA2" w:rsidR="00D4767B" w:rsidRPr="00634082" w:rsidRDefault="00D4767B" w:rsidP="00D4767B">
            <w:pPr>
              <w:jc w:val="both"/>
              <w:rPr>
                <w:rFonts w:eastAsia="Times New Roman"/>
                <w:color w:val="000000"/>
              </w:rPr>
            </w:pPr>
            <w:r w:rsidRPr="00634082">
              <w:rPr>
                <w:color w:val="000000"/>
              </w:rPr>
              <w:t>Đài Loan đã thông báo về dự thảo "Quy định phê duyệt nhập khẩu các mặt hàng được điều chỉnh chỉ định" vào ngày 31 tháng 3 năm 2021 (G/SPS/N/TPKM/566). Quy chế được công bố và có hiệu lực vào ngày 29 tháng 6 năm 2021.</w:t>
            </w:r>
          </w:p>
        </w:tc>
      </w:tr>
      <w:tr w:rsidR="00D4767B" w14:paraId="7C6FB069" w14:textId="77777777" w:rsidTr="00A4178D">
        <w:tc>
          <w:tcPr>
            <w:tcW w:w="231" w:type="pct"/>
            <w:shd w:val="clear" w:color="auto" w:fill="auto"/>
            <w:tcMar>
              <w:top w:w="15" w:type="dxa"/>
              <w:left w:w="15" w:type="dxa"/>
              <w:bottom w:w="15" w:type="dxa"/>
              <w:right w:w="15" w:type="dxa"/>
            </w:tcMar>
            <w:vAlign w:val="center"/>
            <w:hideMark/>
          </w:tcPr>
          <w:p w14:paraId="397D5B0A" w14:textId="77777777" w:rsidR="00D4767B" w:rsidRDefault="00D4767B" w:rsidP="00634082">
            <w:pPr>
              <w:jc w:val="center"/>
              <w:rPr>
                <w:rFonts w:eastAsia="Times New Roman"/>
                <w:color w:val="000000"/>
              </w:rPr>
            </w:pPr>
            <w:r>
              <w:rPr>
                <w:rFonts w:eastAsia="Times New Roman"/>
                <w:color w:val="000000"/>
              </w:rPr>
              <w:t xml:space="preserve">2 </w:t>
            </w:r>
          </w:p>
        </w:tc>
        <w:tc>
          <w:tcPr>
            <w:tcW w:w="780" w:type="pct"/>
            <w:shd w:val="clear" w:color="auto" w:fill="auto"/>
            <w:tcMar>
              <w:top w:w="15" w:type="dxa"/>
              <w:left w:w="15" w:type="dxa"/>
              <w:bottom w:w="15" w:type="dxa"/>
              <w:right w:w="15" w:type="dxa"/>
            </w:tcMar>
            <w:vAlign w:val="center"/>
            <w:hideMark/>
          </w:tcPr>
          <w:p w14:paraId="191A7224" w14:textId="6C611408" w:rsidR="00D4767B" w:rsidRPr="00634082" w:rsidRDefault="00D4767B" w:rsidP="00634082">
            <w:pPr>
              <w:jc w:val="center"/>
              <w:rPr>
                <w:rFonts w:eastAsia="Times New Roman"/>
                <w:color w:val="000000"/>
              </w:rPr>
            </w:pPr>
            <w:r w:rsidRPr="00634082">
              <w:rPr>
                <w:color w:val="000000"/>
              </w:rPr>
              <w:t>G/SPS/N/TPKM/537/</w:t>
            </w:r>
            <w:r w:rsidRPr="00634082">
              <w:rPr>
                <w:color w:val="000000"/>
              </w:rPr>
              <w:br/>
              <w:t xml:space="preserve">Add.1 </w:t>
            </w:r>
          </w:p>
        </w:tc>
        <w:tc>
          <w:tcPr>
            <w:tcW w:w="355" w:type="pct"/>
            <w:shd w:val="clear" w:color="auto" w:fill="auto"/>
            <w:vAlign w:val="center"/>
          </w:tcPr>
          <w:p w14:paraId="26998AF3" w14:textId="37334819" w:rsidR="00D4767B" w:rsidRPr="00A4178D" w:rsidRDefault="00D4767B" w:rsidP="00A4178D">
            <w:pPr>
              <w:jc w:val="center"/>
              <w:rPr>
                <w:color w:val="000000"/>
              </w:rPr>
            </w:pPr>
            <w:r w:rsidRPr="00A4178D">
              <w:rPr>
                <w:rFonts w:eastAsia="Times New Roman"/>
                <w:color w:val="3D3D3D"/>
              </w:rPr>
              <w:t>BVTV</w:t>
            </w:r>
          </w:p>
        </w:tc>
        <w:tc>
          <w:tcPr>
            <w:tcW w:w="505" w:type="pct"/>
            <w:shd w:val="clear" w:color="auto" w:fill="auto"/>
            <w:tcMar>
              <w:top w:w="15" w:type="dxa"/>
              <w:left w:w="15" w:type="dxa"/>
              <w:bottom w:w="15" w:type="dxa"/>
              <w:right w:w="15" w:type="dxa"/>
            </w:tcMar>
            <w:vAlign w:val="center"/>
            <w:hideMark/>
          </w:tcPr>
          <w:p w14:paraId="6B7444C5" w14:textId="733C0DE4" w:rsidR="00D4767B" w:rsidRPr="00634082" w:rsidRDefault="007B1CA5" w:rsidP="00A4178D">
            <w:pPr>
              <w:jc w:val="center"/>
              <w:rPr>
                <w:rFonts w:eastAsia="Times New Roman"/>
                <w:color w:val="000000"/>
              </w:rPr>
            </w:pPr>
            <w:r w:rsidRPr="00634082">
              <w:rPr>
                <w:color w:val="000000"/>
              </w:rPr>
              <w:t>Đài Loan</w:t>
            </w:r>
          </w:p>
        </w:tc>
        <w:tc>
          <w:tcPr>
            <w:tcW w:w="402" w:type="pct"/>
            <w:shd w:val="clear" w:color="auto" w:fill="auto"/>
            <w:tcMar>
              <w:top w:w="15" w:type="dxa"/>
              <w:left w:w="15" w:type="dxa"/>
              <w:bottom w:w="15" w:type="dxa"/>
              <w:right w:w="15" w:type="dxa"/>
            </w:tcMar>
            <w:vAlign w:val="center"/>
            <w:hideMark/>
          </w:tcPr>
          <w:p w14:paraId="667F381E" w14:textId="525F6AC5" w:rsidR="00D4767B" w:rsidRPr="00634082" w:rsidRDefault="00D4767B" w:rsidP="00634082">
            <w:pPr>
              <w:jc w:val="center"/>
              <w:rPr>
                <w:rFonts w:eastAsia="Times New Roman"/>
                <w:color w:val="000000"/>
              </w:rPr>
            </w:pPr>
            <w:r w:rsidRPr="00634082">
              <w:rPr>
                <w:color w:val="000000"/>
              </w:rPr>
              <w:t>05/8/2021</w:t>
            </w:r>
          </w:p>
        </w:tc>
        <w:tc>
          <w:tcPr>
            <w:tcW w:w="808" w:type="pct"/>
            <w:shd w:val="clear" w:color="auto" w:fill="auto"/>
            <w:tcMar>
              <w:top w:w="15" w:type="dxa"/>
              <w:left w:w="15" w:type="dxa"/>
              <w:bottom w:w="15" w:type="dxa"/>
              <w:right w:w="15" w:type="dxa"/>
            </w:tcMar>
            <w:vAlign w:val="center"/>
            <w:hideMark/>
          </w:tcPr>
          <w:p w14:paraId="3998CF29" w14:textId="7B47FC1A" w:rsidR="00D4767B" w:rsidRPr="00634082" w:rsidRDefault="00D4767B" w:rsidP="00D4767B">
            <w:pPr>
              <w:jc w:val="both"/>
              <w:rPr>
                <w:rFonts w:eastAsia="Times New Roman"/>
                <w:color w:val="000000"/>
              </w:rPr>
            </w:pPr>
            <w:r w:rsidRPr="00634082">
              <w:rPr>
                <w:color w:val="000000"/>
              </w:rPr>
              <w:t>Thông báo về việc sửa đổi "Quy định về việc chấp thuận nhập khẩu các sản phẩm được chỉ định của nhà máy được quản lý"</w:t>
            </w:r>
          </w:p>
        </w:tc>
        <w:tc>
          <w:tcPr>
            <w:tcW w:w="1919" w:type="pct"/>
            <w:shd w:val="clear" w:color="auto" w:fill="auto"/>
            <w:vAlign w:val="center"/>
          </w:tcPr>
          <w:p w14:paraId="41267BFF" w14:textId="63CFA1F8" w:rsidR="00D4767B" w:rsidRPr="00634082" w:rsidRDefault="00D4767B" w:rsidP="00D4767B">
            <w:pPr>
              <w:jc w:val="both"/>
              <w:rPr>
                <w:rFonts w:eastAsia="Times New Roman"/>
                <w:color w:val="000000"/>
              </w:rPr>
            </w:pPr>
            <w:r w:rsidRPr="00634082">
              <w:rPr>
                <w:color w:val="000000"/>
              </w:rPr>
              <w:t>Theo sửa đổi của Đạo luật Bảo vệ và Kiểm dịch Thực vật có tên ban đầu của "Quy định chấp thuận nhập khẩu đối với các mặt hàng thực vật chỉ định được quản lý hoặc các điều khoản khác" được sửa đổi thành "Quy định chấp thuận nhập khẩu đối với các mặt hàng thực vật chỉ định được quản lý ". Đài Loan đã thông báo về dự thảo sửa đổi "Quy định chấp thuận nhập khẩu đối với các mặt hàng thực vật chỉ định được quản lý " vào ngày 10 tháng 7 năm 2020 (G/SPS/N/TPKM/537). Bản sửa đổi có hiệu lực vào ngày 29 tháng 6 năm 2021.</w:t>
            </w:r>
          </w:p>
        </w:tc>
      </w:tr>
      <w:tr w:rsidR="00D4767B" w14:paraId="2B7252D0" w14:textId="77777777" w:rsidTr="00A4178D">
        <w:tc>
          <w:tcPr>
            <w:tcW w:w="231" w:type="pct"/>
            <w:shd w:val="clear" w:color="auto" w:fill="auto"/>
            <w:tcMar>
              <w:top w:w="15" w:type="dxa"/>
              <w:left w:w="15" w:type="dxa"/>
              <w:bottom w:w="15" w:type="dxa"/>
              <w:right w:w="15" w:type="dxa"/>
            </w:tcMar>
            <w:vAlign w:val="center"/>
            <w:hideMark/>
          </w:tcPr>
          <w:p w14:paraId="63CFB6FC" w14:textId="77777777" w:rsidR="00D4767B" w:rsidRDefault="00D4767B" w:rsidP="00634082">
            <w:pPr>
              <w:jc w:val="center"/>
              <w:rPr>
                <w:rFonts w:eastAsia="Times New Roman"/>
                <w:color w:val="000000"/>
              </w:rPr>
            </w:pPr>
            <w:r>
              <w:rPr>
                <w:rFonts w:eastAsia="Times New Roman"/>
                <w:color w:val="000000"/>
              </w:rPr>
              <w:t xml:space="preserve">3 </w:t>
            </w:r>
          </w:p>
        </w:tc>
        <w:tc>
          <w:tcPr>
            <w:tcW w:w="780" w:type="pct"/>
            <w:shd w:val="clear" w:color="auto" w:fill="auto"/>
            <w:tcMar>
              <w:top w:w="15" w:type="dxa"/>
              <w:left w:w="15" w:type="dxa"/>
              <w:bottom w:w="15" w:type="dxa"/>
              <w:right w:w="15" w:type="dxa"/>
            </w:tcMar>
            <w:vAlign w:val="center"/>
            <w:hideMark/>
          </w:tcPr>
          <w:p w14:paraId="32ABD1B7" w14:textId="24143569" w:rsidR="00D4767B" w:rsidRPr="00634082" w:rsidRDefault="00D4767B" w:rsidP="00634082">
            <w:pPr>
              <w:jc w:val="center"/>
              <w:rPr>
                <w:rFonts w:eastAsia="Times New Roman"/>
                <w:color w:val="000000"/>
              </w:rPr>
            </w:pPr>
            <w:r w:rsidRPr="00634082">
              <w:rPr>
                <w:color w:val="000000"/>
              </w:rPr>
              <w:t>G/SPS/N/THA/391/</w:t>
            </w:r>
            <w:r w:rsidRPr="00634082">
              <w:rPr>
                <w:color w:val="000000"/>
              </w:rPr>
              <w:br/>
              <w:t xml:space="preserve">Add.1 </w:t>
            </w:r>
          </w:p>
        </w:tc>
        <w:tc>
          <w:tcPr>
            <w:tcW w:w="355" w:type="pct"/>
            <w:shd w:val="clear" w:color="auto" w:fill="auto"/>
            <w:vAlign w:val="center"/>
          </w:tcPr>
          <w:p w14:paraId="0499301A" w14:textId="7778AF5A" w:rsidR="00D4767B" w:rsidRPr="00A4178D" w:rsidRDefault="00D4767B" w:rsidP="00A4178D">
            <w:pPr>
              <w:jc w:val="center"/>
              <w:rPr>
                <w:color w:val="000000"/>
              </w:rPr>
            </w:pPr>
            <w:r w:rsidRPr="00A4178D">
              <w:rPr>
                <w:rFonts w:eastAsia="Times New Roman"/>
                <w:color w:val="3D3D3D"/>
              </w:rPr>
              <w:t>ATTP</w:t>
            </w:r>
          </w:p>
        </w:tc>
        <w:tc>
          <w:tcPr>
            <w:tcW w:w="505" w:type="pct"/>
            <w:shd w:val="clear" w:color="auto" w:fill="auto"/>
            <w:tcMar>
              <w:top w:w="15" w:type="dxa"/>
              <w:left w:w="15" w:type="dxa"/>
              <w:bottom w:w="15" w:type="dxa"/>
              <w:right w:w="15" w:type="dxa"/>
            </w:tcMar>
            <w:vAlign w:val="center"/>
            <w:hideMark/>
          </w:tcPr>
          <w:p w14:paraId="03D70807" w14:textId="41B6D03B" w:rsidR="00D4767B" w:rsidRPr="00634082" w:rsidRDefault="00D4767B" w:rsidP="00A4178D">
            <w:pPr>
              <w:jc w:val="center"/>
              <w:rPr>
                <w:rFonts w:eastAsia="Times New Roman"/>
                <w:color w:val="000000"/>
              </w:rPr>
            </w:pPr>
            <w:r w:rsidRPr="00634082">
              <w:rPr>
                <w:color w:val="000000"/>
              </w:rPr>
              <w:t>Thái Lan</w:t>
            </w:r>
          </w:p>
        </w:tc>
        <w:tc>
          <w:tcPr>
            <w:tcW w:w="402" w:type="pct"/>
            <w:shd w:val="clear" w:color="auto" w:fill="auto"/>
            <w:tcMar>
              <w:top w:w="15" w:type="dxa"/>
              <w:left w:w="15" w:type="dxa"/>
              <w:bottom w:w="15" w:type="dxa"/>
              <w:right w:w="15" w:type="dxa"/>
            </w:tcMar>
            <w:vAlign w:val="center"/>
            <w:hideMark/>
          </w:tcPr>
          <w:p w14:paraId="6B5B98F5" w14:textId="5A8C64AD" w:rsidR="00D4767B" w:rsidRPr="00634082" w:rsidRDefault="00D4767B" w:rsidP="00634082">
            <w:pPr>
              <w:jc w:val="center"/>
              <w:rPr>
                <w:rFonts w:eastAsia="Times New Roman"/>
                <w:color w:val="000000"/>
              </w:rPr>
            </w:pPr>
            <w:r w:rsidRPr="00634082">
              <w:rPr>
                <w:color w:val="000000"/>
              </w:rPr>
              <w:t>06/8/2021</w:t>
            </w:r>
          </w:p>
        </w:tc>
        <w:tc>
          <w:tcPr>
            <w:tcW w:w="808" w:type="pct"/>
            <w:shd w:val="clear" w:color="auto" w:fill="auto"/>
            <w:tcMar>
              <w:top w:w="15" w:type="dxa"/>
              <w:left w:w="15" w:type="dxa"/>
              <w:bottom w:w="15" w:type="dxa"/>
              <w:right w:w="15" w:type="dxa"/>
            </w:tcMar>
            <w:vAlign w:val="center"/>
            <w:hideMark/>
          </w:tcPr>
          <w:p w14:paraId="3407D37C" w14:textId="15D1CB0A" w:rsidR="00D4767B" w:rsidRPr="00634082" w:rsidRDefault="00D4767B" w:rsidP="00D4767B">
            <w:pPr>
              <w:jc w:val="both"/>
              <w:rPr>
                <w:rFonts w:eastAsia="Times New Roman"/>
                <w:color w:val="000000"/>
              </w:rPr>
            </w:pPr>
            <w:r w:rsidRPr="00634082">
              <w:rPr>
                <w:color w:val="000000"/>
              </w:rPr>
              <w:t xml:space="preserve">Thông báo của Bộ Y tế công đồng có tiêu đề "Tiêu chuẩn về chất gây ô nhiễm </w:t>
            </w:r>
            <w:r w:rsidRPr="00634082">
              <w:rPr>
                <w:iCs/>
                <w:color w:val="000000"/>
              </w:rPr>
              <w:t>tetrahydrocannabinol</w:t>
            </w:r>
            <w:r w:rsidRPr="00634082">
              <w:rPr>
                <w:color w:val="000000"/>
              </w:rPr>
              <w:t xml:space="preserve"> và </w:t>
            </w:r>
            <w:r w:rsidRPr="00634082">
              <w:rPr>
                <w:iCs/>
                <w:color w:val="000000"/>
              </w:rPr>
              <w:t>cannabidiol</w:t>
            </w:r>
            <w:r w:rsidRPr="00634082">
              <w:rPr>
                <w:color w:val="000000"/>
              </w:rPr>
              <w:t xml:space="preserve"> trong thực phẩm"</w:t>
            </w:r>
          </w:p>
        </w:tc>
        <w:tc>
          <w:tcPr>
            <w:tcW w:w="1919" w:type="pct"/>
            <w:shd w:val="clear" w:color="auto" w:fill="auto"/>
            <w:vAlign w:val="center"/>
          </w:tcPr>
          <w:p w14:paraId="2B4905DA" w14:textId="07B5C791" w:rsidR="00D4767B" w:rsidRPr="00634082" w:rsidRDefault="00D4767B" w:rsidP="00D4767B">
            <w:pPr>
              <w:jc w:val="both"/>
              <w:rPr>
                <w:rFonts w:eastAsia="Times New Roman"/>
                <w:color w:val="000000"/>
              </w:rPr>
            </w:pPr>
            <w:r w:rsidRPr="00634082">
              <w:rPr>
                <w:color w:val="000000"/>
              </w:rPr>
              <w:t xml:space="preserve">Dự thảo Thông báo của Bộ Y tế Công cộng (MOPH) có tiêu đề "Tiêu chuẩn về các chất gây ô nhiễm trong thực phẩm (Ấn bản lần thứ 2)", được thông báo trước đó trong G/SPS/N/THA/391 ngày 5 tháng 5 năm 2021 hiện đã được thông qua và xuất bản trên Công báo Hoàng gia ngày 23 Tháng 7 năm 2021 theo Thông báo của MOPH (số 428) có tiêu đề "Tiêu chuẩn về chất gây ô nhiễm </w:t>
            </w:r>
            <w:r w:rsidRPr="00634082">
              <w:rPr>
                <w:iCs/>
                <w:color w:val="000000"/>
              </w:rPr>
              <w:t>cetrahydrocannabinol và cannabidiol</w:t>
            </w:r>
            <w:r w:rsidRPr="00634082">
              <w:rPr>
                <w:color w:val="000000"/>
              </w:rPr>
              <w:t xml:space="preserve"> trong thực phẩm". Thông báo này có hiệu lực kể từ ngày sau ngày đăng Công báo Chính phủ (ngày 24 tháng 7 năm 2021).</w:t>
            </w:r>
          </w:p>
        </w:tc>
      </w:tr>
      <w:tr w:rsidR="00D4767B" w14:paraId="2210DEC8" w14:textId="77777777" w:rsidTr="00A4178D">
        <w:tc>
          <w:tcPr>
            <w:tcW w:w="231" w:type="pct"/>
            <w:shd w:val="clear" w:color="auto" w:fill="auto"/>
            <w:tcMar>
              <w:top w:w="15" w:type="dxa"/>
              <w:left w:w="15" w:type="dxa"/>
              <w:bottom w:w="15" w:type="dxa"/>
              <w:right w:w="15" w:type="dxa"/>
            </w:tcMar>
            <w:vAlign w:val="center"/>
            <w:hideMark/>
          </w:tcPr>
          <w:p w14:paraId="5BDFCE80" w14:textId="77777777" w:rsidR="00D4767B" w:rsidRDefault="00D4767B" w:rsidP="00634082">
            <w:pPr>
              <w:jc w:val="center"/>
              <w:rPr>
                <w:rFonts w:eastAsia="Times New Roman"/>
                <w:color w:val="000000"/>
              </w:rPr>
            </w:pPr>
            <w:r>
              <w:rPr>
                <w:rFonts w:eastAsia="Times New Roman"/>
                <w:color w:val="000000"/>
              </w:rPr>
              <w:lastRenderedPageBreak/>
              <w:t xml:space="preserve">4 </w:t>
            </w:r>
          </w:p>
        </w:tc>
        <w:tc>
          <w:tcPr>
            <w:tcW w:w="780" w:type="pct"/>
            <w:shd w:val="clear" w:color="auto" w:fill="auto"/>
            <w:tcMar>
              <w:top w:w="15" w:type="dxa"/>
              <w:left w:w="15" w:type="dxa"/>
              <w:bottom w:w="15" w:type="dxa"/>
              <w:right w:w="15" w:type="dxa"/>
            </w:tcMar>
            <w:vAlign w:val="center"/>
            <w:hideMark/>
          </w:tcPr>
          <w:p w14:paraId="3401F5A5" w14:textId="4EA6922A" w:rsidR="00D4767B" w:rsidRPr="00634082" w:rsidRDefault="00D4767B" w:rsidP="00634082">
            <w:pPr>
              <w:jc w:val="center"/>
              <w:rPr>
                <w:rFonts w:eastAsia="Times New Roman"/>
                <w:color w:val="000000"/>
              </w:rPr>
            </w:pPr>
            <w:r w:rsidRPr="00634082">
              <w:rPr>
                <w:color w:val="000000"/>
              </w:rPr>
              <w:t>G/SPS/N/THA/390/</w:t>
            </w:r>
            <w:r w:rsidRPr="00634082">
              <w:rPr>
                <w:color w:val="000000"/>
              </w:rPr>
              <w:br/>
              <w:t xml:space="preserve">Add.1 </w:t>
            </w:r>
          </w:p>
        </w:tc>
        <w:tc>
          <w:tcPr>
            <w:tcW w:w="355" w:type="pct"/>
            <w:shd w:val="clear" w:color="auto" w:fill="auto"/>
            <w:vAlign w:val="center"/>
          </w:tcPr>
          <w:p w14:paraId="4A39790F" w14:textId="73BC053B" w:rsidR="00D4767B" w:rsidRPr="00A4178D" w:rsidRDefault="00D4767B" w:rsidP="00A4178D">
            <w:pPr>
              <w:jc w:val="center"/>
              <w:rPr>
                <w:color w:val="000000"/>
              </w:rPr>
            </w:pPr>
            <w:r w:rsidRPr="00A4178D">
              <w:rPr>
                <w:rFonts w:eastAsia="Times New Roman"/>
                <w:color w:val="3D3D3D"/>
              </w:rPr>
              <w:t>ATTP</w:t>
            </w:r>
          </w:p>
        </w:tc>
        <w:tc>
          <w:tcPr>
            <w:tcW w:w="505" w:type="pct"/>
            <w:shd w:val="clear" w:color="auto" w:fill="auto"/>
            <w:tcMar>
              <w:top w:w="15" w:type="dxa"/>
              <w:left w:w="15" w:type="dxa"/>
              <w:bottom w:w="15" w:type="dxa"/>
              <w:right w:w="15" w:type="dxa"/>
            </w:tcMar>
            <w:vAlign w:val="center"/>
            <w:hideMark/>
          </w:tcPr>
          <w:p w14:paraId="19E5FE2E" w14:textId="1D5F44F2" w:rsidR="00D4767B" w:rsidRPr="00634082" w:rsidRDefault="00D4767B" w:rsidP="00A4178D">
            <w:pPr>
              <w:jc w:val="center"/>
              <w:rPr>
                <w:rFonts w:eastAsia="Times New Roman"/>
                <w:color w:val="000000"/>
              </w:rPr>
            </w:pPr>
            <w:r w:rsidRPr="00634082">
              <w:rPr>
                <w:color w:val="000000"/>
              </w:rPr>
              <w:t>Thái Lan</w:t>
            </w:r>
          </w:p>
        </w:tc>
        <w:tc>
          <w:tcPr>
            <w:tcW w:w="402" w:type="pct"/>
            <w:shd w:val="clear" w:color="auto" w:fill="auto"/>
            <w:tcMar>
              <w:top w:w="15" w:type="dxa"/>
              <w:left w:w="15" w:type="dxa"/>
              <w:bottom w:w="15" w:type="dxa"/>
              <w:right w:w="15" w:type="dxa"/>
            </w:tcMar>
            <w:vAlign w:val="center"/>
            <w:hideMark/>
          </w:tcPr>
          <w:p w14:paraId="2754FA5D" w14:textId="18C202F6" w:rsidR="00D4767B" w:rsidRPr="00634082" w:rsidRDefault="00D4767B" w:rsidP="00634082">
            <w:pPr>
              <w:jc w:val="center"/>
              <w:rPr>
                <w:rFonts w:eastAsia="Times New Roman"/>
                <w:color w:val="000000"/>
              </w:rPr>
            </w:pPr>
            <w:r w:rsidRPr="00634082">
              <w:rPr>
                <w:color w:val="000000"/>
              </w:rPr>
              <w:t>06/8/2021</w:t>
            </w:r>
          </w:p>
        </w:tc>
        <w:tc>
          <w:tcPr>
            <w:tcW w:w="808" w:type="pct"/>
            <w:shd w:val="clear" w:color="auto" w:fill="auto"/>
            <w:tcMar>
              <w:top w:w="15" w:type="dxa"/>
              <w:left w:w="15" w:type="dxa"/>
              <w:bottom w:w="15" w:type="dxa"/>
              <w:right w:w="15" w:type="dxa"/>
            </w:tcMar>
            <w:vAlign w:val="center"/>
            <w:hideMark/>
          </w:tcPr>
          <w:p w14:paraId="0215787D" w14:textId="057DE28D" w:rsidR="00D4767B" w:rsidRPr="00634082" w:rsidRDefault="00D4767B" w:rsidP="00D4767B">
            <w:pPr>
              <w:jc w:val="both"/>
              <w:rPr>
                <w:rFonts w:eastAsia="Times New Roman"/>
                <w:color w:val="000000"/>
              </w:rPr>
            </w:pPr>
            <w:r w:rsidRPr="00634082">
              <w:rPr>
                <w:color w:val="000000"/>
              </w:rPr>
              <w:t>Thông báo của Bộ Y tế công đồng có tiêu đề "Các sản phẩm thực phẩm có chứa cần sa hoặc các bộ phận của cây gai dầu"</w:t>
            </w:r>
          </w:p>
        </w:tc>
        <w:tc>
          <w:tcPr>
            <w:tcW w:w="1919" w:type="pct"/>
            <w:shd w:val="clear" w:color="auto" w:fill="auto"/>
            <w:vAlign w:val="center"/>
          </w:tcPr>
          <w:p w14:paraId="0CBBF774" w14:textId="5C3ABC6F" w:rsidR="00D4767B" w:rsidRPr="00634082" w:rsidRDefault="00D4767B" w:rsidP="00D4767B">
            <w:pPr>
              <w:jc w:val="both"/>
              <w:rPr>
                <w:rFonts w:eastAsia="Times New Roman"/>
                <w:color w:val="000000"/>
              </w:rPr>
            </w:pPr>
            <w:r w:rsidRPr="00634082">
              <w:rPr>
                <w:color w:val="000000"/>
              </w:rPr>
              <w:t>Dự thảo Thông báo của Bộ Y tế Công cộng (MOPH) có tên "Các sản phẩm thực phẩm có chứa cần sa hoặc các bộ phận của cây gai dầu", được thông báo trước đây trong G/SPS/N/THA/390 ngày 5 tháng 5 năm 2021 hiện đã được thông qua và xuất bản trên Công báo Hoàng gia ngày 23 tháng 7 năm 2021 theo Thông báo của MOPH (số 427) với tiêu đề "Các sản phẩm thực phẩm có chứa cần sa hoặc các bộ phận của cây gai dầu". Thông báo này có hiệu lực kể từ ngày sau ngày đăng Công báo Chính phủ (ngày 24 tháng 7 năm 2021).</w:t>
            </w:r>
          </w:p>
        </w:tc>
      </w:tr>
      <w:tr w:rsidR="00D4767B" w14:paraId="1C6D7CB9" w14:textId="77777777" w:rsidTr="00A4178D">
        <w:tc>
          <w:tcPr>
            <w:tcW w:w="231" w:type="pct"/>
            <w:shd w:val="clear" w:color="auto" w:fill="auto"/>
            <w:tcMar>
              <w:top w:w="15" w:type="dxa"/>
              <w:left w:w="15" w:type="dxa"/>
              <w:bottom w:w="15" w:type="dxa"/>
              <w:right w:w="15" w:type="dxa"/>
            </w:tcMar>
            <w:vAlign w:val="center"/>
            <w:hideMark/>
          </w:tcPr>
          <w:p w14:paraId="7C3F6D9E" w14:textId="77777777" w:rsidR="00D4767B" w:rsidRDefault="00D4767B" w:rsidP="00634082">
            <w:pPr>
              <w:jc w:val="center"/>
              <w:rPr>
                <w:rFonts w:eastAsia="Times New Roman"/>
                <w:color w:val="000000"/>
              </w:rPr>
            </w:pPr>
            <w:r>
              <w:rPr>
                <w:rFonts w:eastAsia="Times New Roman"/>
                <w:color w:val="000000"/>
              </w:rPr>
              <w:t xml:space="preserve">5 </w:t>
            </w:r>
          </w:p>
        </w:tc>
        <w:tc>
          <w:tcPr>
            <w:tcW w:w="780" w:type="pct"/>
            <w:shd w:val="clear" w:color="auto" w:fill="auto"/>
            <w:tcMar>
              <w:top w:w="15" w:type="dxa"/>
              <w:left w:w="15" w:type="dxa"/>
              <w:bottom w:w="15" w:type="dxa"/>
              <w:right w:w="15" w:type="dxa"/>
            </w:tcMar>
            <w:vAlign w:val="center"/>
            <w:hideMark/>
          </w:tcPr>
          <w:p w14:paraId="285D4897" w14:textId="6B7B7E2A" w:rsidR="00D4767B" w:rsidRPr="00634082" w:rsidRDefault="00D4767B" w:rsidP="00634082">
            <w:pPr>
              <w:jc w:val="center"/>
              <w:rPr>
                <w:rFonts w:eastAsia="Times New Roman"/>
                <w:color w:val="000000"/>
              </w:rPr>
            </w:pPr>
            <w:r w:rsidRPr="00634082">
              <w:rPr>
                <w:rFonts w:eastAsia="Times New Roman"/>
                <w:color w:val="000000"/>
              </w:rPr>
              <w:t>G/SPS/N/EU/466/</w:t>
            </w:r>
            <w:r w:rsidR="00634082">
              <w:rPr>
                <w:rFonts w:eastAsia="Times New Roman"/>
                <w:color w:val="000000"/>
              </w:rPr>
              <w:br/>
            </w:r>
            <w:r w:rsidRPr="00634082">
              <w:rPr>
                <w:rFonts w:eastAsia="Times New Roman"/>
                <w:color w:val="000000"/>
              </w:rPr>
              <w:t xml:space="preserve">Add.1 </w:t>
            </w:r>
          </w:p>
        </w:tc>
        <w:tc>
          <w:tcPr>
            <w:tcW w:w="355" w:type="pct"/>
            <w:shd w:val="clear" w:color="auto" w:fill="auto"/>
            <w:vAlign w:val="center"/>
          </w:tcPr>
          <w:p w14:paraId="1DB6803B" w14:textId="40EF8CD4" w:rsidR="00D4767B" w:rsidRPr="00A4178D" w:rsidRDefault="00D4767B" w:rsidP="00A4178D">
            <w:pPr>
              <w:jc w:val="center"/>
              <w:rPr>
                <w:color w:val="000000"/>
              </w:rPr>
            </w:pPr>
            <w:r w:rsidRPr="00A4178D">
              <w:rPr>
                <w:rFonts w:eastAsia="Times New Roman"/>
                <w:color w:val="3D3D3D"/>
              </w:rPr>
              <w:t>ATTP, BVTV, Thú y, Thủy sản</w:t>
            </w:r>
          </w:p>
        </w:tc>
        <w:tc>
          <w:tcPr>
            <w:tcW w:w="505" w:type="pct"/>
            <w:shd w:val="clear" w:color="auto" w:fill="auto"/>
            <w:tcMar>
              <w:top w:w="15" w:type="dxa"/>
              <w:left w:w="15" w:type="dxa"/>
              <w:bottom w:w="15" w:type="dxa"/>
              <w:right w:w="15" w:type="dxa"/>
            </w:tcMar>
            <w:vAlign w:val="center"/>
            <w:hideMark/>
          </w:tcPr>
          <w:p w14:paraId="7D6213D3" w14:textId="6AE4C5C3" w:rsidR="00D4767B" w:rsidRPr="00634082" w:rsidRDefault="007B1CA5" w:rsidP="00A4178D">
            <w:pPr>
              <w:jc w:val="center"/>
              <w:rPr>
                <w:rFonts w:eastAsia="Times New Roman"/>
                <w:color w:val="000000"/>
              </w:rPr>
            </w:pPr>
            <w:r w:rsidRPr="00634082">
              <w:rPr>
                <w:rFonts w:eastAsia="Times New Roman"/>
                <w:color w:val="000000"/>
              </w:rPr>
              <w:t>Liên minh Châu Âu</w:t>
            </w:r>
          </w:p>
        </w:tc>
        <w:tc>
          <w:tcPr>
            <w:tcW w:w="402" w:type="pct"/>
            <w:shd w:val="clear" w:color="auto" w:fill="auto"/>
            <w:tcMar>
              <w:top w:w="15" w:type="dxa"/>
              <w:left w:w="15" w:type="dxa"/>
              <w:bottom w:w="15" w:type="dxa"/>
              <w:right w:w="15" w:type="dxa"/>
            </w:tcMar>
            <w:vAlign w:val="center"/>
            <w:hideMark/>
          </w:tcPr>
          <w:p w14:paraId="369F6EED" w14:textId="3DEF1153" w:rsidR="00D4767B" w:rsidRPr="00634082" w:rsidRDefault="00D4767B" w:rsidP="00634082">
            <w:pPr>
              <w:jc w:val="center"/>
              <w:rPr>
                <w:rFonts w:eastAsia="Times New Roman"/>
                <w:color w:val="000000"/>
              </w:rPr>
            </w:pPr>
            <w:r w:rsidRPr="00634082">
              <w:rPr>
                <w:rFonts w:eastAsia="Times New Roman"/>
                <w:color w:val="000000"/>
              </w:rPr>
              <w:t xml:space="preserve">11/8/2021 </w:t>
            </w:r>
          </w:p>
        </w:tc>
        <w:tc>
          <w:tcPr>
            <w:tcW w:w="808" w:type="pct"/>
            <w:shd w:val="clear" w:color="auto" w:fill="auto"/>
            <w:tcMar>
              <w:top w:w="15" w:type="dxa"/>
              <w:left w:w="15" w:type="dxa"/>
              <w:bottom w:w="15" w:type="dxa"/>
              <w:right w:w="15" w:type="dxa"/>
            </w:tcMar>
            <w:vAlign w:val="center"/>
            <w:hideMark/>
          </w:tcPr>
          <w:p w14:paraId="1D6F5BE2" w14:textId="036E4077" w:rsidR="00D4767B" w:rsidRPr="00634082" w:rsidRDefault="00D4767B" w:rsidP="00D4767B">
            <w:pPr>
              <w:jc w:val="both"/>
              <w:rPr>
                <w:rFonts w:eastAsia="Times New Roman"/>
                <w:color w:val="000000"/>
              </w:rPr>
            </w:pPr>
            <w:r w:rsidRPr="00634082">
              <w:rPr>
                <w:rFonts w:eastAsia="Times New Roman"/>
                <w:color w:val="000000"/>
              </w:rPr>
              <w:t>Mức tối đa cadmium trong một số loại thực phẩm</w:t>
            </w:r>
          </w:p>
        </w:tc>
        <w:tc>
          <w:tcPr>
            <w:tcW w:w="1919" w:type="pct"/>
            <w:shd w:val="clear" w:color="auto" w:fill="auto"/>
            <w:vAlign w:val="center"/>
          </w:tcPr>
          <w:p w14:paraId="56A6BDC0" w14:textId="77777777" w:rsidR="00D4767B" w:rsidRPr="00634082" w:rsidRDefault="00D4767B" w:rsidP="00D4767B">
            <w:pPr>
              <w:jc w:val="both"/>
              <w:rPr>
                <w:color w:val="000000"/>
              </w:rPr>
            </w:pPr>
            <w:r w:rsidRPr="00634082">
              <w:rPr>
                <w:color w:val="000000"/>
              </w:rPr>
              <w:t>Dự thảo đã được thông báo số G/SPS/N/EU/466 (ngày 15 tháng 3 năm 2021) hiện đã được thông qua bởi Quy định của Ủy ban (EU) 2021/1323 ngày 10 tháng 8 năm 2021 sửa đổi Quy định (EC) số 1881/2006, liên quan đến mức tối đa cadmium trong một số loại thực phẩm (Văn bản có liên quan đến EEA) [OJ L 288, ngày 11 tháng 8 năm 2021, tr. 13].</w:t>
            </w:r>
          </w:p>
          <w:p w14:paraId="5424A226" w14:textId="55CA4897" w:rsidR="00D4767B" w:rsidRPr="00634082" w:rsidRDefault="00D4767B" w:rsidP="00D4767B">
            <w:pPr>
              <w:jc w:val="both"/>
              <w:rPr>
                <w:rFonts w:eastAsia="Times New Roman"/>
                <w:color w:val="000000"/>
              </w:rPr>
            </w:pPr>
            <w:r w:rsidRPr="00634082">
              <w:rPr>
                <w:color w:val="000000"/>
              </w:rPr>
              <w:t>Quy định sẽ có hiệu lực vào ngày thứ 20 sau khi được công bố trên Tạp chí chính thức của Liên minh châu Âu.</w:t>
            </w:r>
          </w:p>
        </w:tc>
      </w:tr>
      <w:tr w:rsidR="00D4767B" w14:paraId="3DBC62ED" w14:textId="77777777" w:rsidTr="00A4178D">
        <w:tc>
          <w:tcPr>
            <w:tcW w:w="231" w:type="pct"/>
            <w:shd w:val="clear" w:color="auto" w:fill="auto"/>
            <w:tcMar>
              <w:top w:w="15" w:type="dxa"/>
              <w:left w:w="15" w:type="dxa"/>
              <w:bottom w:w="15" w:type="dxa"/>
              <w:right w:w="15" w:type="dxa"/>
            </w:tcMar>
            <w:vAlign w:val="center"/>
            <w:hideMark/>
          </w:tcPr>
          <w:p w14:paraId="2F5694C8" w14:textId="77777777" w:rsidR="00D4767B" w:rsidRDefault="00D4767B" w:rsidP="00634082">
            <w:pPr>
              <w:jc w:val="center"/>
              <w:rPr>
                <w:rFonts w:eastAsia="Times New Roman"/>
                <w:color w:val="000000"/>
              </w:rPr>
            </w:pPr>
            <w:r>
              <w:rPr>
                <w:rFonts w:eastAsia="Times New Roman"/>
                <w:color w:val="000000"/>
              </w:rPr>
              <w:t xml:space="preserve">6 </w:t>
            </w:r>
          </w:p>
        </w:tc>
        <w:tc>
          <w:tcPr>
            <w:tcW w:w="780" w:type="pct"/>
            <w:shd w:val="clear" w:color="auto" w:fill="auto"/>
            <w:tcMar>
              <w:top w:w="15" w:type="dxa"/>
              <w:left w:w="15" w:type="dxa"/>
              <w:bottom w:w="15" w:type="dxa"/>
              <w:right w:w="15" w:type="dxa"/>
            </w:tcMar>
            <w:vAlign w:val="center"/>
            <w:hideMark/>
          </w:tcPr>
          <w:p w14:paraId="279692C0" w14:textId="7BA40B64" w:rsidR="00D4767B" w:rsidRPr="00634082" w:rsidRDefault="00D4767B" w:rsidP="00634082">
            <w:pPr>
              <w:jc w:val="center"/>
              <w:rPr>
                <w:rFonts w:eastAsia="Times New Roman"/>
                <w:color w:val="000000"/>
              </w:rPr>
            </w:pPr>
            <w:r w:rsidRPr="00634082">
              <w:rPr>
                <w:rFonts w:eastAsia="Times New Roman"/>
                <w:color w:val="000000"/>
              </w:rPr>
              <w:t>G/SPS/N/EU/465/</w:t>
            </w:r>
            <w:r w:rsidR="00634082">
              <w:rPr>
                <w:rFonts w:eastAsia="Times New Roman"/>
                <w:color w:val="000000"/>
              </w:rPr>
              <w:br/>
            </w:r>
            <w:r w:rsidRPr="00634082">
              <w:rPr>
                <w:rFonts w:eastAsia="Times New Roman"/>
                <w:color w:val="000000"/>
              </w:rPr>
              <w:t xml:space="preserve">Add.1 </w:t>
            </w:r>
          </w:p>
        </w:tc>
        <w:tc>
          <w:tcPr>
            <w:tcW w:w="355" w:type="pct"/>
            <w:shd w:val="clear" w:color="auto" w:fill="auto"/>
            <w:vAlign w:val="center"/>
          </w:tcPr>
          <w:p w14:paraId="56889E46" w14:textId="140E52FA" w:rsidR="00D4767B" w:rsidRPr="00A4178D" w:rsidRDefault="00D4767B" w:rsidP="00A4178D">
            <w:pPr>
              <w:jc w:val="center"/>
              <w:rPr>
                <w:color w:val="000000"/>
              </w:rPr>
            </w:pPr>
            <w:r w:rsidRPr="00A4178D">
              <w:rPr>
                <w:rFonts w:eastAsia="Times New Roman"/>
                <w:color w:val="3D3D3D"/>
              </w:rPr>
              <w:t>ATTP, BVTV, Thú y, Thủy sản</w:t>
            </w:r>
          </w:p>
        </w:tc>
        <w:tc>
          <w:tcPr>
            <w:tcW w:w="505" w:type="pct"/>
            <w:shd w:val="clear" w:color="auto" w:fill="auto"/>
            <w:tcMar>
              <w:top w:w="15" w:type="dxa"/>
              <w:left w:w="15" w:type="dxa"/>
              <w:bottom w:w="15" w:type="dxa"/>
              <w:right w:w="15" w:type="dxa"/>
            </w:tcMar>
            <w:vAlign w:val="center"/>
            <w:hideMark/>
          </w:tcPr>
          <w:p w14:paraId="522CCB0E" w14:textId="6583BF7A" w:rsidR="00D4767B" w:rsidRPr="00634082" w:rsidRDefault="007B1CA5" w:rsidP="00A4178D">
            <w:pPr>
              <w:jc w:val="center"/>
              <w:rPr>
                <w:rFonts w:eastAsia="Times New Roman"/>
                <w:color w:val="000000"/>
              </w:rPr>
            </w:pPr>
            <w:r w:rsidRPr="00634082">
              <w:rPr>
                <w:rFonts w:eastAsia="Times New Roman"/>
                <w:color w:val="000000"/>
              </w:rPr>
              <w:t>Liên minh Châu Âu</w:t>
            </w:r>
          </w:p>
        </w:tc>
        <w:tc>
          <w:tcPr>
            <w:tcW w:w="402" w:type="pct"/>
            <w:shd w:val="clear" w:color="auto" w:fill="auto"/>
            <w:tcMar>
              <w:top w:w="15" w:type="dxa"/>
              <w:left w:w="15" w:type="dxa"/>
              <w:bottom w:w="15" w:type="dxa"/>
              <w:right w:w="15" w:type="dxa"/>
            </w:tcMar>
            <w:vAlign w:val="center"/>
            <w:hideMark/>
          </w:tcPr>
          <w:p w14:paraId="1B76B9F2" w14:textId="184D23AB" w:rsidR="00D4767B" w:rsidRPr="00634082" w:rsidRDefault="00D4767B" w:rsidP="00634082">
            <w:pPr>
              <w:jc w:val="center"/>
              <w:rPr>
                <w:rFonts w:eastAsia="Times New Roman"/>
                <w:color w:val="000000"/>
              </w:rPr>
            </w:pPr>
            <w:r w:rsidRPr="00634082">
              <w:rPr>
                <w:rFonts w:eastAsia="Times New Roman"/>
                <w:color w:val="000000"/>
              </w:rPr>
              <w:t xml:space="preserve">11/8/2021 </w:t>
            </w:r>
          </w:p>
        </w:tc>
        <w:tc>
          <w:tcPr>
            <w:tcW w:w="808" w:type="pct"/>
            <w:shd w:val="clear" w:color="auto" w:fill="auto"/>
            <w:tcMar>
              <w:top w:w="15" w:type="dxa"/>
              <w:left w:w="15" w:type="dxa"/>
              <w:bottom w:w="15" w:type="dxa"/>
              <w:right w:w="15" w:type="dxa"/>
            </w:tcMar>
            <w:vAlign w:val="center"/>
            <w:hideMark/>
          </w:tcPr>
          <w:p w14:paraId="34C834EF" w14:textId="50D71291" w:rsidR="00D4767B" w:rsidRPr="00634082" w:rsidRDefault="00D4767B" w:rsidP="00D4767B">
            <w:pPr>
              <w:jc w:val="both"/>
              <w:rPr>
                <w:rFonts w:eastAsia="Times New Roman"/>
                <w:color w:val="000000"/>
              </w:rPr>
            </w:pPr>
            <w:r w:rsidRPr="00634082">
              <w:rPr>
                <w:rFonts w:eastAsia="Times New Roman"/>
                <w:color w:val="000000"/>
              </w:rPr>
              <w:t>Mức độ tối đa chì trong một số loại thực phẩm</w:t>
            </w:r>
          </w:p>
        </w:tc>
        <w:tc>
          <w:tcPr>
            <w:tcW w:w="1919" w:type="pct"/>
            <w:shd w:val="clear" w:color="auto" w:fill="auto"/>
            <w:vAlign w:val="center"/>
          </w:tcPr>
          <w:p w14:paraId="490311C9" w14:textId="77777777" w:rsidR="00D4767B" w:rsidRPr="00634082" w:rsidRDefault="00D4767B" w:rsidP="00D4767B">
            <w:pPr>
              <w:jc w:val="both"/>
              <w:rPr>
                <w:color w:val="000000"/>
              </w:rPr>
            </w:pPr>
            <w:r w:rsidRPr="00634082">
              <w:rPr>
                <w:color w:val="000000"/>
              </w:rPr>
              <w:t>Dự thảo đã được thông báo số G/SPS/N/EU/465 (ngày 15 tháng 3 năm 2021) hiện đã được thông qua bởi Quy định của Ủy ban (EU) 2021/1317 ngày 9 tháng 8 năm 2021 sửa đổi Quy định (EC) số 1881/2006, liên quan đến mức tối đa chì trong  một số loại thực phẩm (Văn bản có liên quan đến EEA) [OJ L 286, ngày 10 tháng 8 năm 2021, tr. 1].</w:t>
            </w:r>
          </w:p>
          <w:p w14:paraId="7FA37B41" w14:textId="15CE38D1" w:rsidR="00D4767B" w:rsidRPr="00634082" w:rsidRDefault="00D4767B" w:rsidP="00D4767B">
            <w:pPr>
              <w:jc w:val="both"/>
              <w:rPr>
                <w:rFonts w:eastAsia="Times New Roman"/>
                <w:color w:val="000000"/>
              </w:rPr>
            </w:pPr>
            <w:r w:rsidRPr="00634082">
              <w:rPr>
                <w:color w:val="000000"/>
              </w:rPr>
              <w:t>Quy định sẽ có hiệu lực vào ngày thứ 20 sau khi được công bố trên Tạp chí chính thức của Liên minh châu Âu.</w:t>
            </w:r>
          </w:p>
        </w:tc>
      </w:tr>
      <w:tr w:rsidR="00D4767B" w14:paraId="3398A170" w14:textId="77777777" w:rsidTr="00A4178D">
        <w:tc>
          <w:tcPr>
            <w:tcW w:w="231" w:type="pct"/>
            <w:shd w:val="clear" w:color="auto" w:fill="auto"/>
            <w:tcMar>
              <w:top w:w="15" w:type="dxa"/>
              <w:left w:w="15" w:type="dxa"/>
              <w:bottom w:w="15" w:type="dxa"/>
              <w:right w:w="15" w:type="dxa"/>
            </w:tcMar>
            <w:vAlign w:val="center"/>
            <w:hideMark/>
          </w:tcPr>
          <w:p w14:paraId="7F2BF0BD" w14:textId="77777777" w:rsidR="00D4767B" w:rsidRDefault="00D4767B" w:rsidP="00634082">
            <w:pPr>
              <w:jc w:val="center"/>
              <w:rPr>
                <w:rFonts w:eastAsia="Times New Roman"/>
                <w:color w:val="000000"/>
              </w:rPr>
            </w:pPr>
            <w:r>
              <w:rPr>
                <w:rFonts w:eastAsia="Times New Roman"/>
                <w:color w:val="000000"/>
              </w:rPr>
              <w:t xml:space="preserve">7 </w:t>
            </w:r>
          </w:p>
        </w:tc>
        <w:tc>
          <w:tcPr>
            <w:tcW w:w="780" w:type="pct"/>
            <w:shd w:val="clear" w:color="auto" w:fill="auto"/>
            <w:tcMar>
              <w:top w:w="15" w:type="dxa"/>
              <w:left w:w="15" w:type="dxa"/>
              <w:bottom w:w="15" w:type="dxa"/>
              <w:right w:w="15" w:type="dxa"/>
            </w:tcMar>
            <w:vAlign w:val="center"/>
            <w:hideMark/>
          </w:tcPr>
          <w:p w14:paraId="53BF9046" w14:textId="19E102CE" w:rsidR="00D4767B" w:rsidRPr="00634082" w:rsidRDefault="00D4767B" w:rsidP="00634082">
            <w:pPr>
              <w:jc w:val="center"/>
              <w:rPr>
                <w:rFonts w:eastAsia="Times New Roman"/>
                <w:color w:val="000000"/>
              </w:rPr>
            </w:pPr>
            <w:r w:rsidRPr="00634082">
              <w:rPr>
                <w:rFonts w:eastAsia="Times New Roman"/>
                <w:color w:val="000000"/>
              </w:rPr>
              <w:t>G/SPS/N/SAU/435/</w:t>
            </w:r>
            <w:r w:rsidR="001D32C8">
              <w:rPr>
                <w:rFonts w:eastAsia="Times New Roman"/>
                <w:color w:val="000000"/>
              </w:rPr>
              <w:br/>
            </w:r>
            <w:bookmarkStart w:id="0" w:name="_GoBack"/>
            <w:bookmarkEnd w:id="0"/>
            <w:r w:rsidRPr="00634082">
              <w:rPr>
                <w:rFonts w:eastAsia="Times New Roman"/>
                <w:color w:val="000000"/>
              </w:rPr>
              <w:t xml:space="preserve">Add.3 </w:t>
            </w:r>
          </w:p>
        </w:tc>
        <w:tc>
          <w:tcPr>
            <w:tcW w:w="355" w:type="pct"/>
            <w:shd w:val="clear" w:color="auto" w:fill="auto"/>
            <w:vAlign w:val="center"/>
          </w:tcPr>
          <w:p w14:paraId="770EB2F4" w14:textId="355193AA" w:rsidR="00D4767B" w:rsidRPr="00A4178D" w:rsidRDefault="00D4767B" w:rsidP="00A4178D">
            <w:pPr>
              <w:jc w:val="center"/>
              <w:rPr>
                <w:color w:val="000000"/>
              </w:rPr>
            </w:pPr>
            <w:r w:rsidRPr="00A4178D">
              <w:rPr>
                <w:rFonts w:eastAsia="Times New Roman"/>
                <w:color w:val="000000"/>
              </w:rPr>
              <w:t xml:space="preserve">ATTP, BVTV, </w:t>
            </w:r>
            <w:r w:rsidRPr="00A4178D">
              <w:rPr>
                <w:rFonts w:eastAsia="Times New Roman"/>
                <w:color w:val="000000"/>
              </w:rPr>
              <w:lastRenderedPageBreak/>
              <w:t>Thú y, Thủy sản</w:t>
            </w:r>
          </w:p>
        </w:tc>
        <w:tc>
          <w:tcPr>
            <w:tcW w:w="505" w:type="pct"/>
            <w:shd w:val="clear" w:color="auto" w:fill="auto"/>
            <w:tcMar>
              <w:top w:w="15" w:type="dxa"/>
              <w:left w:w="15" w:type="dxa"/>
              <w:bottom w:w="15" w:type="dxa"/>
              <w:right w:w="15" w:type="dxa"/>
            </w:tcMar>
            <w:vAlign w:val="center"/>
            <w:hideMark/>
          </w:tcPr>
          <w:p w14:paraId="09F43F91" w14:textId="0A558C0E" w:rsidR="00D4767B" w:rsidRPr="00634082" w:rsidRDefault="007B1CA5" w:rsidP="00A4178D">
            <w:pPr>
              <w:jc w:val="center"/>
              <w:rPr>
                <w:rFonts w:eastAsia="Times New Roman"/>
                <w:color w:val="000000"/>
              </w:rPr>
            </w:pPr>
            <w:r w:rsidRPr="00634082">
              <w:rPr>
                <w:rFonts w:eastAsia="Times New Roman"/>
                <w:color w:val="000000"/>
              </w:rPr>
              <w:lastRenderedPageBreak/>
              <w:t>Ả Rập Xê Út</w:t>
            </w:r>
          </w:p>
        </w:tc>
        <w:tc>
          <w:tcPr>
            <w:tcW w:w="402" w:type="pct"/>
            <w:shd w:val="clear" w:color="auto" w:fill="auto"/>
            <w:tcMar>
              <w:top w:w="15" w:type="dxa"/>
              <w:left w:w="15" w:type="dxa"/>
              <w:bottom w:w="15" w:type="dxa"/>
              <w:right w:w="15" w:type="dxa"/>
            </w:tcMar>
            <w:vAlign w:val="center"/>
            <w:hideMark/>
          </w:tcPr>
          <w:p w14:paraId="7A375A24" w14:textId="75ED4EA2" w:rsidR="00D4767B" w:rsidRPr="00634082" w:rsidRDefault="00D4767B" w:rsidP="00634082">
            <w:pPr>
              <w:jc w:val="center"/>
              <w:rPr>
                <w:rFonts w:eastAsia="Times New Roman"/>
                <w:color w:val="000000"/>
              </w:rPr>
            </w:pPr>
            <w:r w:rsidRPr="00634082">
              <w:rPr>
                <w:rFonts w:eastAsia="Times New Roman"/>
                <w:color w:val="000000"/>
              </w:rPr>
              <w:t xml:space="preserve">17/8/2021 </w:t>
            </w:r>
          </w:p>
        </w:tc>
        <w:tc>
          <w:tcPr>
            <w:tcW w:w="808" w:type="pct"/>
            <w:shd w:val="clear" w:color="auto" w:fill="auto"/>
            <w:tcMar>
              <w:top w:w="15" w:type="dxa"/>
              <w:left w:w="15" w:type="dxa"/>
              <w:bottom w:w="15" w:type="dxa"/>
              <w:right w:w="15" w:type="dxa"/>
            </w:tcMar>
            <w:vAlign w:val="center"/>
            <w:hideMark/>
          </w:tcPr>
          <w:p w14:paraId="388A0752" w14:textId="787F9CB2" w:rsidR="00D4767B" w:rsidRPr="00634082" w:rsidRDefault="00D4767B" w:rsidP="00D4767B">
            <w:pPr>
              <w:jc w:val="both"/>
              <w:rPr>
                <w:rFonts w:eastAsia="Times New Roman"/>
                <w:color w:val="000000"/>
              </w:rPr>
            </w:pPr>
            <w:r w:rsidRPr="00634082">
              <w:rPr>
                <w:rFonts w:eastAsia="Times New Roman"/>
                <w:color w:val="000000"/>
              </w:rPr>
              <w:t xml:space="preserve">Quy định kỹ thuật về Ngày hết hạn cho các </w:t>
            </w:r>
            <w:r w:rsidRPr="00634082">
              <w:rPr>
                <w:rFonts w:eastAsia="Times New Roman"/>
                <w:color w:val="000000"/>
              </w:rPr>
              <w:lastRenderedPageBreak/>
              <w:t>sản phẩm thực phẩm - Phần 1: Ngày hết hạn bắt buộc</w:t>
            </w:r>
          </w:p>
        </w:tc>
        <w:tc>
          <w:tcPr>
            <w:tcW w:w="1919" w:type="pct"/>
            <w:shd w:val="clear" w:color="auto" w:fill="auto"/>
            <w:vAlign w:val="center"/>
          </w:tcPr>
          <w:p w14:paraId="1326A6D8" w14:textId="77777777" w:rsidR="00D4767B" w:rsidRPr="00634082" w:rsidRDefault="00D4767B" w:rsidP="00D4767B">
            <w:pPr>
              <w:jc w:val="both"/>
              <w:rPr>
                <w:color w:val="000000"/>
              </w:rPr>
            </w:pPr>
            <w:r w:rsidRPr="00634082">
              <w:rPr>
                <w:color w:val="000000"/>
              </w:rPr>
              <w:lastRenderedPageBreak/>
              <w:t xml:space="preserve">Quy chuẩn kỹ thuật này liên quan đến thời hạn sử dụng tối đa cho phép đối với các sản phẩm thực </w:t>
            </w:r>
            <w:r w:rsidRPr="00634082">
              <w:rPr>
                <w:color w:val="000000"/>
              </w:rPr>
              <w:lastRenderedPageBreak/>
              <w:t>phẩm có khả năng bị hư hỏng trong điều kiện bảo quản cụ thể và bao bì thích hợp. Nó cũng thiết lập các yêu cầu quan trọng nhất đối với việc ghi nhãn thời hạn sử dụng của tất cả các sản phẩm thực phẩm.</w:t>
            </w:r>
          </w:p>
          <w:p w14:paraId="4CDB6078" w14:textId="2165C6FF" w:rsidR="00D4767B" w:rsidRPr="00634082" w:rsidRDefault="00D4767B" w:rsidP="00D4767B">
            <w:pPr>
              <w:jc w:val="both"/>
              <w:rPr>
                <w:color w:val="000000"/>
              </w:rPr>
            </w:pPr>
            <w:r w:rsidRPr="00634082">
              <w:rPr>
                <w:color w:val="000000"/>
              </w:rPr>
              <w:t>Vào ngày 6 tháng 5 năm 2021, Vương quốc Ả Rập Xê Út đã thông báo cho WTO</w:t>
            </w:r>
            <w:r w:rsidR="00451FC7">
              <w:rPr>
                <w:color w:val="000000"/>
                <w:lang w:val="vi-VN"/>
              </w:rPr>
              <w:t>/</w:t>
            </w:r>
            <w:r w:rsidRPr="00634082">
              <w:rPr>
                <w:color w:val="000000"/>
              </w:rPr>
              <w:t>SPS biết về thông báo G/SPS/N/SAU/435/Add.1.</w:t>
            </w:r>
          </w:p>
          <w:p w14:paraId="1710B7AF" w14:textId="77777777" w:rsidR="00D4767B" w:rsidRPr="00634082" w:rsidRDefault="00D4767B" w:rsidP="00D4767B">
            <w:pPr>
              <w:jc w:val="both"/>
              <w:rPr>
                <w:color w:val="000000"/>
              </w:rPr>
            </w:pPr>
            <w:r w:rsidRPr="00634082">
              <w:rPr>
                <w:color w:val="000000"/>
              </w:rPr>
              <w:t>Sau khi xem xét ý kiến của các quốc gia thành viên WTO, Vương quốc Ả Rập Xê-út rút lại thông báo trên.</w:t>
            </w:r>
          </w:p>
          <w:p w14:paraId="7763711D" w14:textId="252876C1" w:rsidR="00D4767B" w:rsidRPr="00634082" w:rsidRDefault="00D4767B" w:rsidP="00D4767B">
            <w:pPr>
              <w:jc w:val="both"/>
              <w:rPr>
                <w:color w:val="000000"/>
              </w:rPr>
            </w:pPr>
            <w:r w:rsidRPr="00634082">
              <w:rPr>
                <w:color w:val="000000"/>
              </w:rPr>
              <w:t>Vào ngày 28 tháng 5 năm 2021, Vương quốc Ả Rập Xê Út đã thông báo cho WTO</w:t>
            </w:r>
            <w:r w:rsidR="00451FC7">
              <w:rPr>
                <w:color w:val="000000"/>
                <w:lang w:val="vi-VN"/>
              </w:rPr>
              <w:t>/</w:t>
            </w:r>
            <w:r w:rsidRPr="00634082">
              <w:rPr>
                <w:color w:val="000000"/>
              </w:rPr>
              <w:t>SPS về thông báo  G/SPS/N/SAU/435/Add.2.</w:t>
            </w:r>
          </w:p>
          <w:p w14:paraId="2247B287" w14:textId="3CF75CBF" w:rsidR="00D4767B" w:rsidRPr="00634082" w:rsidRDefault="00D4767B" w:rsidP="00D4767B">
            <w:pPr>
              <w:jc w:val="both"/>
              <w:rPr>
                <w:rFonts w:eastAsia="Times New Roman"/>
                <w:color w:val="000000"/>
              </w:rPr>
            </w:pPr>
            <w:r w:rsidRPr="00634082">
              <w:rPr>
                <w:color w:val="000000"/>
              </w:rPr>
              <w:t xml:space="preserve">Sau khi xem xét ý kiến của các quốc gia thành viên WTO, Vương quốc Ả Rập Xê-út rút lại thông báo trên. </w:t>
            </w:r>
          </w:p>
        </w:tc>
      </w:tr>
      <w:tr w:rsidR="00D4767B" w14:paraId="0F8E6D38" w14:textId="77777777" w:rsidTr="00A4178D">
        <w:tc>
          <w:tcPr>
            <w:tcW w:w="231" w:type="pct"/>
            <w:shd w:val="clear" w:color="auto" w:fill="auto"/>
            <w:tcMar>
              <w:top w:w="15" w:type="dxa"/>
              <w:left w:w="15" w:type="dxa"/>
              <w:bottom w:w="15" w:type="dxa"/>
              <w:right w:w="15" w:type="dxa"/>
            </w:tcMar>
            <w:vAlign w:val="center"/>
            <w:hideMark/>
          </w:tcPr>
          <w:p w14:paraId="0176089A" w14:textId="77777777" w:rsidR="00D4767B" w:rsidRDefault="00D4767B" w:rsidP="00634082">
            <w:pPr>
              <w:jc w:val="center"/>
              <w:rPr>
                <w:rFonts w:eastAsia="Times New Roman"/>
                <w:color w:val="000000"/>
              </w:rPr>
            </w:pPr>
            <w:r>
              <w:rPr>
                <w:rFonts w:eastAsia="Times New Roman"/>
                <w:color w:val="000000"/>
              </w:rPr>
              <w:lastRenderedPageBreak/>
              <w:t xml:space="preserve">8 </w:t>
            </w:r>
          </w:p>
        </w:tc>
        <w:tc>
          <w:tcPr>
            <w:tcW w:w="780" w:type="pct"/>
            <w:shd w:val="clear" w:color="auto" w:fill="auto"/>
            <w:tcMar>
              <w:top w:w="15" w:type="dxa"/>
              <w:left w:w="15" w:type="dxa"/>
              <w:bottom w:w="15" w:type="dxa"/>
              <w:right w:w="15" w:type="dxa"/>
            </w:tcMar>
            <w:vAlign w:val="center"/>
            <w:hideMark/>
          </w:tcPr>
          <w:p w14:paraId="2834B74A" w14:textId="42343442" w:rsidR="00D4767B" w:rsidRPr="00634082" w:rsidRDefault="00D4767B" w:rsidP="00634082">
            <w:pPr>
              <w:jc w:val="center"/>
              <w:rPr>
                <w:rFonts w:eastAsia="Times New Roman"/>
                <w:color w:val="000000"/>
              </w:rPr>
            </w:pPr>
            <w:r w:rsidRPr="00634082">
              <w:rPr>
                <w:rFonts w:eastAsia="Times New Roman"/>
                <w:color w:val="000000"/>
              </w:rPr>
              <w:t xml:space="preserve">G/SPS/N/TPKM/570/Add.1 </w:t>
            </w:r>
          </w:p>
        </w:tc>
        <w:tc>
          <w:tcPr>
            <w:tcW w:w="355" w:type="pct"/>
            <w:shd w:val="clear" w:color="auto" w:fill="auto"/>
            <w:vAlign w:val="center"/>
          </w:tcPr>
          <w:p w14:paraId="09686655" w14:textId="264A84AA" w:rsidR="00D4767B" w:rsidRPr="00A4178D" w:rsidRDefault="00D4767B" w:rsidP="00A4178D">
            <w:pPr>
              <w:jc w:val="center"/>
              <w:rPr>
                <w:color w:val="000000"/>
              </w:rPr>
            </w:pPr>
            <w:r w:rsidRPr="00A4178D">
              <w:rPr>
                <w:rFonts w:eastAsia="Times New Roman"/>
                <w:color w:val="3D3D3D"/>
                <w:lang w:eastAsia="vi-VN"/>
              </w:rPr>
              <w:t>ATTP</w:t>
            </w:r>
          </w:p>
        </w:tc>
        <w:tc>
          <w:tcPr>
            <w:tcW w:w="505" w:type="pct"/>
            <w:shd w:val="clear" w:color="auto" w:fill="auto"/>
            <w:tcMar>
              <w:top w:w="15" w:type="dxa"/>
              <w:left w:w="15" w:type="dxa"/>
              <w:bottom w:w="15" w:type="dxa"/>
              <w:right w:w="15" w:type="dxa"/>
            </w:tcMar>
            <w:vAlign w:val="center"/>
            <w:hideMark/>
          </w:tcPr>
          <w:p w14:paraId="052A7EB2" w14:textId="0EEABBAC" w:rsidR="00D4767B" w:rsidRPr="00634082" w:rsidRDefault="007B1CA5" w:rsidP="00A4178D">
            <w:pPr>
              <w:jc w:val="center"/>
              <w:rPr>
                <w:rFonts w:eastAsia="Times New Roman"/>
                <w:color w:val="000000"/>
              </w:rPr>
            </w:pPr>
            <w:r w:rsidRPr="00634082">
              <w:rPr>
                <w:rFonts w:eastAsia="Times New Roman"/>
                <w:color w:val="000000"/>
              </w:rPr>
              <w:t>Đài Loan</w:t>
            </w:r>
          </w:p>
        </w:tc>
        <w:tc>
          <w:tcPr>
            <w:tcW w:w="402" w:type="pct"/>
            <w:shd w:val="clear" w:color="auto" w:fill="auto"/>
            <w:tcMar>
              <w:top w:w="15" w:type="dxa"/>
              <w:left w:w="15" w:type="dxa"/>
              <w:bottom w:w="15" w:type="dxa"/>
              <w:right w:w="15" w:type="dxa"/>
            </w:tcMar>
            <w:vAlign w:val="center"/>
            <w:hideMark/>
          </w:tcPr>
          <w:p w14:paraId="4A4B2A26" w14:textId="357EB349" w:rsidR="00D4767B" w:rsidRPr="00634082" w:rsidRDefault="00D4767B" w:rsidP="00634082">
            <w:pPr>
              <w:jc w:val="center"/>
              <w:rPr>
                <w:rFonts w:eastAsia="Times New Roman"/>
                <w:color w:val="000000"/>
              </w:rPr>
            </w:pPr>
            <w:r w:rsidRPr="00634082">
              <w:rPr>
                <w:rFonts w:eastAsia="Times New Roman"/>
                <w:color w:val="000000"/>
              </w:rPr>
              <w:t xml:space="preserve">18/8/2021 </w:t>
            </w:r>
          </w:p>
        </w:tc>
        <w:tc>
          <w:tcPr>
            <w:tcW w:w="808" w:type="pct"/>
            <w:shd w:val="clear" w:color="auto" w:fill="auto"/>
            <w:tcMar>
              <w:top w:w="15" w:type="dxa"/>
              <w:left w:w="15" w:type="dxa"/>
              <w:bottom w:w="15" w:type="dxa"/>
              <w:right w:w="15" w:type="dxa"/>
            </w:tcMar>
            <w:vAlign w:val="center"/>
            <w:hideMark/>
          </w:tcPr>
          <w:p w14:paraId="409CCDD5" w14:textId="10CFD9F2" w:rsidR="00D4767B" w:rsidRPr="00634082" w:rsidRDefault="00D4767B" w:rsidP="00D4767B">
            <w:pPr>
              <w:jc w:val="both"/>
              <w:rPr>
                <w:rFonts w:eastAsia="Times New Roman"/>
                <w:color w:val="000000"/>
              </w:rPr>
            </w:pPr>
            <w:r w:rsidRPr="00634082">
              <w:rPr>
                <w:rFonts w:eastAsia="Times New Roman"/>
                <w:color w:val="000000"/>
              </w:rPr>
              <w:t>Tiêu chuẩn về đặc điểm kỹ thuật, phạm vi, ứng dụng và giới hạn của phụ gia thực phẩm</w:t>
            </w:r>
          </w:p>
        </w:tc>
        <w:tc>
          <w:tcPr>
            <w:tcW w:w="1919" w:type="pct"/>
            <w:shd w:val="clear" w:color="auto" w:fill="auto"/>
            <w:vAlign w:val="center"/>
          </w:tcPr>
          <w:p w14:paraId="5A913440" w14:textId="4CE1F66A" w:rsidR="00D4767B" w:rsidRPr="00634082" w:rsidRDefault="00D4767B" w:rsidP="00D4767B">
            <w:pPr>
              <w:jc w:val="both"/>
              <w:rPr>
                <w:rFonts w:eastAsia="Times New Roman"/>
                <w:color w:val="000000"/>
              </w:rPr>
            </w:pPr>
            <w:r w:rsidRPr="00634082">
              <w:rPr>
                <w:color w:val="000000"/>
              </w:rPr>
              <w:t>Bản sửa đổi cuối cùng của tiêu chuẩn về đặc điểm kỹ thuật, phạm vi, ứng dụng và giới hạn của phụ gia thực phẩm (G/SPS/N/TPKM/570) đã có hiệu lực vào ngày 18 tháng 8 năm 2021.</w:t>
            </w:r>
          </w:p>
        </w:tc>
      </w:tr>
      <w:tr w:rsidR="00D4767B" w14:paraId="5131BACA" w14:textId="77777777" w:rsidTr="00A4178D">
        <w:tc>
          <w:tcPr>
            <w:tcW w:w="231" w:type="pct"/>
            <w:shd w:val="clear" w:color="auto" w:fill="auto"/>
            <w:tcMar>
              <w:top w:w="15" w:type="dxa"/>
              <w:left w:w="15" w:type="dxa"/>
              <w:bottom w:w="15" w:type="dxa"/>
              <w:right w:w="15" w:type="dxa"/>
            </w:tcMar>
            <w:vAlign w:val="center"/>
            <w:hideMark/>
          </w:tcPr>
          <w:p w14:paraId="6600BB62" w14:textId="77777777" w:rsidR="00D4767B" w:rsidRDefault="00D4767B" w:rsidP="00634082">
            <w:pPr>
              <w:jc w:val="center"/>
              <w:rPr>
                <w:rFonts w:eastAsia="Times New Roman"/>
                <w:color w:val="000000"/>
              </w:rPr>
            </w:pPr>
            <w:r>
              <w:rPr>
                <w:rFonts w:eastAsia="Times New Roman"/>
                <w:color w:val="000000"/>
              </w:rPr>
              <w:t xml:space="preserve">9 </w:t>
            </w:r>
          </w:p>
        </w:tc>
        <w:tc>
          <w:tcPr>
            <w:tcW w:w="780" w:type="pct"/>
            <w:shd w:val="clear" w:color="auto" w:fill="auto"/>
            <w:tcMar>
              <w:top w:w="15" w:type="dxa"/>
              <w:left w:w="15" w:type="dxa"/>
              <w:bottom w:w="15" w:type="dxa"/>
              <w:right w:w="15" w:type="dxa"/>
            </w:tcMar>
            <w:vAlign w:val="center"/>
            <w:hideMark/>
          </w:tcPr>
          <w:p w14:paraId="452187BA" w14:textId="74354616" w:rsidR="00D4767B" w:rsidRPr="00634082" w:rsidRDefault="00D4767B" w:rsidP="00634082">
            <w:pPr>
              <w:jc w:val="center"/>
              <w:rPr>
                <w:rFonts w:eastAsia="Times New Roman"/>
                <w:color w:val="000000"/>
              </w:rPr>
            </w:pPr>
            <w:r w:rsidRPr="00634082">
              <w:rPr>
                <w:color w:val="000000"/>
              </w:rPr>
              <w:t>G/SPS/N/CAN/1280/</w:t>
            </w:r>
            <w:r w:rsidRPr="00634082">
              <w:rPr>
                <w:color w:val="000000"/>
              </w:rPr>
              <w:br/>
              <w:t xml:space="preserve">Add.1 </w:t>
            </w:r>
          </w:p>
        </w:tc>
        <w:tc>
          <w:tcPr>
            <w:tcW w:w="355" w:type="pct"/>
            <w:shd w:val="clear" w:color="auto" w:fill="auto"/>
            <w:vAlign w:val="center"/>
          </w:tcPr>
          <w:p w14:paraId="3260BE57" w14:textId="249986A4" w:rsidR="00D4767B" w:rsidRPr="00A4178D" w:rsidRDefault="00D4767B" w:rsidP="00A4178D">
            <w:pPr>
              <w:jc w:val="center"/>
              <w:rPr>
                <w:color w:val="000000"/>
              </w:rPr>
            </w:pPr>
            <w:r w:rsidRPr="00A4178D">
              <w:rPr>
                <w:color w:val="000000"/>
              </w:rPr>
              <w:t>ATTP, Thú y, BVTV, Thủy sản</w:t>
            </w:r>
          </w:p>
        </w:tc>
        <w:tc>
          <w:tcPr>
            <w:tcW w:w="505" w:type="pct"/>
            <w:shd w:val="clear" w:color="auto" w:fill="auto"/>
            <w:tcMar>
              <w:top w:w="15" w:type="dxa"/>
              <w:left w:w="15" w:type="dxa"/>
              <w:bottom w:w="15" w:type="dxa"/>
              <w:right w:w="15" w:type="dxa"/>
            </w:tcMar>
            <w:vAlign w:val="center"/>
            <w:hideMark/>
          </w:tcPr>
          <w:p w14:paraId="4472EC4B" w14:textId="5E2E6D01" w:rsidR="00D4767B" w:rsidRPr="00634082" w:rsidRDefault="00D4767B" w:rsidP="00A4178D">
            <w:pPr>
              <w:jc w:val="center"/>
              <w:rPr>
                <w:rFonts w:eastAsia="Times New Roman"/>
                <w:color w:val="000000"/>
              </w:rPr>
            </w:pPr>
            <w:r w:rsidRPr="00634082">
              <w:rPr>
                <w:color w:val="000000"/>
              </w:rPr>
              <w:t>Canada</w:t>
            </w:r>
          </w:p>
        </w:tc>
        <w:tc>
          <w:tcPr>
            <w:tcW w:w="402" w:type="pct"/>
            <w:shd w:val="clear" w:color="auto" w:fill="auto"/>
            <w:tcMar>
              <w:top w:w="15" w:type="dxa"/>
              <w:left w:w="15" w:type="dxa"/>
              <w:bottom w:w="15" w:type="dxa"/>
              <w:right w:w="15" w:type="dxa"/>
            </w:tcMar>
            <w:vAlign w:val="center"/>
            <w:hideMark/>
          </w:tcPr>
          <w:p w14:paraId="07DFC72D" w14:textId="14A5AB3D" w:rsidR="00D4767B" w:rsidRPr="00634082" w:rsidRDefault="00D4767B" w:rsidP="00634082">
            <w:pPr>
              <w:jc w:val="center"/>
              <w:rPr>
                <w:rFonts w:eastAsia="Times New Roman"/>
                <w:color w:val="000000"/>
              </w:rPr>
            </w:pPr>
            <w:r w:rsidRPr="00634082">
              <w:rPr>
                <w:color w:val="000000"/>
              </w:rPr>
              <w:t xml:space="preserve">18/8/2021 </w:t>
            </w:r>
          </w:p>
        </w:tc>
        <w:tc>
          <w:tcPr>
            <w:tcW w:w="808" w:type="pct"/>
            <w:shd w:val="clear" w:color="auto" w:fill="auto"/>
            <w:tcMar>
              <w:top w:w="15" w:type="dxa"/>
              <w:left w:w="15" w:type="dxa"/>
              <w:bottom w:w="15" w:type="dxa"/>
              <w:right w:w="15" w:type="dxa"/>
            </w:tcMar>
            <w:vAlign w:val="center"/>
            <w:hideMark/>
          </w:tcPr>
          <w:p w14:paraId="2EE8B93A" w14:textId="490BCB80" w:rsidR="00D4767B" w:rsidRPr="00634082" w:rsidRDefault="00D4767B" w:rsidP="00D4767B">
            <w:pPr>
              <w:jc w:val="both"/>
              <w:rPr>
                <w:rFonts w:eastAsia="Times New Roman"/>
                <w:color w:val="000000"/>
              </w:rPr>
            </w:pPr>
            <w:r w:rsidRPr="00634082">
              <w:rPr>
                <w:color w:val="000000"/>
              </w:rPr>
              <w:t>Thông báo về việc sửa đổi danh sách các chất bảo quản được phép sửa đổi việc sử dụng methylparaben, propylparaben và muối natri của chúng - Số tham chiếu: NOM / ADM-0171</w:t>
            </w:r>
          </w:p>
        </w:tc>
        <w:tc>
          <w:tcPr>
            <w:tcW w:w="1919" w:type="pct"/>
            <w:shd w:val="clear" w:color="auto" w:fill="auto"/>
          </w:tcPr>
          <w:p w14:paraId="3BC8FDDF" w14:textId="77777777" w:rsidR="00D4767B" w:rsidRPr="00634082" w:rsidRDefault="00D4767B" w:rsidP="00D4767B">
            <w:pPr>
              <w:jc w:val="both"/>
              <w:rPr>
                <w:color w:val="000000"/>
              </w:rPr>
            </w:pPr>
            <w:r w:rsidRPr="00634082">
              <w:rPr>
                <w:color w:val="000000"/>
              </w:rPr>
              <w:t>Bộ Y tế Canada đã đánh giá lại việc cấp phép sử dụng các chất bảo quản metyl -p-hydroxybenzoat (methylparaben), propyl-p-hydroxybenzoat (propylparaben) và muối natri của chúng (muối natri của axit metyl-p-hydroxybenzoic và muối natri của propyl-p- axit hydroxybenzoic).</w:t>
            </w:r>
          </w:p>
          <w:p w14:paraId="28C02E14" w14:textId="77777777" w:rsidR="00D4767B" w:rsidRPr="00634082" w:rsidRDefault="00D4767B" w:rsidP="00D4767B">
            <w:pPr>
              <w:jc w:val="both"/>
              <w:rPr>
                <w:color w:val="000000"/>
              </w:rPr>
            </w:pPr>
            <w:r w:rsidRPr="00634082">
              <w:rPr>
                <w:color w:val="000000"/>
              </w:rPr>
              <w:t xml:space="preserve">Thông báo về đề xuất của Bộ Y tế Canada về việc sửa đổi việc cho phép sử dụng của các chất phụ gia thực phẩm methylparaben, propylparaben và muối natri của chúng trong các loại thực phẩm khác nhau [NOP / ADP-0033] đã được công bố vào ngày 15 tháng 11 năm 2019. Đề xuất đã được công khai tiếp nhận ý kiến trong 75 ngày. Không có bình luận nào </w:t>
            </w:r>
            <w:r w:rsidRPr="00634082">
              <w:rPr>
                <w:color w:val="000000"/>
              </w:rPr>
              <w:lastRenderedPageBreak/>
              <w:t>được nhận trong khoảng thời gian này.</w:t>
            </w:r>
          </w:p>
          <w:p w14:paraId="6FB4757A" w14:textId="77777777" w:rsidR="00D4767B" w:rsidRPr="00634082" w:rsidRDefault="00D4767B" w:rsidP="00D4767B">
            <w:pPr>
              <w:jc w:val="both"/>
              <w:rPr>
                <w:color w:val="000000"/>
              </w:rPr>
            </w:pPr>
            <w:r w:rsidRPr="00634082">
              <w:rPr>
                <w:color w:val="000000"/>
              </w:rPr>
              <w:t>Do đó, Bộ Y tế Canada đã sửa đổi việc sử dụng được phép của bốn phụ gia thực phẩm này như được mô tả trong tài liệu thông tin bằng cách sửa đổi Phần 2 của danh sách các chất bảo quản được phép, có hiệu lực từ ngày 10 tháng 8 năm 2021.</w:t>
            </w:r>
          </w:p>
          <w:p w14:paraId="3116C288" w14:textId="790BBCB5" w:rsidR="00D4767B" w:rsidRPr="00634082" w:rsidRDefault="00D4767B" w:rsidP="00D4767B">
            <w:pPr>
              <w:jc w:val="both"/>
              <w:rPr>
                <w:rFonts w:eastAsia="Times New Roman"/>
                <w:color w:val="000000"/>
              </w:rPr>
            </w:pPr>
            <w:r w:rsidRPr="00634082">
              <w:rPr>
                <w:color w:val="000000"/>
              </w:rPr>
              <w:t>Mục đích của thông báo này là để thông báo công khai quyết định của Bộ về vấn đề này và cung cấp thông tin liên hệ thích hợp cho bất kỳ thắc mắc nào hoặc cho những người muốn cung cấp bất kỳ thông tin khoa học mới nào liên quan đến sự an toàn của các phụ gia thực phẩm này.</w:t>
            </w:r>
          </w:p>
        </w:tc>
      </w:tr>
      <w:tr w:rsidR="00D4767B" w14:paraId="66629910" w14:textId="77777777" w:rsidTr="00A4178D">
        <w:tc>
          <w:tcPr>
            <w:tcW w:w="231" w:type="pct"/>
            <w:shd w:val="clear" w:color="auto" w:fill="auto"/>
            <w:tcMar>
              <w:top w:w="15" w:type="dxa"/>
              <w:left w:w="15" w:type="dxa"/>
              <w:bottom w:w="15" w:type="dxa"/>
              <w:right w:w="15" w:type="dxa"/>
            </w:tcMar>
            <w:vAlign w:val="center"/>
            <w:hideMark/>
          </w:tcPr>
          <w:p w14:paraId="7BD7B9FC" w14:textId="423DEE72" w:rsidR="00D4767B" w:rsidRPr="002371D1" w:rsidRDefault="00634082" w:rsidP="00634082">
            <w:pPr>
              <w:jc w:val="center"/>
              <w:rPr>
                <w:rFonts w:eastAsia="Times New Roman"/>
                <w:color w:val="000000"/>
                <w:highlight w:val="yellow"/>
              </w:rPr>
            </w:pPr>
            <w:r w:rsidRPr="00634082">
              <w:rPr>
                <w:rFonts w:eastAsia="Times New Roman"/>
                <w:color w:val="000000"/>
              </w:rPr>
              <w:lastRenderedPageBreak/>
              <w:t>10</w:t>
            </w:r>
          </w:p>
        </w:tc>
        <w:tc>
          <w:tcPr>
            <w:tcW w:w="780" w:type="pct"/>
            <w:shd w:val="clear" w:color="auto" w:fill="auto"/>
            <w:tcMar>
              <w:top w:w="15" w:type="dxa"/>
              <w:left w:w="15" w:type="dxa"/>
              <w:bottom w:w="15" w:type="dxa"/>
              <w:right w:w="15" w:type="dxa"/>
            </w:tcMar>
            <w:vAlign w:val="center"/>
            <w:hideMark/>
          </w:tcPr>
          <w:p w14:paraId="1E06FA40" w14:textId="5F55E666" w:rsidR="00D4767B" w:rsidRPr="00634082" w:rsidRDefault="00D4767B" w:rsidP="00634082">
            <w:pPr>
              <w:jc w:val="center"/>
              <w:rPr>
                <w:rFonts w:eastAsia="Times New Roman"/>
                <w:color w:val="000000"/>
              </w:rPr>
            </w:pPr>
            <w:r w:rsidRPr="00634082">
              <w:rPr>
                <w:color w:val="000000"/>
              </w:rPr>
              <w:t>G/SPS/N/THA/268/</w:t>
            </w:r>
            <w:r w:rsidR="00634082">
              <w:rPr>
                <w:color w:val="000000"/>
              </w:rPr>
              <w:br/>
            </w:r>
            <w:r w:rsidRPr="00634082">
              <w:rPr>
                <w:color w:val="000000"/>
              </w:rPr>
              <w:t xml:space="preserve">Add.1 </w:t>
            </w:r>
          </w:p>
        </w:tc>
        <w:tc>
          <w:tcPr>
            <w:tcW w:w="355" w:type="pct"/>
            <w:shd w:val="clear" w:color="auto" w:fill="auto"/>
            <w:vAlign w:val="center"/>
          </w:tcPr>
          <w:p w14:paraId="0CBB2CEA" w14:textId="359F4CE4" w:rsidR="00D4767B" w:rsidRPr="00A4178D" w:rsidRDefault="00D4767B" w:rsidP="00A4178D">
            <w:pPr>
              <w:jc w:val="center"/>
              <w:rPr>
                <w:color w:val="000000"/>
              </w:rPr>
            </w:pPr>
            <w:r w:rsidRPr="00A4178D">
              <w:rPr>
                <w:rFonts w:eastAsia="Times New Roman"/>
                <w:color w:val="3D3D3D"/>
              </w:rPr>
              <w:t>BVTV</w:t>
            </w:r>
          </w:p>
        </w:tc>
        <w:tc>
          <w:tcPr>
            <w:tcW w:w="505" w:type="pct"/>
            <w:shd w:val="clear" w:color="auto" w:fill="auto"/>
            <w:tcMar>
              <w:top w:w="15" w:type="dxa"/>
              <w:left w:w="15" w:type="dxa"/>
              <w:bottom w:w="15" w:type="dxa"/>
              <w:right w:w="15" w:type="dxa"/>
            </w:tcMar>
            <w:vAlign w:val="center"/>
            <w:hideMark/>
          </w:tcPr>
          <w:p w14:paraId="03B6C150" w14:textId="3618B00E" w:rsidR="00D4767B" w:rsidRPr="00634082" w:rsidRDefault="00D4767B" w:rsidP="00A4178D">
            <w:pPr>
              <w:jc w:val="center"/>
              <w:rPr>
                <w:rFonts w:eastAsia="Times New Roman"/>
                <w:color w:val="000000"/>
              </w:rPr>
            </w:pPr>
            <w:r w:rsidRPr="00634082">
              <w:rPr>
                <w:color w:val="000000"/>
              </w:rPr>
              <w:t>Thái Lan</w:t>
            </w:r>
          </w:p>
        </w:tc>
        <w:tc>
          <w:tcPr>
            <w:tcW w:w="402" w:type="pct"/>
            <w:shd w:val="clear" w:color="auto" w:fill="auto"/>
            <w:tcMar>
              <w:top w:w="15" w:type="dxa"/>
              <w:left w:w="15" w:type="dxa"/>
              <w:bottom w:w="15" w:type="dxa"/>
              <w:right w:w="15" w:type="dxa"/>
            </w:tcMar>
            <w:vAlign w:val="center"/>
            <w:hideMark/>
          </w:tcPr>
          <w:p w14:paraId="1522C54D" w14:textId="7F1AD26C" w:rsidR="00D4767B" w:rsidRPr="00634082" w:rsidRDefault="00D4767B" w:rsidP="00634082">
            <w:pPr>
              <w:jc w:val="center"/>
              <w:rPr>
                <w:rFonts w:eastAsia="Times New Roman"/>
                <w:color w:val="000000"/>
              </w:rPr>
            </w:pPr>
            <w:r w:rsidRPr="00634082">
              <w:rPr>
                <w:color w:val="000000"/>
              </w:rPr>
              <w:t xml:space="preserve">26/8/2021 </w:t>
            </w:r>
          </w:p>
        </w:tc>
        <w:tc>
          <w:tcPr>
            <w:tcW w:w="808" w:type="pct"/>
            <w:shd w:val="clear" w:color="auto" w:fill="auto"/>
            <w:tcMar>
              <w:top w:w="15" w:type="dxa"/>
              <w:left w:w="15" w:type="dxa"/>
              <w:bottom w:w="15" w:type="dxa"/>
              <w:right w:w="15" w:type="dxa"/>
            </w:tcMar>
            <w:vAlign w:val="center"/>
            <w:hideMark/>
          </w:tcPr>
          <w:p w14:paraId="71F7C707" w14:textId="0D63968C" w:rsidR="00D4767B" w:rsidRPr="00634082" w:rsidRDefault="00D4767B" w:rsidP="00212031">
            <w:pPr>
              <w:jc w:val="both"/>
              <w:rPr>
                <w:rFonts w:eastAsia="Times New Roman"/>
                <w:color w:val="000000"/>
              </w:rPr>
            </w:pPr>
            <w:r w:rsidRPr="00634082">
              <w:t>Tiêu chuẩn công nghiệp Thái Lan cho dứa trong thùng kín (TIS 51-2562 (2019))</w:t>
            </w:r>
          </w:p>
        </w:tc>
        <w:tc>
          <w:tcPr>
            <w:tcW w:w="1919" w:type="pct"/>
            <w:shd w:val="clear" w:color="auto" w:fill="auto"/>
          </w:tcPr>
          <w:p w14:paraId="6C2F2D59" w14:textId="442A246B" w:rsidR="00D4767B" w:rsidRPr="00634082" w:rsidRDefault="00D4767B" w:rsidP="00D4767B">
            <w:pPr>
              <w:jc w:val="both"/>
              <w:rPr>
                <w:color w:val="000000"/>
              </w:rPr>
            </w:pPr>
            <w:r w:rsidRPr="00634082">
              <w:rPr>
                <w:color w:val="000000"/>
              </w:rPr>
              <w:t>Dự thảo Tiêu chuẩn Công nghiệp Thái Lan đối với dứa trong thùng kín (TIS 51-25XX (20XX,) đã được thông báo trước đây trong G/SPS/N/THA/268 ngày 26 tháng 9 năm 2019, đã được thông qua và công bố trên Công báo Hoàng gia ngày 19 tháng 7 năm 2021 dưới dạng Thông báo của Bộ Công nghiệp số 5988 (2020) với tiêu đề "Tiêu chuẩn công nghiệp Thái Lan đối với dứa trong thùng kín (TIS 51-2562 (2019))".</w:t>
            </w:r>
          </w:p>
          <w:p w14:paraId="68EB9A54" w14:textId="77777777" w:rsidR="00D4767B" w:rsidRPr="00634082" w:rsidRDefault="00D4767B" w:rsidP="00D4767B">
            <w:pPr>
              <w:jc w:val="both"/>
              <w:rPr>
                <w:color w:val="000000"/>
              </w:rPr>
            </w:pPr>
            <w:r w:rsidRPr="00634082">
              <w:rPr>
                <w:color w:val="000000"/>
              </w:rPr>
              <w:t>Tiêu chuẩn này đã được thông báo dưới dạng thông báo TBT, G/TBT/N/THA/554/Add.1 ngày 20 tháng 8 năm 2021.</w:t>
            </w:r>
          </w:p>
          <w:p w14:paraId="499B5041" w14:textId="1FC3E6FA" w:rsidR="00D4767B" w:rsidRPr="00634082" w:rsidRDefault="00D4767B" w:rsidP="00D4767B">
            <w:pPr>
              <w:jc w:val="both"/>
              <w:rPr>
                <w:rFonts w:eastAsia="Times New Roman"/>
                <w:color w:val="000000"/>
              </w:rPr>
            </w:pPr>
            <w:r w:rsidRPr="00634082">
              <w:rPr>
                <w:color w:val="000000"/>
              </w:rPr>
              <w:t xml:space="preserve">Ngày có hiệu lực: Thông báo này sẽ có hiệu lực sau 180 ngày kể từ ngày đăng trên Công báo Hoàng gia (15 tháng </w:t>
            </w:r>
            <w:r w:rsidR="00451FC7">
              <w:rPr>
                <w:color w:val="000000"/>
                <w:lang w:val="vi-VN"/>
              </w:rPr>
              <w:t>0</w:t>
            </w:r>
            <w:r w:rsidRPr="00634082">
              <w:rPr>
                <w:color w:val="000000"/>
              </w:rPr>
              <w:t>1 năm 2022).</w:t>
            </w:r>
          </w:p>
        </w:tc>
      </w:tr>
      <w:tr w:rsidR="00D4767B" w14:paraId="43B455C7" w14:textId="77777777" w:rsidTr="00A4178D">
        <w:tc>
          <w:tcPr>
            <w:tcW w:w="231" w:type="pct"/>
            <w:shd w:val="clear" w:color="auto" w:fill="auto"/>
            <w:tcMar>
              <w:top w:w="15" w:type="dxa"/>
              <w:left w:w="15" w:type="dxa"/>
              <w:bottom w:w="15" w:type="dxa"/>
              <w:right w:w="15" w:type="dxa"/>
            </w:tcMar>
            <w:vAlign w:val="center"/>
            <w:hideMark/>
          </w:tcPr>
          <w:p w14:paraId="6F96F7A4" w14:textId="77777777" w:rsidR="00D4767B" w:rsidRPr="00874E60" w:rsidRDefault="00D4767B" w:rsidP="00634082">
            <w:pPr>
              <w:jc w:val="center"/>
              <w:rPr>
                <w:rFonts w:eastAsia="Times New Roman"/>
                <w:color w:val="000000"/>
                <w:highlight w:val="yellow"/>
              </w:rPr>
            </w:pPr>
            <w:r w:rsidRPr="00634082">
              <w:rPr>
                <w:rFonts w:eastAsia="Times New Roman"/>
                <w:color w:val="000000"/>
              </w:rPr>
              <w:t xml:space="preserve">11 </w:t>
            </w:r>
          </w:p>
        </w:tc>
        <w:tc>
          <w:tcPr>
            <w:tcW w:w="780" w:type="pct"/>
            <w:shd w:val="clear" w:color="auto" w:fill="auto"/>
            <w:tcMar>
              <w:top w:w="15" w:type="dxa"/>
              <w:left w:w="15" w:type="dxa"/>
              <w:bottom w:w="15" w:type="dxa"/>
              <w:right w:w="15" w:type="dxa"/>
            </w:tcMar>
            <w:vAlign w:val="center"/>
            <w:hideMark/>
          </w:tcPr>
          <w:p w14:paraId="0DA73FF3" w14:textId="787907E4" w:rsidR="00D4767B" w:rsidRPr="00634082" w:rsidRDefault="00D4767B" w:rsidP="00184667">
            <w:pPr>
              <w:jc w:val="center"/>
              <w:rPr>
                <w:rFonts w:eastAsia="Times New Roman"/>
                <w:color w:val="000000"/>
              </w:rPr>
            </w:pPr>
            <w:r w:rsidRPr="00634082">
              <w:rPr>
                <w:color w:val="3D3D3D"/>
              </w:rPr>
              <w:t>G/SPS/N/NZL/645/</w:t>
            </w:r>
            <w:r w:rsidRPr="00634082">
              <w:rPr>
                <w:color w:val="3D3D3D"/>
              </w:rPr>
              <w:br/>
              <w:t>Add.1</w:t>
            </w:r>
          </w:p>
        </w:tc>
        <w:tc>
          <w:tcPr>
            <w:tcW w:w="355" w:type="pct"/>
            <w:shd w:val="clear" w:color="auto" w:fill="auto"/>
            <w:vAlign w:val="center"/>
          </w:tcPr>
          <w:p w14:paraId="644CFA02" w14:textId="238AFC43" w:rsidR="00D4767B" w:rsidRPr="00A4178D" w:rsidRDefault="00D4767B" w:rsidP="00A4178D">
            <w:pPr>
              <w:jc w:val="center"/>
              <w:rPr>
                <w:color w:val="000000"/>
              </w:rPr>
            </w:pPr>
            <w:r w:rsidRPr="00A4178D">
              <w:rPr>
                <w:rFonts w:eastAsia="Times New Roman"/>
                <w:color w:val="3D3D3D"/>
              </w:rPr>
              <w:t>Thú y</w:t>
            </w:r>
          </w:p>
        </w:tc>
        <w:tc>
          <w:tcPr>
            <w:tcW w:w="505" w:type="pct"/>
            <w:shd w:val="clear" w:color="auto" w:fill="auto"/>
            <w:tcMar>
              <w:top w:w="15" w:type="dxa"/>
              <w:left w:w="15" w:type="dxa"/>
              <w:bottom w:w="15" w:type="dxa"/>
              <w:right w:w="15" w:type="dxa"/>
            </w:tcMar>
            <w:vAlign w:val="center"/>
            <w:hideMark/>
          </w:tcPr>
          <w:p w14:paraId="7820096C" w14:textId="6B3AFA91" w:rsidR="00D4767B" w:rsidRPr="00634082" w:rsidRDefault="007B1CA5" w:rsidP="00A4178D">
            <w:pPr>
              <w:jc w:val="center"/>
              <w:rPr>
                <w:rFonts w:eastAsia="Times New Roman"/>
                <w:color w:val="000000"/>
              </w:rPr>
            </w:pPr>
            <w:r w:rsidRPr="00634082">
              <w:rPr>
                <w:color w:val="3D3D3D"/>
              </w:rPr>
              <w:t>Niu Di-lân</w:t>
            </w:r>
          </w:p>
        </w:tc>
        <w:tc>
          <w:tcPr>
            <w:tcW w:w="402" w:type="pct"/>
            <w:shd w:val="clear" w:color="auto" w:fill="auto"/>
            <w:tcMar>
              <w:top w:w="15" w:type="dxa"/>
              <w:left w:w="15" w:type="dxa"/>
              <w:bottom w:w="15" w:type="dxa"/>
              <w:right w:w="15" w:type="dxa"/>
            </w:tcMar>
            <w:hideMark/>
          </w:tcPr>
          <w:p w14:paraId="00166741" w14:textId="371B724E" w:rsidR="00D4767B" w:rsidRPr="00634082" w:rsidRDefault="00D4767B" w:rsidP="00634082">
            <w:pPr>
              <w:jc w:val="center"/>
              <w:rPr>
                <w:rFonts w:eastAsia="Times New Roman"/>
                <w:color w:val="000000"/>
              </w:rPr>
            </w:pPr>
            <w:r w:rsidRPr="00634082">
              <w:rPr>
                <w:color w:val="3D3D3D"/>
              </w:rPr>
              <w:t>31/8/2021</w:t>
            </w:r>
          </w:p>
        </w:tc>
        <w:tc>
          <w:tcPr>
            <w:tcW w:w="808" w:type="pct"/>
            <w:shd w:val="clear" w:color="auto" w:fill="auto"/>
            <w:tcMar>
              <w:top w:w="15" w:type="dxa"/>
              <w:left w:w="15" w:type="dxa"/>
              <w:bottom w:w="15" w:type="dxa"/>
              <w:right w:w="15" w:type="dxa"/>
            </w:tcMar>
            <w:vAlign w:val="center"/>
            <w:hideMark/>
          </w:tcPr>
          <w:p w14:paraId="7683D531" w14:textId="2D137550" w:rsidR="00D4767B" w:rsidRPr="00634082" w:rsidRDefault="00D4767B" w:rsidP="00212031">
            <w:pPr>
              <w:jc w:val="both"/>
              <w:rPr>
                <w:rFonts w:eastAsia="Times New Roman"/>
                <w:color w:val="000000"/>
              </w:rPr>
            </w:pPr>
            <w:r w:rsidRPr="00634082">
              <w:rPr>
                <w:color w:val="3D3D3D"/>
              </w:rPr>
              <w:t>Tiêu chuẩn thú y nhập khẩu: Sản phẩm mầm bò</w:t>
            </w:r>
          </w:p>
        </w:tc>
        <w:tc>
          <w:tcPr>
            <w:tcW w:w="1919" w:type="pct"/>
            <w:shd w:val="clear" w:color="auto" w:fill="auto"/>
          </w:tcPr>
          <w:p w14:paraId="3A96BBED" w14:textId="2FFD0674" w:rsidR="00D4767B" w:rsidRPr="00634082" w:rsidRDefault="00D4767B" w:rsidP="00D4767B">
            <w:pPr>
              <w:jc w:val="both"/>
              <w:rPr>
                <w:rFonts w:eastAsia="Times New Roman"/>
                <w:color w:val="000000"/>
              </w:rPr>
            </w:pPr>
            <w:r w:rsidRPr="00634082">
              <w:rPr>
                <w:color w:val="000000"/>
              </w:rPr>
              <w:t>Giấy chứng nhận xuất khẩu phải được xem xét theo Tiêu chuẩn Y tế Nhập khẩu: Mầm bò. Giấy tờ này có thể được sử dụng ngay sau khi chúng được chấp thuận. Các quy định hiện hành sẽ vẫn có hiệu lực cho đến ngày 25 tháng 4 năm 2022.</w:t>
            </w:r>
          </w:p>
        </w:tc>
      </w:tr>
    </w:tbl>
    <w:p w14:paraId="0E614957" w14:textId="00F78618" w:rsidR="00E76610" w:rsidRPr="00E76610" w:rsidRDefault="00607AA2" w:rsidP="00E76610">
      <w:pPr>
        <w:rPr>
          <w:rFonts w:eastAsia="Times New Roman"/>
          <w:color w:val="000000"/>
        </w:rPr>
      </w:pPr>
      <w:r>
        <w:rPr>
          <w:rFonts w:eastAsia="Times New Roman"/>
          <w:color w:val="000000"/>
        </w:rPr>
        <w:t xml:space="preserve">Chi tiết nội dung dự thảo xin truy cập địa chỉ: http://www.spsvietnam.gov.vn/thong-bao-cac-nuoc-thanh-vien </w:t>
      </w:r>
      <w:r w:rsidR="00D4767B">
        <w:rPr>
          <w:rFonts w:eastAsia="Times New Roman"/>
          <w:color w:val="000000"/>
        </w:rPr>
        <w:t>h</w:t>
      </w:r>
      <w:r>
        <w:rPr>
          <w:rFonts w:eastAsia="Times New Roman"/>
          <w:color w:val="000000"/>
        </w:rPr>
        <w:t xml:space="preserve">oặc tham khảo trên: https://docs.wto.org </w:t>
      </w:r>
    </w:p>
    <w:sectPr w:rsidR="00E76610" w:rsidRPr="00E76610" w:rsidSect="00527E86">
      <w:headerReference w:type="default" r:id="rId9"/>
      <w:pgSz w:w="15840" w:h="12240" w:orient="landscape"/>
      <w:pgMar w:top="947"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20088" w14:textId="77777777" w:rsidR="00641A3D" w:rsidRDefault="00641A3D" w:rsidP="00527E86">
      <w:r>
        <w:separator/>
      </w:r>
    </w:p>
  </w:endnote>
  <w:endnote w:type="continuationSeparator" w:id="0">
    <w:p w14:paraId="01404E21" w14:textId="77777777" w:rsidR="00641A3D" w:rsidRDefault="00641A3D" w:rsidP="0052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FE086" w14:textId="77777777" w:rsidR="00641A3D" w:rsidRDefault="00641A3D" w:rsidP="00527E86">
      <w:r>
        <w:separator/>
      </w:r>
    </w:p>
  </w:footnote>
  <w:footnote w:type="continuationSeparator" w:id="0">
    <w:p w14:paraId="6AAE998B" w14:textId="77777777" w:rsidR="00641A3D" w:rsidRDefault="00641A3D" w:rsidP="0052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0316"/>
      <w:docPartObj>
        <w:docPartGallery w:val="Page Numbers (Top of Page)"/>
        <w:docPartUnique/>
      </w:docPartObj>
    </w:sdtPr>
    <w:sdtEndPr>
      <w:rPr>
        <w:noProof/>
      </w:rPr>
    </w:sdtEndPr>
    <w:sdtContent>
      <w:p w14:paraId="5EE5364C" w14:textId="11D530AF" w:rsidR="00634082" w:rsidRDefault="00634082">
        <w:pPr>
          <w:pStyle w:val="Header"/>
          <w:jc w:val="center"/>
        </w:pPr>
        <w:r>
          <w:fldChar w:fldCharType="begin"/>
        </w:r>
        <w:r>
          <w:instrText xml:space="preserve"> PAGE   \* MERGEFORMAT </w:instrText>
        </w:r>
        <w:r>
          <w:fldChar w:fldCharType="separate"/>
        </w:r>
        <w:r w:rsidR="001D32C8">
          <w:rPr>
            <w:noProof/>
          </w:rPr>
          <w:t>2</w:t>
        </w:r>
        <w:r>
          <w:rPr>
            <w:noProof/>
          </w:rPr>
          <w:fldChar w:fldCharType="end"/>
        </w:r>
      </w:p>
    </w:sdtContent>
  </w:sdt>
  <w:p w14:paraId="389844BD" w14:textId="77777777" w:rsidR="00634082" w:rsidRDefault="00634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B0"/>
    <w:multiLevelType w:val="hybridMultilevel"/>
    <w:tmpl w:val="A89016D4"/>
    <w:lvl w:ilvl="0" w:tplc="A6FC95E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EE14DE0"/>
    <w:multiLevelType w:val="hybridMultilevel"/>
    <w:tmpl w:val="C9F4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D3E04"/>
    <w:multiLevelType w:val="hybridMultilevel"/>
    <w:tmpl w:val="338AB55C"/>
    <w:lvl w:ilvl="0" w:tplc="D108A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B5B25"/>
    <w:multiLevelType w:val="hybridMultilevel"/>
    <w:tmpl w:val="98E2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10"/>
    <w:rsid w:val="000F6656"/>
    <w:rsid w:val="00184667"/>
    <w:rsid w:val="001D32C8"/>
    <w:rsid w:val="00212031"/>
    <w:rsid w:val="002371D1"/>
    <w:rsid w:val="0030753C"/>
    <w:rsid w:val="00326C5C"/>
    <w:rsid w:val="00383D43"/>
    <w:rsid w:val="0044611C"/>
    <w:rsid w:val="00451FC7"/>
    <w:rsid w:val="00523158"/>
    <w:rsid w:val="00527E86"/>
    <w:rsid w:val="00604307"/>
    <w:rsid w:val="00607AA2"/>
    <w:rsid w:val="00634082"/>
    <w:rsid w:val="00641A3D"/>
    <w:rsid w:val="00693ADE"/>
    <w:rsid w:val="007303F4"/>
    <w:rsid w:val="007B1CA5"/>
    <w:rsid w:val="00874E60"/>
    <w:rsid w:val="00A4178D"/>
    <w:rsid w:val="00A620E1"/>
    <w:rsid w:val="00AA2857"/>
    <w:rsid w:val="00AB7850"/>
    <w:rsid w:val="00B374E3"/>
    <w:rsid w:val="00C37F20"/>
    <w:rsid w:val="00C53BF1"/>
    <w:rsid w:val="00CE6FE1"/>
    <w:rsid w:val="00D26A57"/>
    <w:rsid w:val="00D4767B"/>
    <w:rsid w:val="00D8321E"/>
    <w:rsid w:val="00DC12C0"/>
    <w:rsid w:val="00DD5555"/>
    <w:rsid w:val="00E33CA9"/>
    <w:rsid w:val="00E76610"/>
    <w:rsid w:val="00E92792"/>
    <w:rsid w:val="00F0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3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Emphasis">
    <w:name w:val="Emphasis"/>
    <w:basedOn w:val="DefaultParagraphFont"/>
    <w:uiPriority w:val="20"/>
    <w:qFormat/>
    <w:rsid w:val="002371D1"/>
    <w:rPr>
      <w:i/>
      <w:iCs/>
    </w:rPr>
  </w:style>
  <w:style w:type="paragraph" w:styleId="ListParagraph">
    <w:name w:val="List Paragraph"/>
    <w:basedOn w:val="Normal"/>
    <w:uiPriority w:val="34"/>
    <w:qFormat/>
    <w:rsid w:val="00AA2857"/>
    <w:pPr>
      <w:ind w:left="720"/>
      <w:contextualSpacing/>
    </w:pPr>
  </w:style>
  <w:style w:type="paragraph" w:styleId="Header">
    <w:name w:val="header"/>
    <w:basedOn w:val="Normal"/>
    <w:link w:val="HeaderChar"/>
    <w:uiPriority w:val="99"/>
    <w:unhideWhenUsed/>
    <w:rsid w:val="00527E86"/>
    <w:pPr>
      <w:tabs>
        <w:tab w:val="center" w:pos="4680"/>
        <w:tab w:val="right" w:pos="9360"/>
      </w:tabs>
    </w:pPr>
  </w:style>
  <w:style w:type="character" w:customStyle="1" w:styleId="HeaderChar">
    <w:name w:val="Header Char"/>
    <w:basedOn w:val="DefaultParagraphFont"/>
    <w:link w:val="Header"/>
    <w:uiPriority w:val="99"/>
    <w:rsid w:val="00527E86"/>
    <w:rPr>
      <w:rFonts w:eastAsiaTheme="minorEastAsia"/>
      <w:sz w:val="24"/>
      <w:szCs w:val="24"/>
    </w:rPr>
  </w:style>
  <w:style w:type="paragraph" w:styleId="Footer">
    <w:name w:val="footer"/>
    <w:basedOn w:val="Normal"/>
    <w:link w:val="FooterChar"/>
    <w:uiPriority w:val="99"/>
    <w:unhideWhenUsed/>
    <w:rsid w:val="00527E86"/>
    <w:pPr>
      <w:tabs>
        <w:tab w:val="center" w:pos="4680"/>
        <w:tab w:val="right" w:pos="9360"/>
      </w:tabs>
    </w:pPr>
  </w:style>
  <w:style w:type="character" w:customStyle="1" w:styleId="FooterChar">
    <w:name w:val="Footer Char"/>
    <w:basedOn w:val="DefaultParagraphFont"/>
    <w:link w:val="Footer"/>
    <w:uiPriority w:val="99"/>
    <w:rsid w:val="00527E86"/>
    <w:rPr>
      <w:rFonts w:eastAsiaTheme="minorEastAsia"/>
      <w:sz w:val="24"/>
      <w:szCs w:val="24"/>
    </w:rPr>
  </w:style>
  <w:style w:type="character" w:styleId="Hyperlink">
    <w:name w:val="Hyperlink"/>
    <w:uiPriority w:val="99"/>
    <w:unhideWhenUsed/>
    <w:rsid w:val="00527E86"/>
    <w:rPr>
      <w:color w:val="0000FF"/>
      <w:u w:val="single"/>
    </w:rPr>
  </w:style>
  <w:style w:type="paragraph" w:styleId="NormalWeb">
    <w:name w:val="Normal (Web)"/>
    <w:basedOn w:val="Normal"/>
    <w:uiPriority w:val="99"/>
    <w:semiHidden/>
    <w:unhideWhenUsed/>
    <w:rsid w:val="00451FC7"/>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Emphasis">
    <w:name w:val="Emphasis"/>
    <w:basedOn w:val="DefaultParagraphFont"/>
    <w:uiPriority w:val="20"/>
    <w:qFormat/>
    <w:rsid w:val="002371D1"/>
    <w:rPr>
      <w:i/>
      <w:iCs/>
    </w:rPr>
  </w:style>
  <w:style w:type="paragraph" w:styleId="ListParagraph">
    <w:name w:val="List Paragraph"/>
    <w:basedOn w:val="Normal"/>
    <w:uiPriority w:val="34"/>
    <w:qFormat/>
    <w:rsid w:val="00AA2857"/>
    <w:pPr>
      <w:ind w:left="720"/>
      <w:contextualSpacing/>
    </w:pPr>
  </w:style>
  <w:style w:type="paragraph" w:styleId="Header">
    <w:name w:val="header"/>
    <w:basedOn w:val="Normal"/>
    <w:link w:val="HeaderChar"/>
    <w:uiPriority w:val="99"/>
    <w:unhideWhenUsed/>
    <w:rsid w:val="00527E86"/>
    <w:pPr>
      <w:tabs>
        <w:tab w:val="center" w:pos="4680"/>
        <w:tab w:val="right" w:pos="9360"/>
      </w:tabs>
    </w:pPr>
  </w:style>
  <w:style w:type="character" w:customStyle="1" w:styleId="HeaderChar">
    <w:name w:val="Header Char"/>
    <w:basedOn w:val="DefaultParagraphFont"/>
    <w:link w:val="Header"/>
    <w:uiPriority w:val="99"/>
    <w:rsid w:val="00527E86"/>
    <w:rPr>
      <w:rFonts w:eastAsiaTheme="minorEastAsia"/>
      <w:sz w:val="24"/>
      <w:szCs w:val="24"/>
    </w:rPr>
  </w:style>
  <w:style w:type="paragraph" w:styleId="Footer">
    <w:name w:val="footer"/>
    <w:basedOn w:val="Normal"/>
    <w:link w:val="FooterChar"/>
    <w:uiPriority w:val="99"/>
    <w:unhideWhenUsed/>
    <w:rsid w:val="00527E86"/>
    <w:pPr>
      <w:tabs>
        <w:tab w:val="center" w:pos="4680"/>
        <w:tab w:val="right" w:pos="9360"/>
      </w:tabs>
    </w:pPr>
  </w:style>
  <w:style w:type="character" w:customStyle="1" w:styleId="FooterChar">
    <w:name w:val="Footer Char"/>
    <w:basedOn w:val="DefaultParagraphFont"/>
    <w:link w:val="Footer"/>
    <w:uiPriority w:val="99"/>
    <w:rsid w:val="00527E86"/>
    <w:rPr>
      <w:rFonts w:eastAsiaTheme="minorEastAsia"/>
      <w:sz w:val="24"/>
      <w:szCs w:val="24"/>
    </w:rPr>
  </w:style>
  <w:style w:type="character" w:styleId="Hyperlink">
    <w:name w:val="Hyperlink"/>
    <w:uiPriority w:val="99"/>
    <w:unhideWhenUsed/>
    <w:rsid w:val="00527E86"/>
    <w:rPr>
      <w:color w:val="0000FF"/>
      <w:u w:val="single"/>
    </w:rPr>
  </w:style>
  <w:style w:type="paragraph" w:styleId="NormalWeb">
    <w:name w:val="Normal (Web)"/>
    <w:basedOn w:val="Normal"/>
    <w:uiPriority w:val="99"/>
    <w:semiHidden/>
    <w:unhideWhenUsed/>
    <w:rsid w:val="00451FC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8242">
      <w:marLeft w:val="0"/>
      <w:marRight w:val="0"/>
      <w:marTop w:val="0"/>
      <w:marBottom w:val="0"/>
      <w:divBdr>
        <w:top w:val="none" w:sz="0" w:space="0" w:color="auto"/>
        <w:left w:val="none" w:sz="0" w:space="0" w:color="auto"/>
        <w:bottom w:val="none" w:sz="0" w:space="0" w:color="auto"/>
        <w:right w:val="none" w:sz="0" w:space="0" w:color="auto"/>
      </w:divBdr>
    </w:div>
    <w:div w:id="390202040">
      <w:bodyDiv w:val="1"/>
      <w:marLeft w:val="0"/>
      <w:marRight w:val="0"/>
      <w:marTop w:val="0"/>
      <w:marBottom w:val="0"/>
      <w:divBdr>
        <w:top w:val="none" w:sz="0" w:space="0" w:color="auto"/>
        <w:left w:val="none" w:sz="0" w:space="0" w:color="auto"/>
        <w:bottom w:val="none" w:sz="0" w:space="0" w:color="auto"/>
        <w:right w:val="none" w:sz="0" w:space="0" w:color="auto"/>
      </w:divBdr>
      <w:divsChild>
        <w:div w:id="1094475329">
          <w:marLeft w:val="0"/>
          <w:marRight w:val="0"/>
          <w:marTop w:val="0"/>
          <w:marBottom w:val="0"/>
          <w:divBdr>
            <w:top w:val="none" w:sz="0" w:space="0" w:color="auto"/>
            <w:left w:val="none" w:sz="0" w:space="0" w:color="auto"/>
            <w:bottom w:val="none" w:sz="0" w:space="0" w:color="auto"/>
            <w:right w:val="none" w:sz="0" w:space="0" w:color="auto"/>
          </w:divBdr>
          <w:divsChild>
            <w:div w:id="1883470241">
              <w:marLeft w:val="0"/>
              <w:marRight w:val="0"/>
              <w:marTop w:val="0"/>
              <w:marBottom w:val="0"/>
              <w:divBdr>
                <w:top w:val="none" w:sz="0" w:space="0" w:color="auto"/>
                <w:left w:val="none" w:sz="0" w:space="0" w:color="auto"/>
                <w:bottom w:val="none" w:sz="0" w:space="0" w:color="auto"/>
                <w:right w:val="none" w:sz="0" w:space="0" w:color="auto"/>
              </w:divBdr>
              <w:divsChild>
                <w:div w:id="1039472751">
                  <w:marLeft w:val="0"/>
                  <w:marRight w:val="0"/>
                  <w:marTop w:val="0"/>
                  <w:marBottom w:val="0"/>
                  <w:divBdr>
                    <w:top w:val="none" w:sz="0" w:space="0" w:color="auto"/>
                    <w:left w:val="none" w:sz="0" w:space="0" w:color="auto"/>
                    <w:bottom w:val="none" w:sz="0" w:space="0" w:color="auto"/>
                    <w:right w:val="none" w:sz="0" w:space="0" w:color="auto"/>
                  </w:divBdr>
                  <w:divsChild>
                    <w:div w:id="144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52549">
      <w:marLeft w:val="0"/>
      <w:marRight w:val="0"/>
      <w:marTop w:val="0"/>
      <w:marBottom w:val="0"/>
      <w:divBdr>
        <w:top w:val="none" w:sz="0" w:space="0" w:color="auto"/>
        <w:left w:val="none" w:sz="0" w:space="0" w:color="auto"/>
        <w:bottom w:val="none" w:sz="0" w:space="0" w:color="auto"/>
        <w:right w:val="none" w:sz="0" w:space="0" w:color="auto"/>
      </w:divBdr>
    </w:div>
    <w:div w:id="1333216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senasa.gob.pe/verif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6134</Words>
  <Characters>34969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41021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hiep</cp:lastModifiedBy>
  <cp:revision>20</cp:revision>
  <dcterms:created xsi:type="dcterms:W3CDTF">2021-09-04T13:46:00Z</dcterms:created>
  <dcterms:modified xsi:type="dcterms:W3CDTF">2021-09-04T16:56:00Z</dcterms:modified>
</cp:coreProperties>
</file>