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A925" w14:textId="799446F5" w:rsidR="00A75BC7" w:rsidRPr="008172E1" w:rsidRDefault="00A75BC7" w:rsidP="00A75BC7">
      <w:pPr>
        <w:jc w:val="center"/>
        <w:divId w:val="701901195"/>
        <w:rPr>
          <w:b/>
          <w:bCs/>
          <w:sz w:val="28"/>
          <w:szCs w:val="28"/>
        </w:rPr>
      </w:pPr>
      <w:r w:rsidRPr="008172E1">
        <w:rPr>
          <w:b/>
          <w:bCs/>
          <w:color w:val="000000"/>
          <w:sz w:val="28"/>
          <w:szCs w:val="28"/>
        </w:rPr>
        <w:t xml:space="preserve">Danh sách </w:t>
      </w:r>
      <w:r>
        <w:rPr>
          <w:b/>
          <w:bCs/>
          <w:color w:val="000000"/>
          <w:sz w:val="28"/>
          <w:szCs w:val="28"/>
        </w:rPr>
        <w:t xml:space="preserve">các </w:t>
      </w:r>
      <w:r w:rsidRPr="008172E1">
        <w:rPr>
          <w:b/>
          <w:bCs/>
          <w:color w:val="000000"/>
          <w:sz w:val="28"/>
          <w:szCs w:val="28"/>
        </w:rPr>
        <w:t>thông báo</w:t>
      </w:r>
      <w:r>
        <w:rPr>
          <w:b/>
          <w:bCs/>
          <w:color w:val="000000"/>
          <w:sz w:val="28"/>
          <w:szCs w:val="28"/>
        </w:rPr>
        <w:t xml:space="preserve"> về</w:t>
      </w:r>
      <w:r w:rsidRPr="008172E1">
        <w:rPr>
          <w:b/>
          <w:bCs/>
          <w:color w:val="000000"/>
          <w:sz w:val="28"/>
          <w:szCs w:val="28"/>
          <w:lang w:val="vi-VN"/>
        </w:rPr>
        <w:t xml:space="preserve"> </w:t>
      </w:r>
      <w:r w:rsidRPr="008172E1">
        <w:rPr>
          <w:b/>
          <w:bCs/>
          <w:color w:val="000000"/>
          <w:sz w:val="28"/>
          <w:szCs w:val="28"/>
        </w:rPr>
        <w:t>dự thảo</w:t>
      </w:r>
      <w:r>
        <w:rPr>
          <w:b/>
          <w:bCs/>
          <w:color w:val="000000"/>
          <w:sz w:val="28"/>
          <w:szCs w:val="28"/>
        </w:rPr>
        <w:t xml:space="preserve"> và</w:t>
      </w:r>
      <w:r w:rsidRPr="008172E1">
        <w:rPr>
          <w:b/>
          <w:bCs/>
          <w:color w:val="000000"/>
          <w:sz w:val="28"/>
          <w:szCs w:val="28"/>
        </w:rPr>
        <w:t xml:space="preserve"> quy định có hiệu lực về an toàn thực phẩm và kiểm dịch động, </w:t>
      </w:r>
      <w:r>
        <w:rPr>
          <w:b/>
          <w:bCs/>
          <w:color w:val="000000"/>
          <w:sz w:val="28"/>
          <w:szCs w:val="28"/>
        </w:rPr>
        <w:br/>
      </w:r>
      <w:r w:rsidRPr="008172E1">
        <w:rPr>
          <w:b/>
          <w:bCs/>
          <w:color w:val="000000"/>
          <w:sz w:val="28"/>
          <w:szCs w:val="28"/>
        </w:rPr>
        <w:t xml:space="preserve">thực vật </w:t>
      </w:r>
      <w:r w:rsidRPr="008172E1">
        <w:rPr>
          <w:b/>
          <w:bCs/>
          <w:sz w:val="28"/>
          <w:szCs w:val="28"/>
        </w:rPr>
        <w:t xml:space="preserve">của các nước thành viên thuộc tổ chức Thương mại thế giới (WTO) trong tháng </w:t>
      </w:r>
      <w:r w:rsidR="006332FF">
        <w:rPr>
          <w:b/>
          <w:bCs/>
          <w:sz w:val="28"/>
          <w:szCs w:val="28"/>
        </w:rPr>
        <w:t>10</w:t>
      </w:r>
      <w:r w:rsidRPr="008172E1">
        <w:rPr>
          <w:b/>
          <w:bCs/>
          <w:sz w:val="28"/>
          <w:szCs w:val="28"/>
        </w:rPr>
        <w:t xml:space="preserve"> năm 2021       </w:t>
      </w:r>
    </w:p>
    <w:p w14:paraId="4013EDDF" w14:textId="7C318C79" w:rsidR="00A75BC7" w:rsidRDefault="00A75BC7" w:rsidP="00A75BC7">
      <w:pPr>
        <w:ind w:left="426"/>
        <w:jc w:val="center"/>
        <w:divId w:val="701901195"/>
        <w:rPr>
          <w:color w:val="000000"/>
          <w:sz w:val="28"/>
          <w:szCs w:val="28"/>
        </w:rPr>
      </w:pPr>
      <w:r w:rsidRPr="008172E1">
        <w:rPr>
          <w:color w:val="000000"/>
          <w:sz w:val="28"/>
          <w:szCs w:val="28"/>
        </w:rPr>
        <w:t xml:space="preserve">(đính kèm theo Công văn số:       /SPS-BNNVN, ngày </w:t>
      </w:r>
      <w:r w:rsidRPr="008172E1">
        <w:rPr>
          <w:color w:val="000000"/>
          <w:sz w:val="28"/>
          <w:szCs w:val="28"/>
          <w:lang w:val="vi-VN"/>
        </w:rPr>
        <w:t xml:space="preserve">    </w:t>
      </w:r>
      <w:r w:rsidRPr="008172E1">
        <w:rPr>
          <w:color w:val="000000"/>
          <w:sz w:val="28"/>
          <w:szCs w:val="28"/>
        </w:rPr>
        <w:t xml:space="preserve"> tháng </w:t>
      </w:r>
      <w:r w:rsidR="00CC3ECF">
        <w:rPr>
          <w:color w:val="000000"/>
          <w:sz w:val="28"/>
          <w:szCs w:val="28"/>
        </w:rPr>
        <w:t>1</w:t>
      </w:r>
      <w:r w:rsidR="006332FF">
        <w:rPr>
          <w:color w:val="000000"/>
          <w:sz w:val="28"/>
          <w:szCs w:val="28"/>
        </w:rPr>
        <w:t>1</w:t>
      </w:r>
      <w:r w:rsidRPr="008172E1">
        <w:rPr>
          <w:color w:val="000000"/>
          <w:sz w:val="28"/>
          <w:szCs w:val="28"/>
        </w:rPr>
        <w:t xml:space="preserve"> năm 2021)</w:t>
      </w:r>
    </w:p>
    <w:p w14:paraId="57996066" w14:textId="77777777" w:rsidR="00A75BC7" w:rsidRDefault="00A75BC7" w:rsidP="00A75BC7">
      <w:pPr>
        <w:ind w:left="426"/>
        <w:divId w:val="701901195"/>
        <w:rPr>
          <w:rFonts w:eastAsia="Times New Roman"/>
          <w:color w:val="000000"/>
        </w:rPr>
      </w:pPr>
    </w:p>
    <w:p w14:paraId="6B9581BA" w14:textId="604F07C0" w:rsidR="0039516B" w:rsidRPr="00A75BC7" w:rsidRDefault="00A75BC7" w:rsidP="00A75BC7">
      <w:pPr>
        <w:pStyle w:val="ListParagraph"/>
        <w:numPr>
          <w:ilvl w:val="0"/>
          <w:numId w:val="2"/>
        </w:numPr>
        <w:divId w:val="701901195"/>
        <w:rPr>
          <w:rFonts w:eastAsia="Times New Roman"/>
          <w:b/>
          <w:bCs/>
          <w:color w:val="000000"/>
        </w:rPr>
      </w:pPr>
      <w:r w:rsidRPr="00A75BC7">
        <w:rPr>
          <w:b/>
          <w:bCs/>
          <w:color w:val="000000"/>
          <w:sz w:val="28"/>
          <w:szCs w:val="28"/>
        </w:rPr>
        <w:t>Danh sách dự thảo lấy ý kiến góp ý</w:t>
      </w:r>
    </w:p>
    <w:p w14:paraId="39C55CD2" w14:textId="77777777" w:rsidR="00A75BC7" w:rsidRDefault="00A75BC7">
      <w:pPr>
        <w:divId w:val="701901195"/>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858"/>
        <w:gridCol w:w="995"/>
        <w:gridCol w:w="1559"/>
        <w:gridCol w:w="1273"/>
        <w:gridCol w:w="2837"/>
        <w:gridCol w:w="4536"/>
      </w:tblGrid>
      <w:tr w:rsidR="00DE25A2" w:rsidRPr="006D2EF5" w14:paraId="0AA84A1F" w14:textId="77777777" w:rsidTr="008C45A1">
        <w:trPr>
          <w:trHeight w:val="732"/>
        </w:trPr>
        <w:tc>
          <w:tcPr>
            <w:tcW w:w="250" w:type="pct"/>
            <w:tcMar>
              <w:top w:w="15" w:type="dxa"/>
              <w:left w:w="15" w:type="dxa"/>
              <w:bottom w:w="15" w:type="dxa"/>
              <w:right w:w="15" w:type="dxa"/>
            </w:tcMar>
            <w:vAlign w:val="center"/>
            <w:hideMark/>
          </w:tcPr>
          <w:p w14:paraId="505D9927" w14:textId="77777777" w:rsidR="00DE25A2" w:rsidRPr="006D2EF5" w:rsidRDefault="00DE25A2" w:rsidP="006D2EF5">
            <w:pPr>
              <w:jc w:val="center"/>
              <w:rPr>
                <w:rFonts w:eastAsia="Times New Roman"/>
                <w:b/>
                <w:bCs/>
                <w:lang w:val="vi-VN"/>
              </w:rPr>
            </w:pPr>
            <w:r w:rsidRPr="006D2EF5">
              <w:rPr>
                <w:rFonts w:eastAsia="Times New Roman"/>
                <w:b/>
                <w:bCs/>
              </w:rPr>
              <w:t>STT</w:t>
            </w:r>
          </w:p>
        </w:tc>
        <w:tc>
          <w:tcPr>
            <w:tcW w:w="676" w:type="pct"/>
            <w:tcMar>
              <w:top w:w="15" w:type="dxa"/>
              <w:left w:w="15" w:type="dxa"/>
              <w:bottom w:w="15" w:type="dxa"/>
              <w:right w:w="15" w:type="dxa"/>
            </w:tcMar>
            <w:vAlign w:val="center"/>
            <w:hideMark/>
          </w:tcPr>
          <w:p w14:paraId="31C93F97" w14:textId="77777777" w:rsidR="00DE25A2" w:rsidRPr="006D2EF5" w:rsidRDefault="00DE25A2" w:rsidP="006D2EF5">
            <w:pPr>
              <w:jc w:val="center"/>
              <w:rPr>
                <w:rFonts w:eastAsia="Times New Roman"/>
                <w:b/>
                <w:bCs/>
                <w:sz w:val="20"/>
                <w:szCs w:val="20"/>
              </w:rPr>
            </w:pPr>
            <w:r w:rsidRPr="006D2EF5">
              <w:rPr>
                <w:rFonts w:eastAsia="Times New Roman"/>
                <w:b/>
                <w:bCs/>
                <w:sz w:val="20"/>
                <w:szCs w:val="20"/>
              </w:rPr>
              <w:t>Mã WTO</w:t>
            </w:r>
          </w:p>
        </w:tc>
        <w:tc>
          <w:tcPr>
            <w:tcW w:w="362" w:type="pct"/>
            <w:vAlign w:val="center"/>
          </w:tcPr>
          <w:p w14:paraId="1054C3ED" w14:textId="5F316A1B" w:rsidR="00DE25A2" w:rsidRPr="006208B6" w:rsidRDefault="00DE25A2" w:rsidP="00DE25A2">
            <w:pPr>
              <w:jc w:val="center"/>
              <w:rPr>
                <w:rFonts w:eastAsia="Times New Roman"/>
                <w:b/>
                <w:bCs/>
              </w:rPr>
            </w:pPr>
            <w:r w:rsidRPr="006208B6">
              <w:rPr>
                <w:rFonts w:eastAsia="Times New Roman"/>
                <w:b/>
                <w:bCs/>
              </w:rPr>
              <w:t>Lĩnh Vực</w:t>
            </w:r>
          </w:p>
        </w:tc>
        <w:tc>
          <w:tcPr>
            <w:tcW w:w="567" w:type="pct"/>
            <w:tcMar>
              <w:top w:w="15" w:type="dxa"/>
              <w:left w:w="15" w:type="dxa"/>
              <w:bottom w:w="15" w:type="dxa"/>
              <w:right w:w="15" w:type="dxa"/>
            </w:tcMar>
            <w:vAlign w:val="center"/>
            <w:hideMark/>
          </w:tcPr>
          <w:p w14:paraId="10995634" w14:textId="667E24C0" w:rsidR="00DE25A2" w:rsidRPr="006D2EF5" w:rsidRDefault="00DE25A2" w:rsidP="006D2EF5">
            <w:pPr>
              <w:jc w:val="center"/>
              <w:rPr>
                <w:rFonts w:eastAsia="Times New Roman"/>
                <w:b/>
                <w:bCs/>
              </w:rPr>
            </w:pPr>
            <w:r w:rsidRPr="006D2EF5">
              <w:rPr>
                <w:rFonts w:eastAsia="Times New Roman"/>
                <w:b/>
                <w:bCs/>
              </w:rPr>
              <w:t>Quốc gia thông báo</w:t>
            </w:r>
          </w:p>
        </w:tc>
        <w:tc>
          <w:tcPr>
            <w:tcW w:w="463" w:type="pct"/>
            <w:tcMar>
              <w:top w:w="15" w:type="dxa"/>
              <w:left w:w="15" w:type="dxa"/>
              <w:bottom w:w="15" w:type="dxa"/>
              <w:right w:w="15" w:type="dxa"/>
            </w:tcMar>
            <w:vAlign w:val="center"/>
            <w:hideMark/>
          </w:tcPr>
          <w:p w14:paraId="658CD444" w14:textId="77777777" w:rsidR="00DE25A2" w:rsidRPr="006D2EF5" w:rsidRDefault="00DE25A2" w:rsidP="006D2EF5">
            <w:pPr>
              <w:jc w:val="center"/>
              <w:rPr>
                <w:rFonts w:eastAsia="Times New Roman"/>
                <w:b/>
                <w:bCs/>
              </w:rPr>
            </w:pPr>
            <w:r w:rsidRPr="006D2EF5">
              <w:rPr>
                <w:rFonts w:eastAsia="Times New Roman"/>
                <w:b/>
                <w:bCs/>
              </w:rPr>
              <w:t>Ngày thông báo</w:t>
            </w:r>
          </w:p>
        </w:tc>
        <w:tc>
          <w:tcPr>
            <w:tcW w:w="1032" w:type="pct"/>
            <w:tcMar>
              <w:top w:w="15" w:type="dxa"/>
              <w:left w:w="15" w:type="dxa"/>
              <w:bottom w:w="15" w:type="dxa"/>
              <w:right w:w="15" w:type="dxa"/>
            </w:tcMar>
            <w:vAlign w:val="center"/>
            <w:hideMark/>
          </w:tcPr>
          <w:p w14:paraId="66B82A90" w14:textId="77777777" w:rsidR="00DE25A2" w:rsidRPr="006D2EF5" w:rsidRDefault="00DE25A2" w:rsidP="006D2EF5">
            <w:pPr>
              <w:jc w:val="center"/>
              <w:rPr>
                <w:rFonts w:eastAsia="Times New Roman"/>
                <w:b/>
                <w:bCs/>
              </w:rPr>
            </w:pPr>
            <w:r w:rsidRPr="006D2EF5">
              <w:rPr>
                <w:rFonts w:eastAsia="Times New Roman"/>
                <w:b/>
                <w:bCs/>
              </w:rPr>
              <w:t>Tiêu đề</w:t>
            </w:r>
          </w:p>
        </w:tc>
        <w:tc>
          <w:tcPr>
            <w:tcW w:w="1650" w:type="pct"/>
            <w:vAlign w:val="center"/>
            <w:hideMark/>
          </w:tcPr>
          <w:p w14:paraId="4245CBCD" w14:textId="77777777" w:rsidR="00DE25A2" w:rsidRPr="006D2EF5" w:rsidRDefault="00DE25A2" w:rsidP="006D2EF5">
            <w:pPr>
              <w:jc w:val="center"/>
              <w:rPr>
                <w:rFonts w:eastAsia="Times New Roman"/>
                <w:b/>
                <w:bCs/>
              </w:rPr>
            </w:pPr>
            <w:r w:rsidRPr="006D2EF5">
              <w:rPr>
                <w:rFonts w:eastAsia="Times New Roman"/>
                <w:b/>
                <w:bCs/>
              </w:rPr>
              <w:t>Tóm tắt</w:t>
            </w:r>
          </w:p>
        </w:tc>
      </w:tr>
      <w:tr w:rsidR="00DE25A2" w:rsidRPr="006D2EF5" w14:paraId="25AD9B41" w14:textId="77777777" w:rsidTr="008C45A1">
        <w:tc>
          <w:tcPr>
            <w:tcW w:w="250" w:type="pct"/>
            <w:tcMar>
              <w:top w:w="15" w:type="dxa"/>
              <w:left w:w="15" w:type="dxa"/>
              <w:bottom w:w="15" w:type="dxa"/>
              <w:right w:w="15" w:type="dxa"/>
            </w:tcMar>
            <w:vAlign w:val="center"/>
            <w:hideMark/>
          </w:tcPr>
          <w:p w14:paraId="75304826" w14:textId="77777777" w:rsidR="00DE25A2" w:rsidRPr="006D2EF5" w:rsidRDefault="00DE25A2" w:rsidP="00DE25A2">
            <w:pPr>
              <w:jc w:val="center"/>
              <w:rPr>
                <w:rFonts w:eastAsia="Times New Roman"/>
              </w:rPr>
            </w:pPr>
            <w:r w:rsidRPr="006D2EF5">
              <w:rPr>
                <w:rFonts w:eastAsia="Times New Roman"/>
              </w:rPr>
              <w:t xml:space="preserve">1 </w:t>
            </w:r>
          </w:p>
        </w:tc>
        <w:tc>
          <w:tcPr>
            <w:tcW w:w="676" w:type="pct"/>
            <w:tcMar>
              <w:top w:w="15" w:type="dxa"/>
              <w:left w:w="15" w:type="dxa"/>
              <w:bottom w:w="15" w:type="dxa"/>
              <w:right w:w="15" w:type="dxa"/>
            </w:tcMar>
            <w:vAlign w:val="center"/>
            <w:hideMark/>
          </w:tcPr>
          <w:p w14:paraId="584CBF2E" w14:textId="77777777" w:rsidR="00DE25A2" w:rsidRPr="006D2EF5" w:rsidRDefault="00DE25A2" w:rsidP="00DE25A2">
            <w:pPr>
              <w:jc w:val="center"/>
              <w:rPr>
                <w:rFonts w:eastAsia="Times New Roman"/>
                <w:sz w:val="20"/>
                <w:szCs w:val="20"/>
              </w:rPr>
            </w:pPr>
            <w:bookmarkStart w:id="0" w:name="OLE_LINK2"/>
            <w:bookmarkStart w:id="1" w:name="OLE_LINK3"/>
            <w:r w:rsidRPr="006D2EF5">
              <w:rPr>
                <w:rFonts w:eastAsia="Times New Roman"/>
                <w:sz w:val="20"/>
                <w:szCs w:val="20"/>
              </w:rPr>
              <w:t xml:space="preserve">G/SPS/N/KOR/740 </w:t>
            </w:r>
            <w:bookmarkEnd w:id="0"/>
            <w:bookmarkEnd w:id="1"/>
          </w:p>
        </w:tc>
        <w:tc>
          <w:tcPr>
            <w:tcW w:w="362" w:type="pct"/>
          </w:tcPr>
          <w:p w14:paraId="098B359A" w14:textId="267F0426" w:rsidR="00DE25A2" w:rsidRPr="006208B6" w:rsidRDefault="00DE25A2" w:rsidP="00DE25A2">
            <w:pPr>
              <w:jc w:val="center"/>
              <w:rPr>
                <w:rFonts w:eastAsia="Times New Roman"/>
              </w:rPr>
            </w:pPr>
            <w:r w:rsidRPr="006208B6">
              <w:rPr>
                <w:rFonts w:eastAsia="Times New Roman"/>
                <w:color w:val="3D3D3D"/>
                <w:sz w:val="20"/>
                <w:szCs w:val="20"/>
                <w:lang w:val="vi-VN" w:eastAsia="vi-VN"/>
              </w:rPr>
              <w:t xml:space="preserve">ATTP, BVTV. </w:t>
            </w:r>
          </w:p>
        </w:tc>
        <w:tc>
          <w:tcPr>
            <w:tcW w:w="567" w:type="pct"/>
            <w:tcMar>
              <w:top w:w="15" w:type="dxa"/>
              <w:left w:w="15" w:type="dxa"/>
              <w:bottom w:w="15" w:type="dxa"/>
              <w:right w:w="15" w:type="dxa"/>
            </w:tcMar>
            <w:vAlign w:val="center"/>
            <w:hideMark/>
          </w:tcPr>
          <w:p w14:paraId="134F3EC6" w14:textId="1EED1D56" w:rsidR="00DE25A2" w:rsidRPr="006D2EF5" w:rsidRDefault="00DE25A2" w:rsidP="00DE25A2">
            <w:pPr>
              <w:jc w:val="center"/>
              <w:rPr>
                <w:rFonts w:eastAsia="Times New Roman"/>
              </w:rPr>
            </w:pPr>
            <w:r w:rsidRPr="006D2EF5">
              <w:rPr>
                <w:rFonts w:eastAsia="Times New Roman"/>
              </w:rPr>
              <w:t xml:space="preserve">Hàn Quốc </w:t>
            </w:r>
          </w:p>
        </w:tc>
        <w:tc>
          <w:tcPr>
            <w:tcW w:w="463" w:type="pct"/>
            <w:tcMar>
              <w:top w:w="15" w:type="dxa"/>
              <w:left w:w="15" w:type="dxa"/>
              <w:bottom w:w="15" w:type="dxa"/>
              <w:right w:w="15" w:type="dxa"/>
            </w:tcMar>
            <w:vAlign w:val="center"/>
            <w:hideMark/>
          </w:tcPr>
          <w:p w14:paraId="6227FD75" w14:textId="77777777" w:rsidR="00DE25A2" w:rsidRPr="006D2EF5" w:rsidRDefault="00DE25A2" w:rsidP="00DE25A2">
            <w:pPr>
              <w:jc w:val="center"/>
              <w:rPr>
                <w:rFonts w:eastAsia="Times New Roman"/>
              </w:rPr>
            </w:pPr>
            <w:r w:rsidRPr="006D2EF5">
              <w:rPr>
                <w:rFonts w:eastAsia="Times New Roman"/>
              </w:rPr>
              <w:t xml:space="preserve">01/10/2021 </w:t>
            </w:r>
          </w:p>
        </w:tc>
        <w:tc>
          <w:tcPr>
            <w:tcW w:w="1032" w:type="pct"/>
            <w:tcMar>
              <w:top w:w="15" w:type="dxa"/>
              <w:left w:w="15" w:type="dxa"/>
              <w:bottom w:w="15" w:type="dxa"/>
              <w:right w:w="15" w:type="dxa"/>
            </w:tcMar>
            <w:vAlign w:val="center"/>
            <w:hideMark/>
          </w:tcPr>
          <w:p w14:paraId="33334EF1" w14:textId="77777777" w:rsidR="00DE25A2" w:rsidRPr="006D2EF5" w:rsidRDefault="00DE25A2" w:rsidP="00DE25A2">
            <w:pPr>
              <w:jc w:val="both"/>
              <w:rPr>
                <w:rFonts w:eastAsia="Times New Roman"/>
              </w:rPr>
            </w:pPr>
            <w:bookmarkStart w:id="2" w:name="OLE_LINK1"/>
            <w:r w:rsidRPr="006D2EF5">
              <w:rPr>
                <w:rFonts w:eastAsia="Times New Roman"/>
              </w:rPr>
              <w:t xml:space="preserve">Đề xuất </w:t>
            </w:r>
            <w:r w:rsidRPr="006D2EF5">
              <w:t>sửa đổi về thông số kỹ thuật và tiêu chuẩn cho thực phẩm</w:t>
            </w:r>
            <w:r w:rsidRPr="006D2EF5">
              <w:rPr>
                <w:rFonts w:eastAsia="Times New Roman"/>
              </w:rPr>
              <w:t xml:space="preserve"> </w:t>
            </w:r>
            <w:bookmarkEnd w:id="2"/>
          </w:p>
        </w:tc>
        <w:tc>
          <w:tcPr>
            <w:tcW w:w="1650" w:type="pct"/>
            <w:hideMark/>
          </w:tcPr>
          <w:p w14:paraId="52683A6F" w14:textId="77777777" w:rsidR="00DE25A2" w:rsidRPr="006D2EF5" w:rsidRDefault="00DE25A2" w:rsidP="00DE25A2">
            <w:pPr>
              <w:jc w:val="both"/>
              <w:rPr>
                <w:rFonts w:eastAsia="Times New Roman"/>
              </w:rPr>
            </w:pPr>
            <w:r w:rsidRPr="006D2EF5">
              <w:rPr>
                <w:rFonts w:eastAsia="Times New Roman"/>
              </w:rPr>
              <w:t>Các đề xuất sửa đổi:</w:t>
            </w:r>
          </w:p>
          <w:p w14:paraId="039687B9" w14:textId="77777777" w:rsidR="00DE25A2" w:rsidRPr="006D2EF5" w:rsidRDefault="00DE25A2" w:rsidP="00DE25A2">
            <w:pPr>
              <w:jc w:val="both"/>
              <w:rPr>
                <w:rFonts w:eastAsia="Times New Roman"/>
              </w:rPr>
            </w:pPr>
            <w:r w:rsidRPr="006D2EF5">
              <w:rPr>
                <w:rFonts w:eastAsia="Times New Roman"/>
              </w:rPr>
              <w:t>1. Sửa đổi, xác định giới hạn dư tối đa thuốc bảo vệ thực vật trong nông sản.</w:t>
            </w:r>
          </w:p>
          <w:p w14:paraId="40E17E0D" w14:textId="77777777" w:rsidR="00DE25A2" w:rsidRPr="006D2EF5" w:rsidRDefault="00DE25A2" w:rsidP="00DE25A2">
            <w:pPr>
              <w:jc w:val="both"/>
              <w:rPr>
                <w:rFonts w:eastAsia="Times New Roman"/>
              </w:rPr>
            </w:pPr>
            <w:r w:rsidRPr="006D2EF5">
              <w:rPr>
                <w:rFonts w:eastAsia="Times New Roman"/>
              </w:rPr>
              <w:t>2. Thiết lập các phương pháp xét nghiệm chung.</w:t>
            </w:r>
          </w:p>
        </w:tc>
      </w:tr>
      <w:tr w:rsidR="00DE25A2" w:rsidRPr="006D2EF5" w14:paraId="56CEA1F8" w14:textId="77777777" w:rsidTr="008C45A1">
        <w:tc>
          <w:tcPr>
            <w:tcW w:w="250" w:type="pct"/>
            <w:tcMar>
              <w:top w:w="15" w:type="dxa"/>
              <w:left w:w="15" w:type="dxa"/>
              <w:bottom w:w="15" w:type="dxa"/>
              <w:right w:w="15" w:type="dxa"/>
            </w:tcMar>
            <w:vAlign w:val="center"/>
            <w:hideMark/>
          </w:tcPr>
          <w:p w14:paraId="1029E0FC" w14:textId="77777777" w:rsidR="00DE25A2" w:rsidRPr="006D2EF5" w:rsidRDefault="00DE25A2" w:rsidP="00DE25A2">
            <w:pPr>
              <w:jc w:val="center"/>
              <w:rPr>
                <w:rFonts w:eastAsia="Times New Roman"/>
              </w:rPr>
            </w:pPr>
            <w:r w:rsidRPr="006D2EF5">
              <w:rPr>
                <w:rFonts w:eastAsia="Times New Roman"/>
              </w:rPr>
              <w:t xml:space="preserve">2 </w:t>
            </w:r>
          </w:p>
        </w:tc>
        <w:tc>
          <w:tcPr>
            <w:tcW w:w="676" w:type="pct"/>
            <w:tcMar>
              <w:top w:w="15" w:type="dxa"/>
              <w:left w:w="15" w:type="dxa"/>
              <w:bottom w:w="15" w:type="dxa"/>
              <w:right w:w="15" w:type="dxa"/>
            </w:tcMar>
            <w:vAlign w:val="center"/>
            <w:hideMark/>
          </w:tcPr>
          <w:p w14:paraId="31A8EB41" w14:textId="77777777" w:rsidR="00DE25A2" w:rsidRPr="006D2EF5" w:rsidRDefault="00DE25A2" w:rsidP="00DE25A2">
            <w:pPr>
              <w:jc w:val="center"/>
              <w:rPr>
                <w:rFonts w:eastAsia="Times New Roman"/>
                <w:sz w:val="20"/>
                <w:szCs w:val="20"/>
              </w:rPr>
            </w:pPr>
            <w:bookmarkStart w:id="3" w:name="OLE_LINK4"/>
            <w:bookmarkStart w:id="4" w:name="OLE_LINK5"/>
            <w:r w:rsidRPr="006D2EF5">
              <w:rPr>
                <w:rFonts w:eastAsia="Times New Roman"/>
                <w:sz w:val="20"/>
                <w:szCs w:val="20"/>
              </w:rPr>
              <w:t xml:space="preserve">G/SPS/N/KOR/739 </w:t>
            </w:r>
            <w:bookmarkEnd w:id="3"/>
            <w:bookmarkEnd w:id="4"/>
          </w:p>
        </w:tc>
        <w:tc>
          <w:tcPr>
            <w:tcW w:w="362" w:type="pct"/>
          </w:tcPr>
          <w:p w14:paraId="1514146B" w14:textId="71CEED5C" w:rsidR="00DE25A2" w:rsidRPr="006208B6" w:rsidRDefault="00DE25A2" w:rsidP="00DE25A2">
            <w:pPr>
              <w:jc w:val="center"/>
              <w:rPr>
                <w:rFonts w:eastAsia="Times New Roman"/>
              </w:rPr>
            </w:pPr>
            <w:r w:rsidRPr="006208B6">
              <w:rPr>
                <w:rFonts w:eastAsia="Times New Roman"/>
                <w:color w:val="3D3D3D"/>
                <w:sz w:val="20"/>
                <w:szCs w:val="20"/>
                <w:lang w:eastAsia="vi-VN"/>
              </w:rPr>
              <w:t>ATTP, Thú y</w:t>
            </w:r>
          </w:p>
        </w:tc>
        <w:tc>
          <w:tcPr>
            <w:tcW w:w="567" w:type="pct"/>
            <w:tcMar>
              <w:top w:w="15" w:type="dxa"/>
              <w:left w:w="15" w:type="dxa"/>
              <w:bottom w:w="15" w:type="dxa"/>
              <w:right w:w="15" w:type="dxa"/>
            </w:tcMar>
            <w:vAlign w:val="center"/>
            <w:hideMark/>
          </w:tcPr>
          <w:p w14:paraId="3855EFEF" w14:textId="3C9401C1" w:rsidR="00DE25A2" w:rsidRPr="006D2EF5" w:rsidRDefault="00DE25A2" w:rsidP="00DE25A2">
            <w:pPr>
              <w:jc w:val="center"/>
              <w:rPr>
                <w:rFonts w:eastAsia="Times New Roman"/>
              </w:rPr>
            </w:pPr>
            <w:r w:rsidRPr="006D2EF5">
              <w:rPr>
                <w:rFonts w:eastAsia="Times New Roman"/>
              </w:rPr>
              <w:t xml:space="preserve">Hàn Quốc </w:t>
            </w:r>
          </w:p>
        </w:tc>
        <w:tc>
          <w:tcPr>
            <w:tcW w:w="463" w:type="pct"/>
            <w:tcMar>
              <w:top w:w="15" w:type="dxa"/>
              <w:left w:w="15" w:type="dxa"/>
              <w:bottom w:w="15" w:type="dxa"/>
              <w:right w:w="15" w:type="dxa"/>
            </w:tcMar>
            <w:vAlign w:val="center"/>
            <w:hideMark/>
          </w:tcPr>
          <w:p w14:paraId="53E27D10" w14:textId="77777777" w:rsidR="00DE25A2" w:rsidRPr="006D2EF5" w:rsidRDefault="00DE25A2" w:rsidP="00DE25A2">
            <w:pPr>
              <w:jc w:val="center"/>
              <w:rPr>
                <w:rFonts w:eastAsia="Times New Roman"/>
              </w:rPr>
            </w:pPr>
            <w:r w:rsidRPr="006D2EF5">
              <w:rPr>
                <w:rFonts w:eastAsia="Times New Roman"/>
              </w:rPr>
              <w:t xml:space="preserve">01/10/2021 </w:t>
            </w:r>
          </w:p>
        </w:tc>
        <w:tc>
          <w:tcPr>
            <w:tcW w:w="1032" w:type="pct"/>
            <w:tcMar>
              <w:top w:w="15" w:type="dxa"/>
              <w:left w:w="15" w:type="dxa"/>
              <w:bottom w:w="15" w:type="dxa"/>
              <w:right w:w="15" w:type="dxa"/>
            </w:tcMar>
            <w:vAlign w:val="center"/>
            <w:hideMark/>
          </w:tcPr>
          <w:p w14:paraId="32E4B577" w14:textId="77777777" w:rsidR="00DE25A2" w:rsidRPr="006D2EF5" w:rsidRDefault="00DE25A2" w:rsidP="00DE25A2">
            <w:pPr>
              <w:jc w:val="both"/>
              <w:rPr>
                <w:rFonts w:eastAsia="Times New Roman"/>
              </w:rPr>
            </w:pPr>
            <w:r w:rsidRPr="006D2EF5">
              <w:rPr>
                <w:rFonts w:eastAsia="Times New Roman"/>
              </w:rPr>
              <w:t xml:space="preserve">Đề xuất </w:t>
            </w:r>
            <w:r w:rsidRPr="006D2EF5">
              <w:t>sửa đổi về thông số kỹ thuật và tiêu chuẩn cho thực phẩm</w:t>
            </w:r>
          </w:p>
        </w:tc>
        <w:tc>
          <w:tcPr>
            <w:tcW w:w="1650" w:type="pct"/>
            <w:hideMark/>
          </w:tcPr>
          <w:p w14:paraId="0B126A3B" w14:textId="77777777" w:rsidR="00DE25A2" w:rsidRPr="006D2EF5" w:rsidRDefault="00DE25A2" w:rsidP="00DE25A2">
            <w:pPr>
              <w:jc w:val="both"/>
              <w:rPr>
                <w:rFonts w:eastAsia="Times New Roman"/>
              </w:rPr>
            </w:pPr>
            <w:r w:rsidRPr="006D2EF5">
              <w:rPr>
                <w:rFonts w:eastAsia="Times New Roman"/>
              </w:rPr>
              <w:t>Các đề xuất sửa đổi:</w:t>
            </w:r>
          </w:p>
          <w:p w14:paraId="5C81FE4C" w14:textId="77777777" w:rsidR="00DE25A2" w:rsidRPr="006D2EF5" w:rsidRDefault="00DE25A2" w:rsidP="00DE25A2">
            <w:pPr>
              <w:jc w:val="both"/>
              <w:rPr>
                <w:rFonts w:eastAsia="Times New Roman"/>
                <w:lang w:val="fr-FR"/>
              </w:rPr>
            </w:pPr>
            <w:r w:rsidRPr="006D2EF5">
              <w:rPr>
                <w:rFonts w:eastAsia="Times New Roman"/>
                <w:lang w:val="fr-FR"/>
              </w:rPr>
              <w:t>1. Sửa đổi phân loại phô mai;</w:t>
            </w:r>
          </w:p>
          <w:p w14:paraId="0205918A" w14:textId="77777777" w:rsidR="00DE25A2" w:rsidRPr="006D2EF5" w:rsidRDefault="00DE25A2" w:rsidP="00DE25A2">
            <w:pPr>
              <w:jc w:val="both"/>
              <w:rPr>
                <w:rFonts w:eastAsia="Times New Roman"/>
                <w:lang w:val="fr-FR"/>
              </w:rPr>
            </w:pPr>
            <w:r w:rsidRPr="006D2EF5">
              <w:rPr>
                <w:rFonts w:eastAsia="Times New Roman"/>
                <w:lang w:val="fr-FR"/>
              </w:rPr>
              <w:t>2. Thiết lập giới hạn của axit béo và phương pháp xét nghiệm chung trong dầu nhuyễn thể;</w:t>
            </w:r>
          </w:p>
          <w:p w14:paraId="2AAD0C23" w14:textId="77777777" w:rsidR="00DE25A2" w:rsidRPr="006D2EF5" w:rsidRDefault="00DE25A2" w:rsidP="00DE25A2">
            <w:pPr>
              <w:jc w:val="both"/>
              <w:rPr>
                <w:rFonts w:eastAsia="Times New Roman"/>
                <w:lang w:val="fr-FR"/>
              </w:rPr>
            </w:pPr>
            <w:r w:rsidRPr="006D2EF5">
              <w:rPr>
                <w:rFonts w:eastAsia="Times New Roman"/>
                <w:lang w:val="fr-FR"/>
              </w:rPr>
              <w:t>3. Sửa đổi Phương pháp xét nghiệm chung về dư lượng thuốc thú y;</w:t>
            </w:r>
          </w:p>
          <w:p w14:paraId="4BB76C9D" w14:textId="77777777" w:rsidR="00DE25A2" w:rsidRPr="006D2EF5" w:rsidRDefault="00DE25A2" w:rsidP="00DE25A2">
            <w:pPr>
              <w:jc w:val="both"/>
              <w:rPr>
                <w:rFonts w:eastAsia="Times New Roman"/>
              </w:rPr>
            </w:pPr>
            <w:r w:rsidRPr="006D2EF5">
              <w:rPr>
                <w:rFonts w:eastAsia="Times New Roman"/>
              </w:rPr>
              <w:t>4. Xem xét giai đoạn.</w:t>
            </w:r>
          </w:p>
        </w:tc>
      </w:tr>
      <w:tr w:rsidR="008C45A1" w:rsidRPr="006D2EF5" w14:paraId="59724B55" w14:textId="77777777" w:rsidTr="008C45A1">
        <w:tc>
          <w:tcPr>
            <w:tcW w:w="250" w:type="pct"/>
            <w:tcMar>
              <w:top w:w="15" w:type="dxa"/>
              <w:left w:w="15" w:type="dxa"/>
              <w:bottom w:w="15" w:type="dxa"/>
              <w:right w:w="15" w:type="dxa"/>
            </w:tcMar>
            <w:vAlign w:val="center"/>
            <w:hideMark/>
          </w:tcPr>
          <w:p w14:paraId="50288641" w14:textId="77777777" w:rsidR="008C45A1" w:rsidRPr="006D2EF5" w:rsidRDefault="008C45A1" w:rsidP="00DE25A2">
            <w:pPr>
              <w:jc w:val="center"/>
              <w:rPr>
                <w:rFonts w:eastAsia="Times New Roman"/>
                <w:highlight w:val="yellow"/>
              </w:rPr>
            </w:pPr>
            <w:r w:rsidRPr="006208B6">
              <w:rPr>
                <w:rFonts w:eastAsia="Times New Roman"/>
              </w:rPr>
              <w:t xml:space="preserve">3 </w:t>
            </w:r>
          </w:p>
        </w:tc>
        <w:tc>
          <w:tcPr>
            <w:tcW w:w="676" w:type="pct"/>
            <w:tcMar>
              <w:top w:w="15" w:type="dxa"/>
              <w:left w:w="15" w:type="dxa"/>
              <w:bottom w:w="15" w:type="dxa"/>
              <w:right w:w="15" w:type="dxa"/>
            </w:tcMar>
            <w:vAlign w:val="center"/>
            <w:hideMark/>
          </w:tcPr>
          <w:p w14:paraId="3DB33950" w14:textId="1A846FEA" w:rsidR="008C45A1" w:rsidRPr="006D2EF5" w:rsidRDefault="008C45A1" w:rsidP="00DE25A2">
            <w:pPr>
              <w:jc w:val="center"/>
              <w:rPr>
                <w:rFonts w:eastAsia="Times New Roman"/>
                <w:sz w:val="20"/>
                <w:szCs w:val="20"/>
                <w:highlight w:val="yellow"/>
                <w:lang w:val="fr-FR"/>
              </w:rPr>
            </w:pPr>
            <w:bookmarkStart w:id="5" w:name="OLE_LINK7"/>
            <w:bookmarkStart w:id="6" w:name="OLE_LINK8"/>
            <w:r w:rsidRPr="006D2EF5">
              <w:rPr>
                <w:rFonts w:eastAsia="Times New Roman"/>
                <w:sz w:val="20"/>
                <w:szCs w:val="20"/>
              </w:rPr>
              <w:t xml:space="preserve">G/SPS/N/BRA/1969 </w:t>
            </w:r>
            <w:bookmarkEnd w:id="5"/>
            <w:bookmarkEnd w:id="6"/>
          </w:p>
        </w:tc>
        <w:tc>
          <w:tcPr>
            <w:tcW w:w="362" w:type="pct"/>
          </w:tcPr>
          <w:p w14:paraId="0721E3AB" w14:textId="7B65E2E1" w:rsidR="008C45A1" w:rsidRPr="006208B6" w:rsidRDefault="008C45A1" w:rsidP="00DE25A2">
            <w:pPr>
              <w:jc w:val="center"/>
              <w:rPr>
                <w:rFonts w:eastAsia="Times New Roman"/>
                <w:highlight w:val="yellow"/>
                <w:lang w:val="fr-FR"/>
              </w:rPr>
            </w:pPr>
            <w:r w:rsidRPr="006208B6">
              <w:rPr>
                <w:rFonts w:eastAsia="Times New Roman"/>
                <w:color w:val="3D3D3D"/>
                <w:sz w:val="20"/>
                <w:szCs w:val="20"/>
                <w:lang w:eastAsia="vi-VN"/>
              </w:rPr>
              <w:t>BVTV</w:t>
            </w:r>
          </w:p>
        </w:tc>
        <w:tc>
          <w:tcPr>
            <w:tcW w:w="567" w:type="pct"/>
            <w:tcMar>
              <w:top w:w="15" w:type="dxa"/>
              <w:left w:w="15" w:type="dxa"/>
              <w:bottom w:w="15" w:type="dxa"/>
              <w:right w:w="15" w:type="dxa"/>
            </w:tcMar>
            <w:vAlign w:val="center"/>
            <w:hideMark/>
          </w:tcPr>
          <w:p w14:paraId="1FAA99C4" w14:textId="22E9BF33" w:rsidR="008C45A1" w:rsidRPr="006D2EF5" w:rsidRDefault="008C45A1" w:rsidP="00DE25A2">
            <w:pPr>
              <w:jc w:val="center"/>
              <w:rPr>
                <w:rFonts w:eastAsia="Times New Roman"/>
                <w:highlight w:val="yellow"/>
              </w:rPr>
            </w:pPr>
            <w:r w:rsidRPr="006D2EF5">
              <w:rPr>
                <w:rFonts w:eastAsia="Times New Roman"/>
              </w:rPr>
              <w:t xml:space="preserve">Brazil </w:t>
            </w:r>
          </w:p>
        </w:tc>
        <w:tc>
          <w:tcPr>
            <w:tcW w:w="463" w:type="pct"/>
            <w:tcMar>
              <w:top w:w="15" w:type="dxa"/>
              <w:left w:w="15" w:type="dxa"/>
              <w:bottom w:w="15" w:type="dxa"/>
              <w:right w:w="15" w:type="dxa"/>
            </w:tcMar>
            <w:vAlign w:val="center"/>
            <w:hideMark/>
          </w:tcPr>
          <w:p w14:paraId="6ED9B6A9" w14:textId="75AE68A4" w:rsidR="008C45A1" w:rsidRPr="006D2EF5" w:rsidRDefault="008C45A1" w:rsidP="00DE25A2">
            <w:pPr>
              <w:jc w:val="center"/>
              <w:rPr>
                <w:rFonts w:eastAsia="Times New Roman"/>
                <w:highlight w:val="yellow"/>
              </w:rPr>
            </w:pPr>
            <w:r w:rsidRPr="006D2EF5">
              <w:rPr>
                <w:rFonts w:eastAsia="Times New Roman"/>
              </w:rPr>
              <w:t xml:space="preserve">01/10/2021 </w:t>
            </w:r>
          </w:p>
        </w:tc>
        <w:tc>
          <w:tcPr>
            <w:tcW w:w="1032" w:type="pct"/>
            <w:tcMar>
              <w:top w:w="15" w:type="dxa"/>
              <w:left w:w="15" w:type="dxa"/>
              <w:bottom w:w="15" w:type="dxa"/>
              <w:right w:w="15" w:type="dxa"/>
            </w:tcMar>
            <w:vAlign w:val="center"/>
            <w:hideMark/>
          </w:tcPr>
          <w:p w14:paraId="4AE52A37" w14:textId="77777777" w:rsidR="008C45A1" w:rsidRPr="006D2EF5" w:rsidRDefault="008C45A1" w:rsidP="00DE25A2">
            <w:pPr>
              <w:jc w:val="both"/>
              <w:rPr>
                <w:rFonts w:eastAsia="Times New Roman"/>
              </w:rPr>
            </w:pPr>
            <w:r w:rsidRPr="006D2EF5">
              <w:rPr>
                <w:rFonts w:eastAsia="Times New Roman"/>
              </w:rPr>
              <w:t xml:space="preserve">Dự thảo Nghị quyết số 1058, ngày 16/9/2021 </w:t>
            </w:r>
          </w:p>
          <w:p w14:paraId="31417605" w14:textId="54915EFD" w:rsidR="008C45A1" w:rsidRPr="006D2EF5" w:rsidRDefault="008C45A1" w:rsidP="00DE25A2">
            <w:pPr>
              <w:jc w:val="both"/>
              <w:rPr>
                <w:rFonts w:eastAsia="Times New Roman"/>
                <w:highlight w:val="yellow"/>
              </w:rPr>
            </w:pPr>
            <w:r w:rsidRPr="006D2EF5">
              <w:rPr>
                <w:rFonts w:eastAsia="Times New Roman"/>
              </w:rPr>
              <w:t xml:space="preserve">“đề xuất đưa hoạt chất </w:t>
            </w:r>
            <w:r w:rsidRPr="006D2EF5">
              <w:rPr>
                <w:rFonts w:eastAsia="Times New Roman"/>
                <w:iCs/>
              </w:rPr>
              <w:t>T74 - Trichospilus diatraeae</w:t>
            </w:r>
            <w:r w:rsidRPr="006D2EF5">
              <w:rPr>
                <w:rFonts w:eastAsia="Times New Roman"/>
              </w:rPr>
              <w:t xml:space="preserve"> vào danh sách chuyên khảo các thành phần hoạt chất cho thuốc bảo vệ thực vật, sản phẩm làm sạch gia dụng và bảo quản gỗ.</w:t>
            </w:r>
          </w:p>
        </w:tc>
        <w:tc>
          <w:tcPr>
            <w:tcW w:w="1650" w:type="pct"/>
            <w:hideMark/>
          </w:tcPr>
          <w:p w14:paraId="7B7BDA4A" w14:textId="61ECA736" w:rsidR="008C45A1" w:rsidRPr="006D2EF5" w:rsidRDefault="008C45A1" w:rsidP="00DE25A2">
            <w:pPr>
              <w:jc w:val="both"/>
              <w:rPr>
                <w:shd w:val="clear" w:color="auto" w:fill="FFFFFF"/>
              </w:rPr>
            </w:pPr>
            <w:r w:rsidRPr="006D2EF5">
              <w:rPr>
                <w:rFonts w:eastAsia="Times New Roman"/>
              </w:rPr>
              <w:t xml:space="preserve">Dự thảo Nghị quyết đề xuất đưa hoạt chất </w:t>
            </w:r>
            <w:r w:rsidRPr="006D2EF5">
              <w:rPr>
                <w:rFonts w:eastAsia="Times New Roman"/>
                <w:iCs/>
              </w:rPr>
              <w:t xml:space="preserve">T74 - </w:t>
            </w:r>
            <w:r>
              <w:rPr>
                <w:rFonts w:eastAsia="Times New Roman"/>
                <w:iCs/>
              </w:rPr>
              <w:t>t</w:t>
            </w:r>
            <w:r w:rsidRPr="006D2EF5">
              <w:rPr>
                <w:rFonts w:eastAsia="Times New Roman"/>
                <w:iCs/>
              </w:rPr>
              <w:t>richospilus diatraeae</w:t>
            </w:r>
            <w:r w:rsidRPr="006D2EF5">
              <w:rPr>
                <w:rFonts w:eastAsia="Times New Roman"/>
              </w:rPr>
              <w:t xml:space="preserve"> vào danh sách chuyên khảo các thành phần hoạt chất </w:t>
            </w:r>
            <w:r>
              <w:rPr>
                <w:rFonts w:eastAsia="Times New Roman"/>
              </w:rPr>
              <w:t>trong</w:t>
            </w:r>
            <w:r w:rsidRPr="006D2EF5">
              <w:rPr>
                <w:rFonts w:eastAsia="Times New Roman"/>
              </w:rPr>
              <w:t xml:space="preserve"> thuốc bảo vệ thực vật, sản phẩm làm sạch gia dụng và bảo quản gỗ, được xuất bản bởi Nghị quyết - RE số 165 ngày 29 tháng 8 năm 2003, trên Công báo Brazil (DOU - Diário Oficial da União) ngày 2 tháng 9 năm 2003.</w:t>
            </w:r>
          </w:p>
        </w:tc>
      </w:tr>
      <w:tr w:rsidR="008C45A1" w:rsidRPr="006D2EF5" w14:paraId="5BC68699" w14:textId="77777777" w:rsidTr="008C45A1">
        <w:tc>
          <w:tcPr>
            <w:tcW w:w="250" w:type="pct"/>
            <w:tcMar>
              <w:top w:w="15" w:type="dxa"/>
              <w:left w:w="15" w:type="dxa"/>
              <w:bottom w:w="15" w:type="dxa"/>
              <w:right w:w="15" w:type="dxa"/>
            </w:tcMar>
            <w:vAlign w:val="center"/>
            <w:hideMark/>
          </w:tcPr>
          <w:p w14:paraId="10C0DEDD" w14:textId="77777777" w:rsidR="008C45A1" w:rsidRPr="006D2EF5" w:rsidRDefault="008C45A1" w:rsidP="00DE25A2">
            <w:pPr>
              <w:jc w:val="center"/>
              <w:rPr>
                <w:rFonts w:eastAsia="Times New Roman"/>
              </w:rPr>
            </w:pPr>
            <w:r w:rsidRPr="006D2EF5">
              <w:rPr>
                <w:rFonts w:eastAsia="Times New Roman"/>
              </w:rPr>
              <w:lastRenderedPageBreak/>
              <w:t xml:space="preserve">4 </w:t>
            </w:r>
          </w:p>
        </w:tc>
        <w:tc>
          <w:tcPr>
            <w:tcW w:w="676" w:type="pct"/>
            <w:tcMar>
              <w:top w:w="15" w:type="dxa"/>
              <w:left w:w="15" w:type="dxa"/>
              <w:bottom w:w="15" w:type="dxa"/>
              <w:right w:w="15" w:type="dxa"/>
            </w:tcMar>
            <w:vAlign w:val="center"/>
            <w:hideMark/>
          </w:tcPr>
          <w:p w14:paraId="523275BD" w14:textId="42BC2D9B" w:rsidR="008C45A1" w:rsidRPr="006D2EF5" w:rsidRDefault="008C45A1" w:rsidP="00DE25A2">
            <w:pPr>
              <w:jc w:val="center"/>
              <w:rPr>
                <w:rFonts w:eastAsia="Times New Roman"/>
                <w:sz w:val="20"/>
                <w:szCs w:val="20"/>
              </w:rPr>
            </w:pPr>
            <w:bookmarkStart w:id="7" w:name="OLE_LINK9"/>
            <w:bookmarkStart w:id="8" w:name="OLE_LINK10"/>
            <w:r w:rsidRPr="006D2EF5">
              <w:rPr>
                <w:rFonts w:eastAsia="Times New Roman"/>
                <w:sz w:val="20"/>
                <w:szCs w:val="20"/>
              </w:rPr>
              <w:t xml:space="preserve">G/SPS/N/BRA/1968 </w:t>
            </w:r>
            <w:bookmarkEnd w:id="7"/>
            <w:bookmarkEnd w:id="8"/>
          </w:p>
        </w:tc>
        <w:tc>
          <w:tcPr>
            <w:tcW w:w="362" w:type="pct"/>
          </w:tcPr>
          <w:p w14:paraId="2271CE51" w14:textId="35B13869" w:rsidR="008C45A1" w:rsidRPr="006208B6" w:rsidRDefault="008C45A1" w:rsidP="00DE25A2">
            <w:pPr>
              <w:jc w:val="center"/>
              <w:rPr>
                <w:rFonts w:eastAsia="Times New Roman"/>
              </w:rPr>
            </w:pPr>
            <w:r w:rsidRPr="006208B6">
              <w:rPr>
                <w:rFonts w:eastAsia="Times New Roman"/>
                <w:color w:val="3D3D3D"/>
                <w:sz w:val="20"/>
                <w:szCs w:val="20"/>
                <w:lang w:eastAsia="vi-VN"/>
              </w:rPr>
              <w:t>BVTV</w:t>
            </w:r>
          </w:p>
        </w:tc>
        <w:tc>
          <w:tcPr>
            <w:tcW w:w="567" w:type="pct"/>
            <w:tcMar>
              <w:top w:w="15" w:type="dxa"/>
              <w:left w:w="15" w:type="dxa"/>
              <w:bottom w:w="15" w:type="dxa"/>
              <w:right w:w="15" w:type="dxa"/>
            </w:tcMar>
            <w:vAlign w:val="center"/>
            <w:hideMark/>
          </w:tcPr>
          <w:p w14:paraId="74DBA900" w14:textId="7A49618B" w:rsidR="008C45A1" w:rsidRPr="006D2EF5" w:rsidRDefault="008C45A1" w:rsidP="00DE25A2">
            <w:pPr>
              <w:jc w:val="center"/>
              <w:rPr>
                <w:rFonts w:eastAsia="Times New Roman"/>
              </w:rPr>
            </w:pPr>
            <w:r w:rsidRPr="006D2EF5">
              <w:rPr>
                <w:rFonts w:eastAsia="Times New Roman"/>
              </w:rPr>
              <w:t xml:space="preserve">Brazil </w:t>
            </w:r>
          </w:p>
        </w:tc>
        <w:tc>
          <w:tcPr>
            <w:tcW w:w="463" w:type="pct"/>
            <w:tcMar>
              <w:top w:w="15" w:type="dxa"/>
              <w:left w:w="15" w:type="dxa"/>
              <w:bottom w:w="15" w:type="dxa"/>
              <w:right w:w="15" w:type="dxa"/>
            </w:tcMar>
            <w:vAlign w:val="center"/>
            <w:hideMark/>
          </w:tcPr>
          <w:p w14:paraId="29EF60EF" w14:textId="080A7579" w:rsidR="008C45A1" w:rsidRPr="006D2EF5" w:rsidRDefault="008C45A1" w:rsidP="00DE25A2">
            <w:pPr>
              <w:jc w:val="center"/>
              <w:rPr>
                <w:rFonts w:eastAsia="Times New Roman"/>
              </w:rPr>
            </w:pPr>
            <w:r w:rsidRPr="006D2EF5">
              <w:rPr>
                <w:rFonts w:eastAsia="Times New Roman"/>
              </w:rPr>
              <w:t xml:space="preserve">01/10/2021 </w:t>
            </w:r>
          </w:p>
        </w:tc>
        <w:tc>
          <w:tcPr>
            <w:tcW w:w="1032" w:type="pct"/>
            <w:tcMar>
              <w:top w:w="15" w:type="dxa"/>
              <w:left w:w="15" w:type="dxa"/>
              <w:bottom w:w="15" w:type="dxa"/>
              <w:right w:w="15" w:type="dxa"/>
            </w:tcMar>
            <w:vAlign w:val="center"/>
            <w:hideMark/>
          </w:tcPr>
          <w:p w14:paraId="5B7D3DE5" w14:textId="77777777" w:rsidR="008C45A1" w:rsidRPr="006D2EF5" w:rsidRDefault="008C45A1" w:rsidP="00DE25A2">
            <w:pPr>
              <w:jc w:val="both"/>
              <w:rPr>
                <w:rFonts w:eastAsia="Times New Roman"/>
              </w:rPr>
            </w:pPr>
            <w:r w:rsidRPr="006D2EF5">
              <w:rPr>
                <w:rFonts w:eastAsia="Times New Roman"/>
              </w:rPr>
              <w:t>Dự thảo Nghị quyết số 1057, ngày 16/9/2021</w:t>
            </w:r>
          </w:p>
          <w:p w14:paraId="78A692AC" w14:textId="6EBC4F15" w:rsidR="008C45A1" w:rsidRPr="006D2EF5" w:rsidRDefault="008C45A1" w:rsidP="00DE25A2">
            <w:pPr>
              <w:jc w:val="both"/>
              <w:rPr>
                <w:rFonts w:eastAsia="Times New Roman"/>
              </w:rPr>
            </w:pPr>
            <w:r w:rsidRPr="006D2EF5">
              <w:rPr>
                <w:rFonts w:eastAsia="Times New Roman"/>
              </w:rPr>
              <w:t xml:space="preserve">“đề xuất đưa hoạt chất </w:t>
            </w:r>
            <w:r w:rsidRPr="006D2EF5">
              <w:rPr>
                <w:rFonts w:eastAsia="Times New Roman"/>
                <w:iCs/>
              </w:rPr>
              <w:t xml:space="preserve">B56 - </w:t>
            </w:r>
            <w:r>
              <w:rPr>
                <w:rFonts w:eastAsia="Times New Roman"/>
                <w:iCs/>
              </w:rPr>
              <w:t>b</w:t>
            </w:r>
            <w:r w:rsidRPr="006D2EF5">
              <w:rPr>
                <w:rFonts w:eastAsia="Times New Roman"/>
                <w:iCs/>
              </w:rPr>
              <w:t>acillus velezensis</w:t>
            </w:r>
            <w:r w:rsidRPr="006D2EF5">
              <w:rPr>
                <w:rFonts w:eastAsia="Times New Roman"/>
              </w:rPr>
              <w:t xml:space="preserve"> vào danh sách chuyên khảo các thành phần hoạt chất cho thuốc bảo vệ thực vật, sản phẩm làm sạch gia dụng và bảo quản gỗ.</w:t>
            </w:r>
          </w:p>
        </w:tc>
        <w:tc>
          <w:tcPr>
            <w:tcW w:w="1650" w:type="pct"/>
            <w:hideMark/>
          </w:tcPr>
          <w:p w14:paraId="2955CDD7" w14:textId="3D8D225F" w:rsidR="008C45A1" w:rsidRPr="006D2EF5" w:rsidRDefault="008C45A1" w:rsidP="00DE25A2">
            <w:pPr>
              <w:jc w:val="both"/>
              <w:rPr>
                <w:rFonts w:eastAsia="Times New Roman"/>
              </w:rPr>
            </w:pPr>
            <w:r w:rsidRPr="006D2EF5">
              <w:rPr>
                <w:rFonts w:eastAsia="Times New Roman"/>
              </w:rPr>
              <w:t xml:space="preserve">Dự thảo Nghị quyết đề xuất đưa hoạt chất </w:t>
            </w:r>
            <w:r w:rsidRPr="006D2EF5">
              <w:rPr>
                <w:rFonts w:eastAsia="Times New Roman"/>
                <w:iCs/>
              </w:rPr>
              <w:t xml:space="preserve">B56 - </w:t>
            </w:r>
            <w:r>
              <w:rPr>
                <w:rFonts w:eastAsia="Times New Roman"/>
                <w:iCs/>
              </w:rPr>
              <w:t>b</w:t>
            </w:r>
            <w:r w:rsidRPr="006D2EF5">
              <w:rPr>
                <w:rFonts w:eastAsia="Times New Roman"/>
                <w:iCs/>
              </w:rPr>
              <w:t>acillus velezensis</w:t>
            </w:r>
            <w:r w:rsidRPr="006D2EF5">
              <w:rPr>
                <w:rFonts w:eastAsia="Times New Roman"/>
              </w:rPr>
              <w:t xml:space="preserve"> vào danh sách chuyên khảo về các thành phần hoạt chất </w:t>
            </w:r>
            <w:r>
              <w:rPr>
                <w:rFonts w:eastAsia="Times New Roman"/>
              </w:rPr>
              <w:t>trong</w:t>
            </w:r>
            <w:r w:rsidRPr="006D2EF5">
              <w:rPr>
                <w:rFonts w:eastAsia="Times New Roman"/>
              </w:rPr>
              <w:t xml:space="preserve"> thuốc bảo vệ thực vật, sản phẩm làm sạch gia dụng và bảo quản gỗ, được xuất bản bởi Nghị quyết - RE số 165 ngày 29 tháng 8 năm 2003, trên Công báo Brazil (DOU - Diário Oficial da União) ngày 2 tháng 9 năm 2003.</w:t>
            </w:r>
          </w:p>
        </w:tc>
      </w:tr>
      <w:tr w:rsidR="008C45A1" w:rsidRPr="006D2EF5" w14:paraId="423A4659" w14:textId="77777777" w:rsidTr="008C45A1">
        <w:tc>
          <w:tcPr>
            <w:tcW w:w="250" w:type="pct"/>
            <w:tcMar>
              <w:top w:w="15" w:type="dxa"/>
              <w:left w:w="15" w:type="dxa"/>
              <w:bottom w:w="15" w:type="dxa"/>
              <w:right w:w="15" w:type="dxa"/>
            </w:tcMar>
            <w:vAlign w:val="center"/>
            <w:hideMark/>
          </w:tcPr>
          <w:p w14:paraId="6A267F16" w14:textId="77777777" w:rsidR="008C45A1" w:rsidRPr="006D2EF5" w:rsidRDefault="008C45A1" w:rsidP="00DE25A2">
            <w:pPr>
              <w:jc w:val="center"/>
              <w:rPr>
                <w:rFonts w:eastAsia="Times New Roman"/>
              </w:rPr>
            </w:pPr>
            <w:r w:rsidRPr="006D2EF5">
              <w:rPr>
                <w:rFonts w:eastAsia="Times New Roman"/>
              </w:rPr>
              <w:t xml:space="preserve">5 </w:t>
            </w:r>
          </w:p>
        </w:tc>
        <w:tc>
          <w:tcPr>
            <w:tcW w:w="676" w:type="pct"/>
            <w:tcMar>
              <w:top w:w="15" w:type="dxa"/>
              <w:left w:w="15" w:type="dxa"/>
              <w:bottom w:w="15" w:type="dxa"/>
              <w:right w:w="15" w:type="dxa"/>
            </w:tcMar>
            <w:vAlign w:val="center"/>
            <w:hideMark/>
          </w:tcPr>
          <w:p w14:paraId="61E65139" w14:textId="5D6C9AE0" w:rsidR="008C45A1" w:rsidRPr="006D2EF5" w:rsidRDefault="008C45A1" w:rsidP="00DE25A2">
            <w:pPr>
              <w:jc w:val="center"/>
              <w:rPr>
                <w:rFonts w:eastAsia="Times New Roman"/>
                <w:sz w:val="20"/>
                <w:szCs w:val="20"/>
              </w:rPr>
            </w:pPr>
            <w:bookmarkStart w:id="9" w:name="OLE_LINK11"/>
            <w:bookmarkStart w:id="10" w:name="OLE_LINK12"/>
            <w:r w:rsidRPr="006D2EF5">
              <w:rPr>
                <w:rFonts w:eastAsia="Times New Roman"/>
                <w:sz w:val="20"/>
                <w:szCs w:val="20"/>
              </w:rPr>
              <w:t xml:space="preserve">G/SPS/N/BRA/1967 </w:t>
            </w:r>
            <w:bookmarkEnd w:id="9"/>
            <w:bookmarkEnd w:id="10"/>
          </w:p>
        </w:tc>
        <w:tc>
          <w:tcPr>
            <w:tcW w:w="362" w:type="pct"/>
          </w:tcPr>
          <w:p w14:paraId="6A3B141B" w14:textId="4D4C32D5" w:rsidR="008C45A1" w:rsidRPr="006208B6" w:rsidRDefault="008C45A1" w:rsidP="00DE25A2">
            <w:pPr>
              <w:jc w:val="center"/>
              <w:rPr>
                <w:rFonts w:eastAsia="Times New Roman"/>
              </w:rPr>
            </w:pPr>
            <w:r w:rsidRPr="006208B6">
              <w:rPr>
                <w:rFonts w:eastAsia="Times New Roman"/>
                <w:color w:val="3D3D3D"/>
                <w:sz w:val="20"/>
                <w:szCs w:val="20"/>
                <w:lang w:eastAsia="vi-VN"/>
              </w:rPr>
              <w:t>BVTV</w:t>
            </w:r>
          </w:p>
        </w:tc>
        <w:tc>
          <w:tcPr>
            <w:tcW w:w="567" w:type="pct"/>
            <w:tcMar>
              <w:top w:w="15" w:type="dxa"/>
              <w:left w:w="15" w:type="dxa"/>
              <w:bottom w:w="15" w:type="dxa"/>
              <w:right w:w="15" w:type="dxa"/>
            </w:tcMar>
            <w:vAlign w:val="center"/>
            <w:hideMark/>
          </w:tcPr>
          <w:p w14:paraId="5BC6D691" w14:textId="60371ECC" w:rsidR="008C45A1" w:rsidRPr="006D2EF5" w:rsidRDefault="008C45A1" w:rsidP="00DE25A2">
            <w:pPr>
              <w:jc w:val="center"/>
              <w:rPr>
                <w:rFonts w:eastAsia="Times New Roman"/>
              </w:rPr>
            </w:pPr>
            <w:r w:rsidRPr="006D2EF5">
              <w:rPr>
                <w:rFonts w:eastAsia="Times New Roman"/>
              </w:rPr>
              <w:t xml:space="preserve">Brazil </w:t>
            </w:r>
          </w:p>
        </w:tc>
        <w:tc>
          <w:tcPr>
            <w:tcW w:w="463" w:type="pct"/>
            <w:tcMar>
              <w:top w:w="15" w:type="dxa"/>
              <w:left w:w="15" w:type="dxa"/>
              <w:bottom w:w="15" w:type="dxa"/>
              <w:right w:w="15" w:type="dxa"/>
            </w:tcMar>
            <w:vAlign w:val="center"/>
            <w:hideMark/>
          </w:tcPr>
          <w:p w14:paraId="762250DD" w14:textId="0D2B4796" w:rsidR="008C45A1" w:rsidRPr="006D2EF5" w:rsidRDefault="008C45A1" w:rsidP="00DE25A2">
            <w:pPr>
              <w:jc w:val="center"/>
              <w:rPr>
                <w:rFonts w:eastAsia="Times New Roman"/>
              </w:rPr>
            </w:pPr>
            <w:r w:rsidRPr="006D2EF5">
              <w:rPr>
                <w:rFonts w:eastAsia="Times New Roman"/>
              </w:rPr>
              <w:t xml:space="preserve">01/10/2021 </w:t>
            </w:r>
          </w:p>
        </w:tc>
        <w:tc>
          <w:tcPr>
            <w:tcW w:w="1032" w:type="pct"/>
            <w:tcMar>
              <w:top w:w="15" w:type="dxa"/>
              <w:left w:w="15" w:type="dxa"/>
              <w:bottom w:w="15" w:type="dxa"/>
              <w:right w:w="15" w:type="dxa"/>
            </w:tcMar>
            <w:vAlign w:val="center"/>
            <w:hideMark/>
          </w:tcPr>
          <w:p w14:paraId="749F81A8" w14:textId="77777777" w:rsidR="008C45A1" w:rsidRPr="006D2EF5" w:rsidRDefault="008C45A1" w:rsidP="00DE25A2">
            <w:pPr>
              <w:jc w:val="both"/>
              <w:rPr>
                <w:rFonts w:eastAsia="Times New Roman"/>
              </w:rPr>
            </w:pPr>
            <w:r w:rsidRPr="006D2EF5">
              <w:rPr>
                <w:rFonts w:eastAsia="Times New Roman"/>
              </w:rPr>
              <w:t xml:space="preserve">Dự thảo Nghị quyết số 1055, ngày 16/9/2021 </w:t>
            </w:r>
          </w:p>
          <w:p w14:paraId="1821B0EC" w14:textId="263E084A" w:rsidR="008C45A1" w:rsidRPr="006D2EF5" w:rsidRDefault="008C45A1" w:rsidP="00DE25A2">
            <w:pPr>
              <w:jc w:val="both"/>
              <w:rPr>
                <w:rFonts w:eastAsia="Times New Roman"/>
              </w:rPr>
            </w:pPr>
            <w:r w:rsidRPr="006D2EF5">
              <w:rPr>
                <w:rFonts w:eastAsia="Times New Roman"/>
              </w:rPr>
              <w:t xml:space="preserve">“đề xuất đưa hoạt chất </w:t>
            </w:r>
            <w:r w:rsidRPr="006D2EF5">
              <w:rPr>
                <w:rFonts w:eastAsia="Times New Roman"/>
                <w:iCs/>
              </w:rPr>
              <w:t>T73 - Trichoderma afroharzianum</w:t>
            </w:r>
            <w:r w:rsidRPr="006D2EF5">
              <w:rPr>
                <w:rFonts w:eastAsia="Times New Roman"/>
              </w:rPr>
              <w:t xml:space="preserve">  vào danh sách chuyên khảo hoạt chất thuốc trừ bảo vệ thực vật, sản phẩm làm sạch gia dụng và bảo quản gỗ.</w:t>
            </w:r>
          </w:p>
        </w:tc>
        <w:tc>
          <w:tcPr>
            <w:tcW w:w="1650" w:type="pct"/>
            <w:hideMark/>
          </w:tcPr>
          <w:p w14:paraId="5F8D13B7" w14:textId="45B900B2" w:rsidR="008C45A1" w:rsidRPr="006D2EF5" w:rsidRDefault="008C45A1" w:rsidP="00DE25A2">
            <w:pPr>
              <w:jc w:val="both"/>
              <w:rPr>
                <w:rFonts w:eastAsia="Times New Roman"/>
              </w:rPr>
            </w:pPr>
            <w:r w:rsidRPr="006D2EF5">
              <w:rPr>
                <w:rFonts w:eastAsia="Times New Roman"/>
              </w:rPr>
              <w:t xml:space="preserve">Dự thảo Nghị quyết đề xuất đưa hoạt chất </w:t>
            </w:r>
            <w:r w:rsidRPr="006D2EF5">
              <w:rPr>
                <w:rFonts w:eastAsia="Times New Roman"/>
                <w:iCs/>
              </w:rPr>
              <w:t xml:space="preserve">T73 - </w:t>
            </w:r>
            <w:r>
              <w:rPr>
                <w:rFonts w:eastAsia="Times New Roman"/>
                <w:iCs/>
              </w:rPr>
              <w:t>t</w:t>
            </w:r>
            <w:r w:rsidRPr="006D2EF5">
              <w:rPr>
                <w:rFonts w:eastAsia="Times New Roman"/>
                <w:iCs/>
              </w:rPr>
              <w:t>richoderma afroharzianum</w:t>
            </w:r>
            <w:r w:rsidRPr="006D2EF5">
              <w:rPr>
                <w:rFonts w:eastAsia="Times New Roman"/>
              </w:rPr>
              <w:t xml:space="preserve"> vào danh sách chuyên khảo các thành phần hoạt chất </w:t>
            </w:r>
            <w:r>
              <w:rPr>
                <w:rFonts w:eastAsia="Times New Roman"/>
              </w:rPr>
              <w:t>trong</w:t>
            </w:r>
            <w:r w:rsidRPr="006D2EF5">
              <w:rPr>
                <w:rFonts w:eastAsia="Times New Roman"/>
              </w:rPr>
              <w:t xml:space="preserve"> thuốc bảo vệ thực vật, sản phẩm làm sạch gia dụng và bảo quản gỗ, được xuất bản bởi Nghị quyết - RE số 165 ngày 29 tháng 8 năm 2003, trên Công báo Chính thức Brazil (DOU - Diário Oficial da União) ngày 2 tháng 9 năm 2003.</w:t>
            </w:r>
          </w:p>
        </w:tc>
      </w:tr>
      <w:tr w:rsidR="008C45A1" w:rsidRPr="006D2EF5" w14:paraId="23972558" w14:textId="77777777" w:rsidTr="008C45A1">
        <w:tc>
          <w:tcPr>
            <w:tcW w:w="250" w:type="pct"/>
            <w:tcMar>
              <w:top w:w="15" w:type="dxa"/>
              <w:left w:w="15" w:type="dxa"/>
              <w:bottom w:w="15" w:type="dxa"/>
              <w:right w:w="15" w:type="dxa"/>
            </w:tcMar>
            <w:vAlign w:val="center"/>
            <w:hideMark/>
          </w:tcPr>
          <w:p w14:paraId="50A98944" w14:textId="77777777" w:rsidR="008C45A1" w:rsidRPr="006D2EF5" w:rsidRDefault="008C45A1" w:rsidP="00DE25A2">
            <w:pPr>
              <w:jc w:val="center"/>
              <w:rPr>
                <w:rFonts w:eastAsia="Times New Roman"/>
              </w:rPr>
            </w:pPr>
            <w:r w:rsidRPr="006D2EF5">
              <w:rPr>
                <w:rFonts w:eastAsia="Times New Roman"/>
              </w:rPr>
              <w:t xml:space="preserve">6 </w:t>
            </w:r>
          </w:p>
        </w:tc>
        <w:tc>
          <w:tcPr>
            <w:tcW w:w="676" w:type="pct"/>
            <w:tcMar>
              <w:top w:w="15" w:type="dxa"/>
              <w:left w:w="15" w:type="dxa"/>
              <w:bottom w:w="15" w:type="dxa"/>
              <w:right w:w="15" w:type="dxa"/>
            </w:tcMar>
            <w:vAlign w:val="center"/>
            <w:hideMark/>
          </w:tcPr>
          <w:p w14:paraId="1303D3BE" w14:textId="625FDF92" w:rsidR="008C45A1" w:rsidRPr="006D2EF5" w:rsidRDefault="008C45A1" w:rsidP="00DE25A2">
            <w:pPr>
              <w:jc w:val="center"/>
              <w:rPr>
                <w:rFonts w:eastAsia="Times New Roman"/>
                <w:sz w:val="20"/>
                <w:szCs w:val="20"/>
              </w:rPr>
            </w:pPr>
            <w:bookmarkStart w:id="11" w:name="OLE_LINK15"/>
            <w:r w:rsidRPr="006D2EF5">
              <w:rPr>
                <w:rFonts w:eastAsia="Times New Roman"/>
                <w:sz w:val="20"/>
                <w:szCs w:val="20"/>
              </w:rPr>
              <w:t xml:space="preserve">G/SPS/N/USA/3243/Corr.1 </w:t>
            </w:r>
            <w:bookmarkEnd w:id="11"/>
          </w:p>
        </w:tc>
        <w:tc>
          <w:tcPr>
            <w:tcW w:w="362" w:type="pct"/>
          </w:tcPr>
          <w:p w14:paraId="69A09219" w14:textId="052308F9" w:rsidR="008C45A1" w:rsidRPr="006208B6" w:rsidRDefault="008C45A1" w:rsidP="00DE25A2">
            <w:pPr>
              <w:jc w:val="center"/>
              <w:rPr>
                <w:rFonts w:eastAsia="Times New Roman"/>
              </w:rPr>
            </w:pPr>
            <w:r w:rsidRPr="006208B6">
              <w:rPr>
                <w:rFonts w:eastAsia="Times New Roman"/>
                <w:color w:val="3D3D3D"/>
                <w:sz w:val="20"/>
                <w:szCs w:val="20"/>
                <w:lang w:eastAsia="vi-VN"/>
              </w:rPr>
              <w:t>ATTP, BVTV</w:t>
            </w:r>
          </w:p>
        </w:tc>
        <w:tc>
          <w:tcPr>
            <w:tcW w:w="567" w:type="pct"/>
            <w:tcMar>
              <w:top w:w="15" w:type="dxa"/>
              <w:left w:w="15" w:type="dxa"/>
              <w:bottom w:w="15" w:type="dxa"/>
              <w:right w:w="15" w:type="dxa"/>
            </w:tcMar>
            <w:vAlign w:val="center"/>
            <w:hideMark/>
          </w:tcPr>
          <w:p w14:paraId="14DED1EE" w14:textId="470E97CC" w:rsidR="008C45A1" w:rsidRPr="006D2EF5" w:rsidRDefault="008C45A1" w:rsidP="00DE25A2">
            <w:pPr>
              <w:jc w:val="center"/>
              <w:rPr>
                <w:rFonts w:eastAsia="Times New Roman"/>
              </w:rPr>
            </w:pPr>
            <w:r w:rsidRPr="006D2EF5">
              <w:rPr>
                <w:rFonts w:eastAsia="Times New Roman"/>
              </w:rPr>
              <w:t xml:space="preserve">Hoa Kỳ </w:t>
            </w:r>
          </w:p>
        </w:tc>
        <w:tc>
          <w:tcPr>
            <w:tcW w:w="463" w:type="pct"/>
            <w:tcMar>
              <w:top w:w="15" w:type="dxa"/>
              <w:left w:w="15" w:type="dxa"/>
              <w:bottom w:w="15" w:type="dxa"/>
              <w:right w:w="15" w:type="dxa"/>
            </w:tcMar>
            <w:vAlign w:val="center"/>
            <w:hideMark/>
          </w:tcPr>
          <w:p w14:paraId="432849E3" w14:textId="24640E7A" w:rsidR="008C45A1" w:rsidRPr="006D2EF5" w:rsidRDefault="008C45A1" w:rsidP="00DE25A2">
            <w:pPr>
              <w:jc w:val="center"/>
              <w:rPr>
                <w:rFonts w:eastAsia="Times New Roman"/>
              </w:rPr>
            </w:pPr>
            <w:r w:rsidRPr="006D2EF5">
              <w:rPr>
                <w:rFonts w:eastAsia="Times New Roman"/>
              </w:rPr>
              <w:t xml:space="preserve">04/10/2021 </w:t>
            </w:r>
          </w:p>
        </w:tc>
        <w:tc>
          <w:tcPr>
            <w:tcW w:w="1032" w:type="pct"/>
            <w:tcMar>
              <w:top w:w="15" w:type="dxa"/>
              <w:left w:w="15" w:type="dxa"/>
              <w:bottom w:w="15" w:type="dxa"/>
              <w:right w:w="15" w:type="dxa"/>
            </w:tcMar>
            <w:vAlign w:val="center"/>
            <w:hideMark/>
          </w:tcPr>
          <w:p w14:paraId="6100C8D7" w14:textId="75E07F3F" w:rsidR="008C45A1" w:rsidRPr="006D2EF5" w:rsidRDefault="008C45A1" w:rsidP="00DE25A2">
            <w:pPr>
              <w:jc w:val="both"/>
              <w:rPr>
                <w:rFonts w:eastAsia="Times New Roman"/>
              </w:rPr>
            </w:pPr>
            <w:r w:rsidRPr="006D2EF5">
              <w:rPr>
                <w:rFonts w:eastAsia="Times New Roman"/>
              </w:rPr>
              <w:t>Giới hạn dư lượng thuốc bảo vệ thực vật</w:t>
            </w:r>
            <w:r w:rsidRPr="006D2EF5">
              <w:rPr>
                <w:rFonts w:eastAsia="Times New Roman"/>
                <w:i/>
              </w:rPr>
              <w:t xml:space="preserve"> </w:t>
            </w:r>
            <w:r w:rsidRPr="006D2EF5">
              <w:rPr>
                <w:rFonts w:eastAsia="Times New Roman"/>
                <w:iCs/>
                <w:lang w:val="vi-VN"/>
              </w:rPr>
              <w:t>m</w:t>
            </w:r>
            <w:r w:rsidRPr="006D2EF5">
              <w:rPr>
                <w:rFonts w:eastAsia="Times New Roman"/>
                <w:iCs/>
              </w:rPr>
              <w:t>etaflumizone</w:t>
            </w:r>
            <w:r w:rsidRPr="006D2EF5">
              <w:rPr>
                <w:rFonts w:eastAsia="Times New Roman"/>
              </w:rPr>
              <w:t>; Quy tắc cuối cùng</w:t>
            </w:r>
          </w:p>
        </w:tc>
        <w:tc>
          <w:tcPr>
            <w:tcW w:w="1650" w:type="pct"/>
            <w:hideMark/>
          </w:tcPr>
          <w:p w14:paraId="7625CF85" w14:textId="5220F23E" w:rsidR="008C45A1" w:rsidRPr="006D2EF5" w:rsidRDefault="008C45A1" w:rsidP="00DE25A2">
            <w:pPr>
              <w:jc w:val="both"/>
              <w:rPr>
                <w:rFonts w:eastAsia="Times New Roman"/>
              </w:rPr>
            </w:pPr>
            <w:r w:rsidRPr="006D2EF5">
              <w:rPr>
                <w:rFonts w:eastAsia="Times New Roman"/>
              </w:rPr>
              <w:t xml:space="preserve">Ngày 19 tháng 4 năm 2021, EPA đã ban hành quy tắc cuối cùng trong </w:t>
            </w:r>
            <w:r>
              <w:rPr>
                <w:rFonts w:eastAsia="Times New Roman"/>
              </w:rPr>
              <w:t>s</w:t>
            </w:r>
            <w:r w:rsidRPr="006D2EF5">
              <w:rPr>
                <w:rFonts w:eastAsia="Times New Roman"/>
              </w:rPr>
              <w:t xml:space="preserve">ổ đăng ký liên bang thiết lập mức dư lượng tối đa đối với thuốc bảo vệ thực vật </w:t>
            </w:r>
            <w:r w:rsidRPr="006D2EF5">
              <w:rPr>
                <w:rFonts w:eastAsia="Times New Roman"/>
                <w:iCs/>
              </w:rPr>
              <w:t>metaflumizone</w:t>
            </w:r>
            <w:r w:rsidRPr="006D2EF5">
              <w:rPr>
                <w:rFonts w:eastAsia="Times New Roman"/>
              </w:rPr>
              <w:t xml:space="preserve">, dẫn đến yêu cầu loại bỏ dư lượng tối đa cho nhóm cây trồng trái cây, </w:t>
            </w:r>
            <w:r w:rsidRPr="006D2EF5">
              <w:rPr>
                <w:rFonts w:eastAsia="Times New Roman"/>
                <w:lang w:val="vi-VN"/>
              </w:rPr>
              <w:t>qu</w:t>
            </w:r>
            <w:r w:rsidRPr="006D2EF5">
              <w:rPr>
                <w:rFonts w:eastAsia="Times New Roman"/>
              </w:rPr>
              <w:t>ả</w:t>
            </w:r>
            <w:r w:rsidRPr="006D2EF5">
              <w:rPr>
                <w:rFonts w:eastAsia="Times New Roman"/>
                <w:lang w:val="vi-VN"/>
              </w:rPr>
              <w:t xml:space="preserve"> hạch</w:t>
            </w:r>
            <w:r w:rsidRPr="006D2EF5">
              <w:rPr>
                <w:rFonts w:eastAsia="Times New Roman"/>
              </w:rPr>
              <w:t>, nhóm 12-12. Thông báo này nhằm sửa đổi quy định cuối cùng.</w:t>
            </w:r>
          </w:p>
        </w:tc>
      </w:tr>
      <w:tr w:rsidR="008C45A1" w:rsidRPr="006D2EF5" w14:paraId="21F6DFFE" w14:textId="77777777" w:rsidTr="008C45A1">
        <w:tc>
          <w:tcPr>
            <w:tcW w:w="250" w:type="pct"/>
            <w:tcMar>
              <w:top w:w="15" w:type="dxa"/>
              <w:left w:w="15" w:type="dxa"/>
              <w:bottom w:w="15" w:type="dxa"/>
              <w:right w:w="15" w:type="dxa"/>
            </w:tcMar>
            <w:vAlign w:val="center"/>
            <w:hideMark/>
          </w:tcPr>
          <w:p w14:paraId="7880568A" w14:textId="77777777" w:rsidR="008C45A1" w:rsidRPr="008F2785" w:rsidRDefault="008C45A1" w:rsidP="00DE25A2">
            <w:pPr>
              <w:jc w:val="center"/>
              <w:rPr>
                <w:rFonts w:eastAsia="Times New Roman"/>
                <w:highlight w:val="yellow"/>
              </w:rPr>
            </w:pPr>
            <w:r w:rsidRPr="006208B6">
              <w:rPr>
                <w:rFonts w:eastAsia="Times New Roman"/>
              </w:rPr>
              <w:t xml:space="preserve">7 </w:t>
            </w:r>
          </w:p>
        </w:tc>
        <w:tc>
          <w:tcPr>
            <w:tcW w:w="676" w:type="pct"/>
            <w:tcMar>
              <w:top w:w="15" w:type="dxa"/>
              <w:left w:w="15" w:type="dxa"/>
              <w:bottom w:w="15" w:type="dxa"/>
              <w:right w:w="15" w:type="dxa"/>
            </w:tcMar>
            <w:vAlign w:val="center"/>
            <w:hideMark/>
          </w:tcPr>
          <w:p w14:paraId="6E84E776" w14:textId="1AC05809" w:rsidR="008C45A1" w:rsidRPr="008F2785" w:rsidRDefault="008C45A1" w:rsidP="00DE25A2">
            <w:pPr>
              <w:jc w:val="center"/>
              <w:rPr>
                <w:rFonts w:eastAsia="Times New Roman"/>
                <w:sz w:val="20"/>
                <w:szCs w:val="20"/>
                <w:highlight w:val="yellow"/>
              </w:rPr>
            </w:pPr>
            <w:bookmarkStart w:id="12" w:name="OLE_LINK16"/>
            <w:bookmarkStart w:id="13" w:name="OLE_LINK17"/>
            <w:r w:rsidRPr="006D2EF5">
              <w:rPr>
                <w:rFonts w:eastAsia="Times New Roman"/>
                <w:sz w:val="20"/>
                <w:szCs w:val="20"/>
              </w:rPr>
              <w:t xml:space="preserve">G/SPS/N/KEN/149 </w:t>
            </w:r>
            <w:bookmarkEnd w:id="12"/>
            <w:bookmarkEnd w:id="13"/>
          </w:p>
        </w:tc>
        <w:tc>
          <w:tcPr>
            <w:tcW w:w="362" w:type="pct"/>
          </w:tcPr>
          <w:p w14:paraId="557AC628" w14:textId="2E5F4CB1" w:rsidR="008C45A1" w:rsidRPr="006208B6" w:rsidRDefault="008C45A1" w:rsidP="00DE25A2">
            <w:pPr>
              <w:jc w:val="center"/>
              <w:rPr>
                <w:rFonts w:eastAsia="Times New Roman"/>
                <w:highlight w:val="yellow"/>
              </w:rPr>
            </w:pPr>
            <w:r w:rsidRPr="006208B6">
              <w:rPr>
                <w:rFonts w:eastAsia="Times New Roman"/>
                <w:color w:val="3D3D3D"/>
                <w:sz w:val="20"/>
                <w:szCs w:val="20"/>
                <w:lang w:eastAsia="vi-VN"/>
              </w:rPr>
              <w:t>ATTP, Thú y</w:t>
            </w:r>
          </w:p>
        </w:tc>
        <w:tc>
          <w:tcPr>
            <w:tcW w:w="567" w:type="pct"/>
            <w:tcMar>
              <w:top w:w="15" w:type="dxa"/>
              <w:left w:w="15" w:type="dxa"/>
              <w:bottom w:w="15" w:type="dxa"/>
              <w:right w:w="15" w:type="dxa"/>
            </w:tcMar>
            <w:vAlign w:val="center"/>
            <w:hideMark/>
          </w:tcPr>
          <w:p w14:paraId="7BB09977" w14:textId="44AF0F5E" w:rsidR="008C45A1" w:rsidRPr="008F2785" w:rsidRDefault="008C45A1" w:rsidP="00DE25A2">
            <w:pPr>
              <w:jc w:val="center"/>
              <w:rPr>
                <w:rFonts w:eastAsia="Times New Roman"/>
                <w:highlight w:val="yellow"/>
              </w:rPr>
            </w:pPr>
            <w:r w:rsidRPr="006D2EF5">
              <w:rPr>
                <w:rFonts w:eastAsia="Times New Roman"/>
              </w:rPr>
              <w:t xml:space="preserve">Kenya </w:t>
            </w:r>
          </w:p>
        </w:tc>
        <w:tc>
          <w:tcPr>
            <w:tcW w:w="463" w:type="pct"/>
            <w:tcMar>
              <w:top w:w="15" w:type="dxa"/>
              <w:left w:w="15" w:type="dxa"/>
              <w:bottom w:w="15" w:type="dxa"/>
              <w:right w:w="15" w:type="dxa"/>
            </w:tcMar>
            <w:vAlign w:val="center"/>
            <w:hideMark/>
          </w:tcPr>
          <w:p w14:paraId="40FC7752" w14:textId="50433259" w:rsidR="008C45A1" w:rsidRPr="008F2785" w:rsidRDefault="008C45A1" w:rsidP="00DE25A2">
            <w:pPr>
              <w:jc w:val="center"/>
              <w:rPr>
                <w:rFonts w:eastAsia="Times New Roman"/>
                <w:highlight w:val="yellow"/>
              </w:rPr>
            </w:pPr>
            <w:r w:rsidRPr="006D2EF5">
              <w:rPr>
                <w:rFonts w:eastAsia="Times New Roman"/>
              </w:rPr>
              <w:t xml:space="preserve">04/10/2021 </w:t>
            </w:r>
          </w:p>
        </w:tc>
        <w:tc>
          <w:tcPr>
            <w:tcW w:w="1032" w:type="pct"/>
            <w:tcMar>
              <w:top w:w="15" w:type="dxa"/>
              <w:left w:w="15" w:type="dxa"/>
              <w:bottom w:w="15" w:type="dxa"/>
              <w:right w:w="15" w:type="dxa"/>
            </w:tcMar>
            <w:vAlign w:val="center"/>
            <w:hideMark/>
          </w:tcPr>
          <w:p w14:paraId="307A5FD4" w14:textId="4720A79C" w:rsidR="008C45A1" w:rsidRPr="008F2785" w:rsidRDefault="008C45A1" w:rsidP="00DE25A2">
            <w:pPr>
              <w:jc w:val="both"/>
              <w:rPr>
                <w:rFonts w:eastAsia="Times New Roman"/>
                <w:highlight w:val="yellow"/>
              </w:rPr>
            </w:pPr>
            <w:r w:rsidRPr="006D2EF5">
              <w:rPr>
                <w:rFonts w:eastAsia="Times New Roman"/>
              </w:rPr>
              <w:t>DEAS 1063:2021</w:t>
            </w:r>
            <w:r w:rsidRPr="006D2EF5">
              <w:rPr>
                <w:rFonts w:eastAsia="Times New Roman"/>
                <w:lang w:val="vi-VN"/>
              </w:rPr>
              <w:t>-</w:t>
            </w:r>
            <w:r w:rsidRPr="006D2EF5">
              <w:rPr>
                <w:rFonts w:eastAsia="Times New Roman"/>
              </w:rPr>
              <w:t xml:space="preserve"> Đặc điểm kỹ thuật Thịt khô.</w:t>
            </w:r>
          </w:p>
        </w:tc>
        <w:tc>
          <w:tcPr>
            <w:tcW w:w="1650" w:type="pct"/>
            <w:hideMark/>
          </w:tcPr>
          <w:p w14:paraId="614B5488" w14:textId="66C4EDE3" w:rsidR="008C45A1" w:rsidRPr="006D2EF5" w:rsidRDefault="008C45A1" w:rsidP="00DE25A2">
            <w:pPr>
              <w:jc w:val="both"/>
              <w:rPr>
                <w:rFonts w:eastAsia="Times New Roman"/>
              </w:rPr>
            </w:pPr>
            <w:r w:rsidRPr="006D2EF5">
              <w:rPr>
                <w:rFonts w:eastAsia="Times New Roman"/>
              </w:rPr>
              <w:t>Dự thảo Tiêu chuẩn Đông Phi quy định các yêu cầu, phương pháp lấy mẫu và thử nghiệm đối với thịt khô.</w:t>
            </w:r>
          </w:p>
        </w:tc>
      </w:tr>
      <w:tr w:rsidR="008C45A1" w:rsidRPr="006D2EF5" w14:paraId="20747DF9" w14:textId="77777777" w:rsidTr="008C45A1">
        <w:tc>
          <w:tcPr>
            <w:tcW w:w="250" w:type="pct"/>
            <w:tcMar>
              <w:top w:w="15" w:type="dxa"/>
              <w:left w:w="15" w:type="dxa"/>
              <w:bottom w:w="15" w:type="dxa"/>
              <w:right w:w="15" w:type="dxa"/>
            </w:tcMar>
            <w:vAlign w:val="center"/>
            <w:hideMark/>
          </w:tcPr>
          <w:p w14:paraId="16FBCD0C" w14:textId="77777777" w:rsidR="008C45A1" w:rsidRPr="006D2EF5" w:rsidRDefault="008C45A1" w:rsidP="00EC2539">
            <w:pPr>
              <w:jc w:val="center"/>
              <w:rPr>
                <w:rFonts w:eastAsia="Times New Roman"/>
              </w:rPr>
            </w:pPr>
            <w:r w:rsidRPr="006D2EF5">
              <w:rPr>
                <w:rFonts w:eastAsia="Times New Roman"/>
              </w:rPr>
              <w:t xml:space="preserve">8 </w:t>
            </w:r>
          </w:p>
        </w:tc>
        <w:tc>
          <w:tcPr>
            <w:tcW w:w="676" w:type="pct"/>
            <w:tcMar>
              <w:top w:w="15" w:type="dxa"/>
              <w:left w:w="15" w:type="dxa"/>
              <w:bottom w:w="15" w:type="dxa"/>
              <w:right w:w="15" w:type="dxa"/>
            </w:tcMar>
            <w:vAlign w:val="center"/>
            <w:hideMark/>
          </w:tcPr>
          <w:p w14:paraId="54F5FA8F" w14:textId="58FD423C" w:rsidR="008C45A1" w:rsidRPr="006D2EF5" w:rsidRDefault="008C45A1" w:rsidP="00EC2539">
            <w:pPr>
              <w:jc w:val="center"/>
              <w:rPr>
                <w:rFonts w:eastAsia="Times New Roman"/>
                <w:sz w:val="20"/>
                <w:szCs w:val="20"/>
              </w:rPr>
            </w:pPr>
            <w:bookmarkStart w:id="14" w:name="OLE_LINK18"/>
            <w:bookmarkStart w:id="15" w:name="OLE_LINK19"/>
            <w:r w:rsidRPr="006D2EF5">
              <w:rPr>
                <w:rFonts w:eastAsia="Times New Roman"/>
                <w:sz w:val="20"/>
                <w:szCs w:val="20"/>
              </w:rPr>
              <w:t xml:space="preserve">G/SPS/N/EGY/127 </w:t>
            </w:r>
            <w:bookmarkEnd w:id="14"/>
            <w:bookmarkEnd w:id="15"/>
          </w:p>
        </w:tc>
        <w:tc>
          <w:tcPr>
            <w:tcW w:w="362" w:type="pct"/>
          </w:tcPr>
          <w:p w14:paraId="3954B3A6" w14:textId="4AE3DA19" w:rsidR="008C45A1" w:rsidRPr="006208B6" w:rsidRDefault="008C45A1" w:rsidP="00EC2539">
            <w:pPr>
              <w:jc w:val="center"/>
              <w:rPr>
                <w:rFonts w:eastAsia="Times New Roman"/>
              </w:rPr>
            </w:pPr>
            <w:r w:rsidRPr="006208B6">
              <w:rPr>
                <w:rFonts w:eastAsia="Times New Roman"/>
                <w:color w:val="3D3D3D"/>
                <w:sz w:val="20"/>
                <w:szCs w:val="20"/>
                <w:lang w:eastAsia="vi-VN"/>
              </w:rPr>
              <w:t>ATTP, BVTV. Thú y, Thủy sản</w:t>
            </w:r>
          </w:p>
        </w:tc>
        <w:tc>
          <w:tcPr>
            <w:tcW w:w="567" w:type="pct"/>
            <w:tcMar>
              <w:top w:w="15" w:type="dxa"/>
              <w:left w:w="15" w:type="dxa"/>
              <w:bottom w:w="15" w:type="dxa"/>
              <w:right w:w="15" w:type="dxa"/>
            </w:tcMar>
            <w:vAlign w:val="center"/>
            <w:hideMark/>
          </w:tcPr>
          <w:p w14:paraId="7B9A1870" w14:textId="0F8049DA" w:rsidR="008C45A1" w:rsidRPr="006D2EF5" w:rsidRDefault="008C45A1" w:rsidP="00EC2539">
            <w:pPr>
              <w:jc w:val="center"/>
              <w:rPr>
                <w:rFonts w:eastAsia="Times New Roman"/>
              </w:rPr>
            </w:pPr>
            <w:r w:rsidRPr="006D2EF5">
              <w:rPr>
                <w:rFonts w:eastAsia="Times New Roman"/>
              </w:rPr>
              <w:t xml:space="preserve">Ai Cập </w:t>
            </w:r>
          </w:p>
        </w:tc>
        <w:tc>
          <w:tcPr>
            <w:tcW w:w="463" w:type="pct"/>
            <w:tcMar>
              <w:top w:w="15" w:type="dxa"/>
              <w:left w:w="15" w:type="dxa"/>
              <w:bottom w:w="15" w:type="dxa"/>
              <w:right w:w="15" w:type="dxa"/>
            </w:tcMar>
            <w:vAlign w:val="center"/>
            <w:hideMark/>
          </w:tcPr>
          <w:p w14:paraId="61A86E61" w14:textId="10E05BE4" w:rsidR="008C45A1" w:rsidRPr="006D2EF5" w:rsidRDefault="008C45A1" w:rsidP="00EC2539">
            <w:pPr>
              <w:jc w:val="center"/>
              <w:rPr>
                <w:rFonts w:eastAsia="Times New Roman"/>
              </w:rPr>
            </w:pPr>
            <w:r w:rsidRPr="006D2EF5">
              <w:rPr>
                <w:rFonts w:eastAsia="Times New Roman"/>
              </w:rPr>
              <w:t xml:space="preserve">04/10/2021 </w:t>
            </w:r>
          </w:p>
        </w:tc>
        <w:tc>
          <w:tcPr>
            <w:tcW w:w="1032" w:type="pct"/>
            <w:tcMar>
              <w:top w:w="15" w:type="dxa"/>
              <w:left w:w="15" w:type="dxa"/>
              <w:bottom w:w="15" w:type="dxa"/>
              <w:right w:w="15" w:type="dxa"/>
            </w:tcMar>
            <w:vAlign w:val="center"/>
            <w:hideMark/>
          </w:tcPr>
          <w:p w14:paraId="159F7C72" w14:textId="384FBC2C" w:rsidR="008C45A1" w:rsidRPr="006D2EF5" w:rsidRDefault="008C45A1" w:rsidP="00EC2539">
            <w:pPr>
              <w:jc w:val="both"/>
              <w:rPr>
                <w:rFonts w:eastAsia="Times New Roman"/>
              </w:rPr>
            </w:pPr>
            <w:r w:rsidRPr="006D2EF5">
              <w:rPr>
                <w:rFonts w:eastAsia="Times New Roman"/>
                <w:lang w:val="vi-VN"/>
              </w:rPr>
              <w:t xml:space="preserve">Dự thảo </w:t>
            </w:r>
            <w:r w:rsidRPr="006D2EF5">
              <w:rPr>
                <w:rFonts w:eastAsia="Times New Roman"/>
              </w:rPr>
              <w:t xml:space="preserve">Nghị định </w:t>
            </w:r>
            <w:r w:rsidRPr="006D2EF5">
              <w:rPr>
                <w:rFonts w:eastAsia="Times New Roman"/>
                <w:lang w:val="vi-VN"/>
              </w:rPr>
              <w:t xml:space="preserve">của </w:t>
            </w:r>
            <w:r w:rsidRPr="006D2EF5">
              <w:rPr>
                <w:rFonts w:eastAsia="Times New Roman"/>
              </w:rPr>
              <w:t>Ban Quản lý An toàn thực phẩm Quốc gia</w:t>
            </w:r>
            <w:r w:rsidRPr="006D2EF5">
              <w:rPr>
                <w:rFonts w:eastAsia="Times New Roman"/>
                <w:lang w:val="vi-VN"/>
              </w:rPr>
              <w:t xml:space="preserve"> Ai Cập</w:t>
            </w:r>
            <w:r w:rsidRPr="006D2EF5">
              <w:rPr>
                <w:rFonts w:eastAsia="Times New Roman"/>
              </w:rPr>
              <w:t xml:space="preserve"> số 1 năm </w:t>
            </w:r>
            <w:r w:rsidRPr="006D2EF5">
              <w:rPr>
                <w:rFonts w:eastAsia="Times New Roman"/>
              </w:rPr>
              <w:lastRenderedPageBreak/>
              <w:t>2021 “Ràng buộc quy chuẩn kỹ thuật tiêu chí vi sinh đối với thực phẩm”</w:t>
            </w:r>
          </w:p>
        </w:tc>
        <w:tc>
          <w:tcPr>
            <w:tcW w:w="1650" w:type="pct"/>
            <w:hideMark/>
          </w:tcPr>
          <w:p w14:paraId="2275E8E6" w14:textId="2C26FC4D" w:rsidR="008C45A1" w:rsidRPr="006D2EF5" w:rsidRDefault="008C45A1" w:rsidP="00EC2539">
            <w:pPr>
              <w:jc w:val="both"/>
              <w:rPr>
                <w:rFonts w:eastAsia="Times New Roman"/>
              </w:rPr>
            </w:pPr>
            <w:r w:rsidRPr="006D2EF5">
              <w:rPr>
                <w:rFonts w:eastAsia="Times New Roman"/>
              </w:rPr>
              <w:lastRenderedPageBreak/>
              <w:t xml:space="preserve">Nghị định đưa ra các ràng buộc quy chuẩn kỹ thuật về tiêu chí vi sinh đối với một nhóm vi sinh vật cụ thể (vi khuẩn, nấm, virus, ký sinh </w:t>
            </w:r>
            <w:r w:rsidRPr="006D2EF5">
              <w:rPr>
                <w:rFonts w:eastAsia="Times New Roman"/>
              </w:rPr>
              <w:lastRenderedPageBreak/>
              <w:t>trùng) và quy tắc vận hành. Các cơ sở thực phẩm phải tuân thủ các quy tắc này khi áp dụng các biện pháp y tế công cộng, Cơ quan An toàn Thực phẩm Quốc gia cam kết đảm bảo mức độ tuân thủ các quy tắc và tiêu chí, quy định.</w:t>
            </w:r>
          </w:p>
        </w:tc>
      </w:tr>
      <w:tr w:rsidR="008C45A1" w:rsidRPr="006D2EF5" w14:paraId="0DEDB3EA" w14:textId="77777777" w:rsidTr="008C45A1">
        <w:tc>
          <w:tcPr>
            <w:tcW w:w="250" w:type="pct"/>
            <w:tcMar>
              <w:top w:w="15" w:type="dxa"/>
              <w:left w:w="15" w:type="dxa"/>
              <w:bottom w:w="15" w:type="dxa"/>
              <w:right w:w="15" w:type="dxa"/>
            </w:tcMar>
            <w:vAlign w:val="center"/>
            <w:hideMark/>
          </w:tcPr>
          <w:p w14:paraId="301178B3" w14:textId="77777777" w:rsidR="008C45A1" w:rsidRPr="006D2EF5" w:rsidRDefault="008C45A1" w:rsidP="00EC2539">
            <w:pPr>
              <w:jc w:val="center"/>
              <w:rPr>
                <w:rFonts w:eastAsia="Times New Roman"/>
              </w:rPr>
            </w:pPr>
            <w:r w:rsidRPr="006D2EF5">
              <w:rPr>
                <w:rFonts w:eastAsia="Times New Roman"/>
              </w:rPr>
              <w:lastRenderedPageBreak/>
              <w:t xml:space="preserve">9 </w:t>
            </w:r>
          </w:p>
        </w:tc>
        <w:tc>
          <w:tcPr>
            <w:tcW w:w="676" w:type="pct"/>
            <w:tcMar>
              <w:top w:w="15" w:type="dxa"/>
              <w:left w:w="15" w:type="dxa"/>
              <w:bottom w:w="15" w:type="dxa"/>
              <w:right w:w="15" w:type="dxa"/>
            </w:tcMar>
            <w:vAlign w:val="center"/>
            <w:hideMark/>
          </w:tcPr>
          <w:p w14:paraId="29502A32" w14:textId="05459410" w:rsidR="008C45A1" w:rsidRPr="006D2EF5" w:rsidRDefault="008C45A1" w:rsidP="00EC2539">
            <w:pPr>
              <w:jc w:val="center"/>
              <w:rPr>
                <w:rFonts w:eastAsia="Times New Roman"/>
                <w:sz w:val="20"/>
                <w:szCs w:val="20"/>
              </w:rPr>
            </w:pPr>
            <w:r w:rsidRPr="006D2EF5">
              <w:rPr>
                <w:rFonts w:eastAsia="Times New Roman"/>
                <w:sz w:val="20"/>
                <w:szCs w:val="20"/>
              </w:rPr>
              <w:t xml:space="preserve">G/SPS/N/EGY/126 </w:t>
            </w:r>
          </w:p>
        </w:tc>
        <w:tc>
          <w:tcPr>
            <w:tcW w:w="362" w:type="pct"/>
          </w:tcPr>
          <w:p w14:paraId="297500D7" w14:textId="19B9825F" w:rsidR="008C45A1" w:rsidRPr="006208B6" w:rsidRDefault="008C45A1" w:rsidP="00EC2539">
            <w:pPr>
              <w:jc w:val="center"/>
              <w:rPr>
                <w:rFonts w:eastAsia="Times New Roman"/>
              </w:rPr>
            </w:pPr>
            <w:r w:rsidRPr="006208B6">
              <w:rPr>
                <w:rFonts w:eastAsia="Times New Roman"/>
                <w:color w:val="3D3D3D"/>
                <w:sz w:val="20"/>
                <w:szCs w:val="20"/>
                <w:lang w:eastAsia="vi-VN"/>
              </w:rPr>
              <w:t>ATTP, Thú y</w:t>
            </w:r>
          </w:p>
        </w:tc>
        <w:tc>
          <w:tcPr>
            <w:tcW w:w="567" w:type="pct"/>
            <w:tcMar>
              <w:top w:w="15" w:type="dxa"/>
              <w:left w:w="15" w:type="dxa"/>
              <w:bottom w:w="15" w:type="dxa"/>
              <w:right w:w="15" w:type="dxa"/>
            </w:tcMar>
            <w:vAlign w:val="center"/>
            <w:hideMark/>
          </w:tcPr>
          <w:p w14:paraId="036F785D" w14:textId="18D1A3B0" w:rsidR="008C45A1" w:rsidRPr="006D2EF5" w:rsidRDefault="008C45A1" w:rsidP="00EC2539">
            <w:pPr>
              <w:jc w:val="center"/>
              <w:rPr>
                <w:rFonts w:eastAsia="Times New Roman"/>
              </w:rPr>
            </w:pPr>
            <w:bookmarkStart w:id="16" w:name="OLE_LINK91"/>
            <w:bookmarkStart w:id="17" w:name="OLE_LINK92"/>
            <w:r w:rsidRPr="006D2EF5">
              <w:rPr>
                <w:rFonts w:eastAsia="Times New Roman"/>
              </w:rPr>
              <w:t xml:space="preserve">Ai Cập </w:t>
            </w:r>
            <w:bookmarkEnd w:id="16"/>
            <w:bookmarkEnd w:id="17"/>
          </w:p>
        </w:tc>
        <w:tc>
          <w:tcPr>
            <w:tcW w:w="463" w:type="pct"/>
            <w:tcMar>
              <w:top w:w="15" w:type="dxa"/>
              <w:left w:w="15" w:type="dxa"/>
              <w:bottom w:w="15" w:type="dxa"/>
              <w:right w:w="15" w:type="dxa"/>
            </w:tcMar>
            <w:vAlign w:val="center"/>
            <w:hideMark/>
          </w:tcPr>
          <w:p w14:paraId="6669441A" w14:textId="2757F06B" w:rsidR="008C45A1" w:rsidRPr="006D2EF5" w:rsidRDefault="008C45A1" w:rsidP="00EC2539">
            <w:pPr>
              <w:jc w:val="center"/>
              <w:rPr>
                <w:rFonts w:eastAsia="Times New Roman"/>
              </w:rPr>
            </w:pPr>
            <w:r w:rsidRPr="006D2EF5">
              <w:rPr>
                <w:rFonts w:eastAsia="Times New Roman"/>
              </w:rPr>
              <w:t xml:space="preserve">04/10/2021 </w:t>
            </w:r>
          </w:p>
        </w:tc>
        <w:tc>
          <w:tcPr>
            <w:tcW w:w="1032" w:type="pct"/>
            <w:tcMar>
              <w:top w:w="15" w:type="dxa"/>
              <w:left w:w="15" w:type="dxa"/>
              <w:bottom w:w="15" w:type="dxa"/>
              <w:right w:w="15" w:type="dxa"/>
            </w:tcMar>
            <w:vAlign w:val="center"/>
            <w:hideMark/>
          </w:tcPr>
          <w:p w14:paraId="6F667BC0" w14:textId="1C3FFAE1" w:rsidR="008C45A1" w:rsidRPr="006D2EF5" w:rsidRDefault="008C45A1" w:rsidP="00EC2539">
            <w:pPr>
              <w:jc w:val="both"/>
              <w:rPr>
                <w:rFonts w:eastAsia="Times New Roman"/>
              </w:rPr>
            </w:pPr>
            <w:r w:rsidRPr="006D2EF5">
              <w:rPr>
                <w:rFonts w:eastAsia="Times New Roman"/>
                <w:lang w:val="vi-VN"/>
              </w:rPr>
              <w:t xml:space="preserve">Dự thảo </w:t>
            </w:r>
            <w:r w:rsidRPr="006D2EF5">
              <w:rPr>
                <w:rFonts w:eastAsia="Times New Roman"/>
              </w:rPr>
              <w:t xml:space="preserve">Nghị định </w:t>
            </w:r>
            <w:r w:rsidRPr="006D2EF5">
              <w:rPr>
                <w:rFonts w:eastAsia="Times New Roman"/>
                <w:lang w:val="vi-VN"/>
              </w:rPr>
              <w:t xml:space="preserve">của </w:t>
            </w:r>
            <w:r w:rsidRPr="006D2EF5">
              <w:rPr>
                <w:rFonts w:eastAsia="Times New Roman"/>
              </w:rPr>
              <w:t>Ban Quản lý An toàn thực phẩm Quốc gia Ai Cập số 13 năm 2020 về việc ban hành quy chuẩn kỹ thuật về giới hạn tối đa cho phép của dư lượng thuốc thú y trong thực phẩm.</w:t>
            </w:r>
          </w:p>
        </w:tc>
        <w:tc>
          <w:tcPr>
            <w:tcW w:w="1650" w:type="pct"/>
            <w:vAlign w:val="center"/>
            <w:hideMark/>
          </w:tcPr>
          <w:p w14:paraId="49A65A94" w14:textId="536401D1" w:rsidR="008C45A1" w:rsidRPr="006D2EF5" w:rsidRDefault="008C45A1" w:rsidP="00EC2539">
            <w:pPr>
              <w:jc w:val="both"/>
              <w:rPr>
                <w:rFonts w:eastAsia="Times New Roman"/>
              </w:rPr>
            </w:pPr>
            <w:r w:rsidRPr="006D2EF5">
              <w:rPr>
                <w:lang w:val="vi-VN"/>
              </w:rPr>
              <w:t>Nghị định này thiết lập giới hạn tối đa thuốc thú y tồn dư trong thực phẩm có nguồn gốc động vật được sử dụng tại Ai Cập.</w:t>
            </w:r>
          </w:p>
        </w:tc>
      </w:tr>
      <w:tr w:rsidR="008C45A1" w:rsidRPr="006D2EF5" w14:paraId="3930BD56" w14:textId="77777777" w:rsidTr="008C45A1">
        <w:tc>
          <w:tcPr>
            <w:tcW w:w="250" w:type="pct"/>
            <w:tcMar>
              <w:top w:w="15" w:type="dxa"/>
              <w:left w:w="15" w:type="dxa"/>
              <w:bottom w:w="15" w:type="dxa"/>
              <w:right w:w="15" w:type="dxa"/>
            </w:tcMar>
            <w:vAlign w:val="center"/>
            <w:hideMark/>
          </w:tcPr>
          <w:p w14:paraId="731BCACE" w14:textId="77777777" w:rsidR="008C45A1" w:rsidRPr="006D2EF5" w:rsidRDefault="008C45A1" w:rsidP="00EC2539">
            <w:pPr>
              <w:jc w:val="center"/>
              <w:rPr>
                <w:rFonts w:eastAsia="Times New Roman"/>
              </w:rPr>
            </w:pPr>
            <w:r w:rsidRPr="006D2EF5">
              <w:rPr>
                <w:rFonts w:eastAsia="Times New Roman"/>
              </w:rPr>
              <w:t xml:space="preserve">10 </w:t>
            </w:r>
          </w:p>
        </w:tc>
        <w:tc>
          <w:tcPr>
            <w:tcW w:w="676" w:type="pct"/>
            <w:tcMar>
              <w:top w:w="15" w:type="dxa"/>
              <w:left w:w="15" w:type="dxa"/>
              <w:bottom w:w="15" w:type="dxa"/>
              <w:right w:w="15" w:type="dxa"/>
            </w:tcMar>
            <w:vAlign w:val="center"/>
            <w:hideMark/>
          </w:tcPr>
          <w:p w14:paraId="0C4046E3" w14:textId="18633BA6" w:rsidR="008C45A1" w:rsidRPr="006D2EF5" w:rsidRDefault="008C45A1" w:rsidP="00EC2539">
            <w:pPr>
              <w:jc w:val="center"/>
              <w:rPr>
                <w:rFonts w:eastAsia="Times New Roman"/>
                <w:sz w:val="20"/>
                <w:szCs w:val="20"/>
              </w:rPr>
            </w:pPr>
            <w:r w:rsidRPr="006D2EF5">
              <w:rPr>
                <w:rFonts w:eastAsia="Times New Roman"/>
                <w:sz w:val="20"/>
                <w:szCs w:val="20"/>
              </w:rPr>
              <w:t xml:space="preserve">G/SPS/N/EGY/125 </w:t>
            </w:r>
          </w:p>
        </w:tc>
        <w:tc>
          <w:tcPr>
            <w:tcW w:w="362" w:type="pct"/>
          </w:tcPr>
          <w:p w14:paraId="1680AA49" w14:textId="7D31D540" w:rsidR="008C45A1" w:rsidRPr="006208B6" w:rsidRDefault="008C45A1" w:rsidP="00EC2539">
            <w:pPr>
              <w:jc w:val="center"/>
              <w:rPr>
                <w:rFonts w:eastAsia="Times New Roman"/>
              </w:rPr>
            </w:pPr>
            <w:r w:rsidRPr="006208B6">
              <w:rPr>
                <w:rFonts w:eastAsia="Times New Roman"/>
                <w:color w:val="3D3D3D"/>
                <w:sz w:val="20"/>
                <w:szCs w:val="20"/>
                <w:lang w:eastAsia="vi-VN"/>
              </w:rPr>
              <w:t>ATTP, BVTV, Thú y</w:t>
            </w:r>
          </w:p>
        </w:tc>
        <w:tc>
          <w:tcPr>
            <w:tcW w:w="567" w:type="pct"/>
            <w:tcMar>
              <w:top w:w="15" w:type="dxa"/>
              <w:left w:w="15" w:type="dxa"/>
              <w:bottom w:w="15" w:type="dxa"/>
              <w:right w:w="15" w:type="dxa"/>
            </w:tcMar>
            <w:vAlign w:val="center"/>
            <w:hideMark/>
          </w:tcPr>
          <w:p w14:paraId="18EC244B" w14:textId="4D779363" w:rsidR="008C45A1" w:rsidRPr="006D2EF5" w:rsidRDefault="008C45A1" w:rsidP="00EC2539">
            <w:pPr>
              <w:jc w:val="center"/>
              <w:rPr>
                <w:rFonts w:eastAsia="Times New Roman"/>
              </w:rPr>
            </w:pPr>
            <w:r w:rsidRPr="006D2EF5">
              <w:rPr>
                <w:rFonts w:eastAsia="Times New Roman"/>
              </w:rPr>
              <w:t>Ai Cập</w:t>
            </w:r>
          </w:p>
        </w:tc>
        <w:tc>
          <w:tcPr>
            <w:tcW w:w="463" w:type="pct"/>
            <w:tcMar>
              <w:top w:w="15" w:type="dxa"/>
              <w:left w:w="15" w:type="dxa"/>
              <w:bottom w:w="15" w:type="dxa"/>
              <w:right w:w="15" w:type="dxa"/>
            </w:tcMar>
            <w:vAlign w:val="center"/>
            <w:hideMark/>
          </w:tcPr>
          <w:p w14:paraId="36392312" w14:textId="59EDD3DE" w:rsidR="008C45A1" w:rsidRPr="006D2EF5" w:rsidRDefault="008C45A1" w:rsidP="00EC2539">
            <w:pPr>
              <w:jc w:val="center"/>
              <w:rPr>
                <w:rFonts w:eastAsia="Times New Roman"/>
              </w:rPr>
            </w:pPr>
            <w:r w:rsidRPr="006D2EF5">
              <w:rPr>
                <w:rFonts w:eastAsia="Times New Roman"/>
              </w:rPr>
              <w:t xml:space="preserve">04/10/2021 </w:t>
            </w:r>
          </w:p>
        </w:tc>
        <w:tc>
          <w:tcPr>
            <w:tcW w:w="1032" w:type="pct"/>
            <w:tcMar>
              <w:top w:w="15" w:type="dxa"/>
              <w:left w:w="15" w:type="dxa"/>
              <w:bottom w:w="15" w:type="dxa"/>
              <w:right w:w="15" w:type="dxa"/>
            </w:tcMar>
            <w:vAlign w:val="center"/>
            <w:hideMark/>
          </w:tcPr>
          <w:p w14:paraId="49032A80" w14:textId="70072764" w:rsidR="008C45A1" w:rsidRPr="006D2EF5" w:rsidRDefault="008C45A1" w:rsidP="00EC2539">
            <w:pPr>
              <w:jc w:val="both"/>
              <w:rPr>
                <w:rFonts w:eastAsia="Times New Roman"/>
              </w:rPr>
            </w:pPr>
            <w:r w:rsidRPr="006D2EF5">
              <w:rPr>
                <w:rFonts w:eastAsia="Times New Roman"/>
                <w:lang w:val="vi-VN"/>
              </w:rPr>
              <w:t xml:space="preserve">Dự thảo </w:t>
            </w:r>
            <w:r w:rsidRPr="006D2EF5">
              <w:rPr>
                <w:rFonts w:eastAsia="Times New Roman"/>
              </w:rPr>
              <w:t xml:space="preserve">Nghị định </w:t>
            </w:r>
            <w:r w:rsidRPr="006D2EF5">
              <w:rPr>
                <w:rFonts w:eastAsia="Times New Roman"/>
                <w:lang w:val="vi-VN"/>
              </w:rPr>
              <w:t xml:space="preserve">của </w:t>
            </w:r>
            <w:r w:rsidRPr="006D2EF5">
              <w:rPr>
                <w:rFonts w:eastAsia="Times New Roman"/>
              </w:rPr>
              <w:t>Ban Quản lý An toàn thực phẩm Quốc gia Ai Cập số 6 năm 2021 về việc Ban hành quy chuẩn kỹ thuật về giới hạn tối đa cho phép của dư lượng thuốc bảo vệ thực vật trong thực phẩm nguồn gốc động, thực vật.</w:t>
            </w:r>
          </w:p>
        </w:tc>
        <w:tc>
          <w:tcPr>
            <w:tcW w:w="1650" w:type="pct"/>
            <w:vAlign w:val="center"/>
            <w:hideMark/>
          </w:tcPr>
          <w:p w14:paraId="19825CD9" w14:textId="70843084" w:rsidR="008C45A1" w:rsidRPr="006D2EF5" w:rsidRDefault="008C45A1" w:rsidP="00EC2539">
            <w:pPr>
              <w:jc w:val="both"/>
              <w:rPr>
                <w:rFonts w:eastAsia="Times New Roman"/>
              </w:rPr>
            </w:pPr>
            <w:bookmarkStart w:id="18" w:name="OLE_LINK51"/>
            <w:bookmarkStart w:id="19" w:name="OLE_LINK52"/>
            <w:r w:rsidRPr="008C45A1">
              <w:rPr>
                <w:rFonts w:eastAsia="Times New Roman"/>
                <w:lang w:val="vi-VN"/>
              </w:rPr>
              <w:t>Nghị định số 6 năm 2021 quy định quy chuẩn kỹ thuật về giới hạn tối đa cho phép đối với dư lượng thuốc bảo vệ thực vật và dư lượng ngẫu nhiên trong sản phẩm thực phẩm có nguồn gốc từ động, thực vật và các yêu cầu cơ bản để đánh giá kết quả phân tích dư lượng thuốc bảo vệ thực vật trong hoặc trên thực phẩm nhằm mục đích giám sát mức dư lượng thuốc bảo vệ thực vật trong thực phẩm.</w:t>
            </w:r>
            <w:bookmarkEnd w:id="18"/>
            <w:bookmarkEnd w:id="19"/>
          </w:p>
        </w:tc>
      </w:tr>
      <w:tr w:rsidR="008C45A1" w:rsidRPr="006D5902" w14:paraId="4A95A534" w14:textId="77777777" w:rsidTr="008C45A1">
        <w:tc>
          <w:tcPr>
            <w:tcW w:w="250" w:type="pct"/>
            <w:tcMar>
              <w:top w:w="15" w:type="dxa"/>
              <w:left w:w="15" w:type="dxa"/>
              <w:bottom w:w="15" w:type="dxa"/>
              <w:right w:w="15" w:type="dxa"/>
            </w:tcMar>
            <w:vAlign w:val="center"/>
          </w:tcPr>
          <w:p w14:paraId="1DDC512E" w14:textId="77777777" w:rsidR="008C45A1" w:rsidRPr="006D2EF5" w:rsidRDefault="008C45A1" w:rsidP="00EC2539">
            <w:pPr>
              <w:jc w:val="center"/>
              <w:rPr>
                <w:rFonts w:eastAsia="Times New Roman"/>
              </w:rPr>
            </w:pPr>
            <w:r w:rsidRPr="006D2EF5">
              <w:t xml:space="preserve">11 </w:t>
            </w:r>
          </w:p>
        </w:tc>
        <w:tc>
          <w:tcPr>
            <w:tcW w:w="676" w:type="pct"/>
            <w:tcMar>
              <w:top w:w="15" w:type="dxa"/>
              <w:left w:w="15" w:type="dxa"/>
              <w:bottom w:w="15" w:type="dxa"/>
              <w:right w:w="15" w:type="dxa"/>
            </w:tcMar>
            <w:vAlign w:val="center"/>
          </w:tcPr>
          <w:p w14:paraId="28230962" w14:textId="0F952E5C" w:rsidR="008C45A1" w:rsidRPr="006D2EF5" w:rsidRDefault="008C45A1" w:rsidP="00EC2539">
            <w:pPr>
              <w:jc w:val="center"/>
              <w:rPr>
                <w:rFonts w:eastAsia="Times New Roman"/>
                <w:sz w:val="20"/>
                <w:szCs w:val="20"/>
              </w:rPr>
            </w:pPr>
            <w:bookmarkStart w:id="20" w:name="OLE_LINK62"/>
            <w:bookmarkStart w:id="21" w:name="OLE_LINK63"/>
            <w:r w:rsidRPr="006D2EF5">
              <w:rPr>
                <w:rFonts w:eastAsia="Times New Roman"/>
                <w:sz w:val="20"/>
                <w:szCs w:val="20"/>
              </w:rPr>
              <w:t xml:space="preserve">G/SPS/N/BRA/1970 </w:t>
            </w:r>
            <w:bookmarkEnd w:id="20"/>
            <w:bookmarkEnd w:id="21"/>
          </w:p>
        </w:tc>
        <w:tc>
          <w:tcPr>
            <w:tcW w:w="362" w:type="pct"/>
          </w:tcPr>
          <w:p w14:paraId="724AD756" w14:textId="11732892" w:rsidR="008C45A1" w:rsidRPr="006208B6" w:rsidRDefault="008C45A1" w:rsidP="00EC2539">
            <w:pPr>
              <w:jc w:val="center"/>
              <w:rPr>
                <w:rFonts w:eastAsia="Times New Roman"/>
              </w:rPr>
            </w:pPr>
            <w:r w:rsidRPr="006208B6">
              <w:rPr>
                <w:rFonts w:eastAsia="Times New Roman"/>
                <w:color w:val="3D3D3D"/>
                <w:sz w:val="20"/>
                <w:szCs w:val="20"/>
                <w:lang w:eastAsia="vi-VN"/>
              </w:rPr>
              <w:t>ATTP, BVTV</w:t>
            </w:r>
          </w:p>
        </w:tc>
        <w:tc>
          <w:tcPr>
            <w:tcW w:w="567" w:type="pct"/>
            <w:tcMar>
              <w:top w:w="15" w:type="dxa"/>
              <w:left w:w="15" w:type="dxa"/>
              <w:bottom w:w="15" w:type="dxa"/>
              <w:right w:w="15" w:type="dxa"/>
            </w:tcMar>
            <w:vAlign w:val="center"/>
          </w:tcPr>
          <w:p w14:paraId="632BCCDE" w14:textId="26F438A3" w:rsidR="008C45A1" w:rsidRPr="006D2EF5" w:rsidRDefault="008C45A1" w:rsidP="00EC2539">
            <w:pPr>
              <w:jc w:val="center"/>
              <w:rPr>
                <w:rFonts w:eastAsia="Times New Roman"/>
              </w:rPr>
            </w:pPr>
            <w:r w:rsidRPr="006D2EF5">
              <w:rPr>
                <w:rFonts w:eastAsia="Times New Roman"/>
              </w:rPr>
              <w:t xml:space="preserve">Brazil </w:t>
            </w:r>
          </w:p>
        </w:tc>
        <w:tc>
          <w:tcPr>
            <w:tcW w:w="463" w:type="pct"/>
            <w:tcMar>
              <w:top w:w="15" w:type="dxa"/>
              <w:left w:w="15" w:type="dxa"/>
              <w:bottom w:w="15" w:type="dxa"/>
              <w:right w:w="15" w:type="dxa"/>
            </w:tcMar>
            <w:vAlign w:val="center"/>
          </w:tcPr>
          <w:p w14:paraId="225F3971" w14:textId="29F6DC60" w:rsidR="008C45A1" w:rsidRPr="006D2EF5" w:rsidRDefault="008C45A1" w:rsidP="00EC2539">
            <w:pPr>
              <w:jc w:val="center"/>
              <w:rPr>
                <w:rFonts w:eastAsia="Times New Roman"/>
              </w:rPr>
            </w:pPr>
            <w:r w:rsidRPr="006D2EF5">
              <w:rPr>
                <w:rFonts w:eastAsia="Times New Roman"/>
              </w:rPr>
              <w:t xml:space="preserve">05/10/2021 </w:t>
            </w:r>
          </w:p>
        </w:tc>
        <w:tc>
          <w:tcPr>
            <w:tcW w:w="1032" w:type="pct"/>
            <w:tcMar>
              <w:top w:w="15" w:type="dxa"/>
              <w:left w:w="15" w:type="dxa"/>
              <w:bottom w:w="15" w:type="dxa"/>
              <w:right w:w="15" w:type="dxa"/>
            </w:tcMar>
            <w:vAlign w:val="center"/>
          </w:tcPr>
          <w:p w14:paraId="3A2B60E5" w14:textId="512EF6F7" w:rsidR="008C45A1" w:rsidRPr="006D2EF5" w:rsidRDefault="008C45A1" w:rsidP="00EC2539">
            <w:pPr>
              <w:jc w:val="both"/>
              <w:rPr>
                <w:rFonts w:eastAsia="Times New Roman"/>
                <w:lang w:val="vi-VN"/>
              </w:rPr>
            </w:pPr>
            <w:r w:rsidRPr="006D2EF5">
              <w:rPr>
                <w:rFonts w:eastAsia="Times New Roman"/>
              </w:rPr>
              <w:t xml:space="preserve">Dự thảo Nghị quyết số 1056, ngày 16 tháng 9 năm 2021 đề xuất đưa hoạt chất </w:t>
            </w:r>
            <w:bookmarkStart w:id="22" w:name="OLE_LINK60"/>
            <w:bookmarkStart w:id="23" w:name="OLE_LINK61"/>
            <w:r w:rsidRPr="006D2EF5">
              <w:rPr>
                <w:rFonts w:eastAsia="Times New Roman"/>
              </w:rPr>
              <w:t xml:space="preserve">O21 - </w:t>
            </w:r>
            <w:r>
              <w:rPr>
                <w:rFonts w:eastAsia="Times New Roman"/>
              </w:rPr>
              <w:t>o</w:t>
            </w:r>
            <w:r w:rsidRPr="006D2EF5">
              <w:rPr>
                <w:rFonts w:eastAsia="Times New Roman"/>
              </w:rPr>
              <w:t xml:space="preserve">xatiapiproline vào danh sách các thành phần hoạt chất cho thuốc bảo vệ thực vật, sản phẩm làm sạch gia dụng và bảo quản gỗ, được ban hành bởi Nghị quyết - RE số 165 ngày 29 tháng 8 năm </w:t>
            </w:r>
            <w:r w:rsidRPr="006D2EF5">
              <w:rPr>
                <w:rFonts w:eastAsia="Times New Roman"/>
              </w:rPr>
              <w:lastRenderedPageBreak/>
              <w:t>2003, trên Công báo Brazil ngày 2 tháng 9 năm 2003</w:t>
            </w:r>
            <w:bookmarkEnd w:id="22"/>
            <w:bookmarkEnd w:id="23"/>
          </w:p>
        </w:tc>
        <w:tc>
          <w:tcPr>
            <w:tcW w:w="1650" w:type="pct"/>
            <w:vAlign w:val="center"/>
          </w:tcPr>
          <w:p w14:paraId="2D30F78D" w14:textId="553DB0B6" w:rsidR="008C45A1" w:rsidRPr="006D2EF5" w:rsidRDefault="008C45A1" w:rsidP="00EC2539">
            <w:pPr>
              <w:jc w:val="both"/>
              <w:rPr>
                <w:rFonts w:eastAsia="Times New Roman"/>
                <w:lang w:val="vi-VN"/>
              </w:rPr>
            </w:pPr>
            <w:r w:rsidRPr="008C45A1">
              <w:rPr>
                <w:rFonts w:eastAsia="Times New Roman"/>
                <w:lang w:val="vi-VN"/>
              </w:rPr>
              <w:lastRenderedPageBreak/>
              <w:t xml:space="preserve">Dự thảo này đề xuất đưa hoạt chất </w:t>
            </w:r>
            <w:r w:rsidRPr="008C45A1">
              <w:rPr>
                <w:rFonts w:eastAsia="Times New Roman"/>
                <w:i/>
                <w:lang w:val="vi-VN"/>
              </w:rPr>
              <w:t xml:space="preserve"> </w:t>
            </w:r>
            <w:r w:rsidRPr="008C45A1">
              <w:rPr>
                <w:rFonts w:eastAsia="Times New Roman"/>
                <w:lang w:val="vi-VN"/>
              </w:rPr>
              <w:t>O21 - oxatiapiproline vào danh sách các thành phần hoạt chất trong thuốc bảo vệ thực vật, sản phẩm làm sạch gia dụng và bảo quản gỗ, được ban hành bởi Nghị quyết - RE số 165 ngày 29 tháng 8 năm 2003, trên Công báo Brazil ngày 2 tháng 9 năm 2003</w:t>
            </w:r>
          </w:p>
        </w:tc>
      </w:tr>
      <w:tr w:rsidR="008C45A1" w:rsidRPr="006D2EF5" w14:paraId="4AA01105" w14:textId="77777777" w:rsidTr="008C45A1">
        <w:tc>
          <w:tcPr>
            <w:tcW w:w="250" w:type="pct"/>
            <w:tcMar>
              <w:top w:w="15" w:type="dxa"/>
              <w:left w:w="15" w:type="dxa"/>
              <w:bottom w:w="15" w:type="dxa"/>
              <w:right w:w="15" w:type="dxa"/>
            </w:tcMar>
            <w:vAlign w:val="center"/>
          </w:tcPr>
          <w:p w14:paraId="69EF9295" w14:textId="77777777" w:rsidR="008C45A1" w:rsidRPr="006D2EF5" w:rsidRDefault="008C45A1" w:rsidP="00EC2539">
            <w:pPr>
              <w:jc w:val="center"/>
            </w:pPr>
            <w:r w:rsidRPr="006D2EF5">
              <w:t xml:space="preserve">12 </w:t>
            </w:r>
          </w:p>
        </w:tc>
        <w:tc>
          <w:tcPr>
            <w:tcW w:w="676" w:type="pct"/>
            <w:tcMar>
              <w:top w:w="15" w:type="dxa"/>
              <w:left w:w="15" w:type="dxa"/>
              <w:bottom w:w="15" w:type="dxa"/>
              <w:right w:w="15" w:type="dxa"/>
            </w:tcMar>
            <w:vAlign w:val="center"/>
          </w:tcPr>
          <w:p w14:paraId="26D73E0A" w14:textId="38531DEE" w:rsidR="008C45A1" w:rsidRPr="006D2EF5" w:rsidRDefault="008C45A1" w:rsidP="00EC2539">
            <w:pPr>
              <w:jc w:val="center"/>
              <w:rPr>
                <w:rFonts w:eastAsia="Times New Roman"/>
                <w:sz w:val="20"/>
                <w:szCs w:val="20"/>
              </w:rPr>
            </w:pPr>
            <w:r w:rsidRPr="006D2EF5">
              <w:rPr>
                <w:rFonts w:eastAsia="Times New Roman"/>
                <w:sz w:val="20"/>
                <w:szCs w:val="20"/>
              </w:rPr>
              <w:t xml:space="preserve">G/SPS/N/EU/510 </w:t>
            </w:r>
          </w:p>
        </w:tc>
        <w:tc>
          <w:tcPr>
            <w:tcW w:w="362" w:type="pct"/>
          </w:tcPr>
          <w:p w14:paraId="328703A5" w14:textId="69990205" w:rsidR="008C45A1" w:rsidRPr="006208B6" w:rsidRDefault="008C45A1" w:rsidP="00EC2539">
            <w:pPr>
              <w:jc w:val="center"/>
              <w:rPr>
                <w:rFonts w:eastAsia="Times New Roman"/>
              </w:rPr>
            </w:pPr>
            <w:r w:rsidRPr="006208B6">
              <w:rPr>
                <w:rFonts w:eastAsia="Times New Roman"/>
                <w:color w:val="3D3D3D"/>
                <w:sz w:val="20"/>
                <w:szCs w:val="20"/>
              </w:rPr>
              <w:t>ATTP, Thú y</w:t>
            </w:r>
          </w:p>
        </w:tc>
        <w:tc>
          <w:tcPr>
            <w:tcW w:w="567" w:type="pct"/>
            <w:tcMar>
              <w:top w:w="15" w:type="dxa"/>
              <w:left w:w="15" w:type="dxa"/>
              <w:bottom w:w="15" w:type="dxa"/>
              <w:right w:w="15" w:type="dxa"/>
            </w:tcMar>
            <w:vAlign w:val="center"/>
          </w:tcPr>
          <w:p w14:paraId="2A73CC4B" w14:textId="5465C34D" w:rsidR="008C45A1" w:rsidRPr="006D2EF5" w:rsidRDefault="008C45A1" w:rsidP="00EC2539">
            <w:pPr>
              <w:jc w:val="center"/>
              <w:rPr>
                <w:rFonts w:eastAsia="Times New Roman"/>
              </w:rPr>
            </w:pPr>
            <w:r w:rsidRPr="006D2EF5">
              <w:rPr>
                <w:rFonts w:eastAsia="Times New Roman"/>
              </w:rPr>
              <w:t xml:space="preserve">Liên minh Châu Âu </w:t>
            </w:r>
          </w:p>
        </w:tc>
        <w:tc>
          <w:tcPr>
            <w:tcW w:w="463" w:type="pct"/>
            <w:tcMar>
              <w:top w:w="15" w:type="dxa"/>
              <w:left w:w="15" w:type="dxa"/>
              <w:bottom w:w="15" w:type="dxa"/>
              <w:right w:w="15" w:type="dxa"/>
            </w:tcMar>
            <w:vAlign w:val="center"/>
          </w:tcPr>
          <w:p w14:paraId="377117BD" w14:textId="75F873D0" w:rsidR="008C45A1" w:rsidRPr="006D2EF5" w:rsidRDefault="008C45A1" w:rsidP="00EC2539">
            <w:pPr>
              <w:jc w:val="center"/>
              <w:rPr>
                <w:rFonts w:eastAsia="Times New Roman"/>
              </w:rPr>
            </w:pPr>
            <w:r w:rsidRPr="006D2EF5">
              <w:rPr>
                <w:rFonts w:eastAsia="Times New Roman"/>
              </w:rPr>
              <w:t xml:space="preserve">06/10/2021 </w:t>
            </w:r>
          </w:p>
        </w:tc>
        <w:tc>
          <w:tcPr>
            <w:tcW w:w="1032" w:type="pct"/>
            <w:tcMar>
              <w:top w:w="15" w:type="dxa"/>
              <w:left w:w="15" w:type="dxa"/>
              <w:bottom w:w="15" w:type="dxa"/>
              <w:right w:w="15" w:type="dxa"/>
            </w:tcMar>
            <w:vAlign w:val="center"/>
          </w:tcPr>
          <w:p w14:paraId="08A873DF" w14:textId="63CD4CB9" w:rsidR="008C45A1" w:rsidRPr="006D2EF5" w:rsidRDefault="008C45A1" w:rsidP="00EC2539">
            <w:pPr>
              <w:jc w:val="both"/>
              <w:rPr>
                <w:rFonts w:eastAsia="Times New Roman"/>
              </w:rPr>
            </w:pPr>
            <w:r w:rsidRPr="006D2EF5">
              <w:rPr>
                <w:rFonts w:eastAsia="Times New Roman"/>
              </w:rPr>
              <w:t>Ủy ban Thực thi Quy định (EU) 2021/1727 ngày 29/9/2021 sửa đổi Quy định thực thi (EU) 2021/404 đặt ra danh sách các nước thứ ba, vùng lãnh thổ hoặc khu vực được cấp phép nhập cảnh động vật, sản phẩm động vật có tính chất mầm (tinh dịch, trứng, phôi) và các sản phẩm có nguồn gốc động vật vào Liên minh theo Quy định (EU) 2016/429 của Nghị viện và Hội đồng Châu Âu</w:t>
            </w:r>
          </w:p>
        </w:tc>
        <w:tc>
          <w:tcPr>
            <w:tcW w:w="1650" w:type="pct"/>
            <w:vAlign w:val="center"/>
          </w:tcPr>
          <w:p w14:paraId="4171ED0E" w14:textId="21F2F9A0" w:rsidR="008C45A1" w:rsidRPr="006D2EF5" w:rsidRDefault="008C45A1" w:rsidP="00EC2539">
            <w:pPr>
              <w:jc w:val="both"/>
            </w:pPr>
            <w:r w:rsidRPr="006D2EF5">
              <w:rPr>
                <w:rFonts w:eastAsia="Times New Roman"/>
              </w:rPr>
              <w:t>Sửa đổi Quy định (EU) 2021/404 để giải quyết một số khác biệt nhất định giữa danh sách các nước thứ ba, vùng lãnh thổ hoặc khu vực được cấp phép nhập cảnh vào Liên minh châu Âu theo Luật Thú y và áp dụng từ ngày 21 tháng 4 năm 2021 và danh sách các nước thứ ba được phép nhập khẩu vào Liên minh đặt ra trong một số hành vi pháp lý của EU đã được bãi bỏ kể từ ngày nêu trên.</w:t>
            </w:r>
          </w:p>
        </w:tc>
      </w:tr>
      <w:tr w:rsidR="008C45A1" w:rsidRPr="006D2EF5" w14:paraId="3F0A1123" w14:textId="77777777" w:rsidTr="008C45A1">
        <w:tc>
          <w:tcPr>
            <w:tcW w:w="250" w:type="pct"/>
            <w:tcMar>
              <w:top w:w="15" w:type="dxa"/>
              <w:left w:w="15" w:type="dxa"/>
              <w:bottom w:w="15" w:type="dxa"/>
              <w:right w:w="15" w:type="dxa"/>
            </w:tcMar>
            <w:vAlign w:val="center"/>
          </w:tcPr>
          <w:p w14:paraId="79B9CBF9" w14:textId="77777777" w:rsidR="008C45A1" w:rsidRPr="006D2EF5" w:rsidRDefault="008C45A1" w:rsidP="00EC2539">
            <w:pPr>
              <w:jc w:val="center"/>
            </w:pPr>
            <w:r w:rsidRPr="006D2EF5">
              <w:t xml:space="preserve">13 </w:t>
            </w:r>
          </w:p>
        </w:tc>
        <w:tc>
          <w:tcPr>
            <w:tcW w:w="676" w:type="pct"/>
            <w:tcMar>
              <w:top w:w="15" w:type="dxa"/>
              <w:left w:w="15" w:type="dxa"/>
              <w:bottom w:w="15" w:type="dxa"/>
              <w:right w:w="15" w:type="dxa"/>
            </w:tcMar>
            <w:vAlign w:val="center"/>
          </w:tcPr>
          <w:p w14:paraId="67D30385" w14:textId="3CE13B89" w:rsidR="008C45A1" w:rsidRPr="006D2EF5" w:rsidRDefault="008C45A1" w:rsidP="00EC2539">
            <w:pPr>
              <w:jc w:val="center"/>
              <w:rPr>
                <w:rFonts w:eastAsia="Times New Roman"/>
                <w:sz w:val="20"/>
                <w:szCs w:val="20"/>
              </w:rPr>
            </w:pPr>
            <w:r w:rsidRPr="006D2EF5">
              <w:rPr>
                <w:rFonts w:eastAsia="Times New Roman"/>
                <w:sz w:val="20"/>
                <w:szCs w:val="20"/>
              </w:rPr>
              <w:t xml:space="preserve">G/SPS/N/TPKM/575 </w:t>
            </w:r>
          </w:p>
        </w:tc>
        <w:tc>
          <w:tcPr>
            <w:tcW w:w="362" w:type="pct"/>
          </w:tcPr>
          <w:p w14:paraId="22B322A1" w14:textId="052AACA6" w:rsidR="008C45A1" w:rsidRPr="006208B6" w:rsidRDefault="008C45A1" w:rsidP="00EC2539">
            <w:pPr>
              <w:jc w:val="center"/>
              <w:rPr>
                <w:rFonts w:eastAsia="Times New Roman"/>
              </w:rPr>
            </w:pPr>
            <w:r w:rsidRPr="006208B6">
              <w:rPr>
                <w:rFonts w:eastAsia="Times New Roman"/>
                <w:color w:val="3D3D3D"/>
                <w:sz w:val="20"/>
                <w:szCs w:val="20"/>
              </w:rPr>
              <w:t>Thú y</w:t>
            </w:r>
          </w:p>
        </w:tc>
        <w:tc>
          <w:tcPr>
            <w:tcW w:w="567" w:type="pct"/>
            <w:tcMar>
              <w:top w:w="15" w:type="dxa"/>
              <w:left w:w="15" w:type="dxa"/>
              <w:bottom w:w="15" w:type="dxa"/>
              <w:right w:w="15" w:type="dxa"/>
            </w:tcMar>
            <w:vAlign w:val="center"/>
          </w:tcPr>
          <w:p w14:paraId="253AED18" w14:textId="6E0C49BE" w:rsidR="008C45A1" w:rsidRPr="006D2EF5" w:rsidRDefault="008C45A1" w:rsidP="00EC2539">
            <w:pPr>
              <w:jc w:val="center"/>
              <w:rPr>
                <w:rFonts w:eastAsia="Times New Roman"/>
              </w:rPr>
            </w:pPr>
            <w:r w:rsidRPr="006D2EF5">
              <w:rPr>
                <w:rFonts w:eastAsia="Times New Roman"/>
              </w:rPr>
              <w:t xml:space="preserve">Đài Loan </w:t>
            </w:r>
          </w:p>
        </w:tc>
        <w:tc>
          <w:tcPr>
            <w:tcW w:w="463" w:type="pct"/>
            <w:tcMar>
              <w:top w:w="15" w:type="dxa"/>
              <w:left w:w="15" w:type="dxa"/>
              <w:bottom w:w="15" w:type="dxa"/>
              <w:right w:w="15" w:type="dxa"/>
            </w:tcMar>
            <w:vAlign w:val="center"/>
          </w:tcPr>
          <w:p w14:paraId="60A67B26" w14:textId="0DA1B71E" w:rsidR="008C45A1" w:rsidRPr="006D2EF5" w:rsidRDefault="008C45A1" w:rsidP="00EC2539">
            <w:pPr>
              <w:jc w:val="center"/>
              <w:rPr>
                <w:rFonts w:eastAsia="Times New Roman"/>
              </w:rPr>
            </w:pPr>
            <w:r w:rsidRPr="006D2EF5">
              <w:rPr>
                <w:rFonts w:eastAsia="Times New Roman"/>
              </w:rPr>
              <w:t xml:space="preserve">07/10/2021 </w:t>
            </w:r>
          </w:p>
        </w:tc>
        <w:tc>
          <w:tcPr>
            <w:tcW w:w="1032" w:type="pct"/>
            <w:tcMar>
              <w:top w:w="15" w:type="dxa"/>
              <w:left w:w="15" w:type="dxa"/>
              <w:bottom w:w="15" w:type="dxa"/>
              <w:right w:w="15" w:type="dxa"/>
            </w:tcMar>
            <w:vAlign w:val="center"/>
          </w:tcPr>
          <w:p w14:paraId="6DCF3AF1" w14:textId="2274C409" w:rsidR="008C45A1" w:rsidRPr="006D2EF5" w:rsidRDefault="008C45A1" w:rsidP="00EC2539">
            <w:pPr>
              <w:jc w:val="both"/>
              <w:rPr>
                <w:rFonts w:eastAsia="Times New Roman"/>
              </w:rPr>
            </w:pPr>
            <w:r w:rsidRPr="006D2EF5">
              <w:rPr>
                <w:rFonts w:eastAsia="Times New Roman"/>
              </w:rPr>
              <w:t>Dự thảo Quy định nhập khẩu của đối tượng chịu kiểm dịch động vật.</w:t>
            </w:r>
          </w:p>
        </w:tc>
        <w:tc>
          <w:tcPr>
            <w:tcW w:w="1650" w:type="pct"/>
            <w:vAlign w:val="center"/>
          </w:tcPr>
          <w:p w14:paraId="42151D19" w14:textId="06562F91" w:rsidR="008C45A1" w:rsidRPr="006D2EF5" w:rsidRDefault="008C45A1" w:rsidP="00EC2539">
            <w:pPr>
              <w:jc w:val="both"/>
              <w:rPr>
                <w:rFonts w:eastAsia="Times New Roman"/>
              </w:rPr>
            </w:pPr>
            <w:r w:rsidRPr="006D2EF5">
              <w:t xml:space="preserve">Dự thảo quy định bao gồm các yêu cầu kiểm dịch liên quan đến đối tượng chịu kiểm dịch động vật nước ngoài nhập khẩu từ các đối tác thương mại, v.v… Có 23 điều được sửa đổi, điều chỉnh theo "Yêu cầu kiểm dịch nhập khẩu động vật và sản phẩm động vật", nêu rõ lý do soạn thảo các quy định nhằm định rõ động vật nhập khẩu và sản phẩm của chúng là đối tượng chịu kiểm dịch động vật, làm rõ các yêu cầu kiểm dịch trước khi xuất khẩu, </w:t>
            </w:r>
            <w:r>
              <w:t xml:space="preserve">chuẩn bị kỹ lưỡng các hồ sơ </w:t>
            </w:r>
            <w:r w:rsidRPr="006D2EF5">
              <w:t xml:space="preserve">khi cập bến, bao gồm giấy chứng nhận thú y và các chứng từ liên quan khác cần thiết cho việc nộp </w:t>
            </w:r>
            <w:r>
              <w:t>hồ sơ</w:t>
            </w:r>
            <w:r w:rsidRPr="006D2EF5">
              <w:t xml:space="preserve">, và các biện pháp kiểm dịch sau nhập cảnh dựa trên đánh giá rủi ro. Ngoài ra, có 53 dự thảo sửa đổi yêu cầu kiểm dịch được đính kèm với </w:t>
            </w:r>
            <w:r w:rsidRPr="006D2EF5">
              <w:lastRenderedPageBreak/>
              <w:t xml:space="preserve">các điều khoản, trong đó chỉ rõ các chi tiết về tình trạng bệnh, xét nghiệm chẩn đoán một số bệnh truyền nhiễm động vật, tiêu chí quy trình xử lý, nội dung giấy chứng nhận thú y,..., theo yêu cầu của cơ quan có thẩm quyền trung ương và cơ quan kiểm dịch động vật xuất, nhập khẩu trước khi xuất khẩu. Theo đó, nội dung của dự thảo tương tự như "Yêu cầu kiểm dịch đối với việc nhập khẩu động vật và sản phẩm động vật", và thứ tự của các </w:t>
            </w:r>
            <w:r>
              <w:t>tài liệu</w:t>
            </w:r>
            <w:r w:rsidRPr="006D2EF5">
              <w:t xml:space="preserve"> đã được sắp xếp lại mà không có sửa đổi đáng kể về nội dung hoặc yêu cầu mới.</w:t>
            </w:r>
          </w:p>
        </w:tc>
      </w:tr>
      <w:tr w:rsidR="008C45A1" w:rsidRPr="006D2EF5" w14:paraId="33C1A1EC" w14:textId="77777777" w:rsidTr="008C45A1">
        <w:tc>
          <w:tcPr>
            <w:tcW w:w="250" w:type="pct"/>
            <w:tcMar>
              <w:top w:w="15" w:type="dxa"/>
              <w:left w:w="15" w:type="dxa"/>
              <w:bottom w:w="15" w:type="dxa"/>
              <w:right w:w="15" w:type="dxa"/>
            </w:tcMar>
            <w:vAlign w:val="center"/>
          </w:tcPr>
          <w:p w14:paraId="00404961" w14:textId="77777777" w:rsidR="008C45A1" w:rsidRPr="006D2EF5" w:rsidRDefault="008C45A1" w:rsidP="00EC2539">
            <w:pPr>
              <w:jc w:val="center"/>
            </w:pPr>
            <w:r w:rsidRPr="006D2EF5">
              <w:lastRenderedPageBreak/>
              <w:t xml:space="preserve">14 </w:t>
            </w:r>
          </w:p>
        </w:tc>
        <w:tc>
          <w:tcPr>
            <w:tcW w:w="676" w:type="pct"/>
            <w:tcMar>
              <w:top w:w="15" w:type="dxa"/>
              <w:left w:w="15" w:type="dxa"/>
              <w:bottom w:w="15" w:type="dxa"/>
              <w:right w:w="15" w:type="dxa"/>
            </w:tcMar>
            <w:vAlign w:val="center"/>
          </w:tcPr>
          <w:p w14:paraId="3D4BC3AA" w14:textId="3F3DBBB8" w:rsidR="008C45A1" w:rsidRPr="006D2EF5" w:rsidRDefault="008C45A1" w:rsidP="00EC2539">
            <w:pPr>
              <w:jc w:val="center"/>
              <w:rPr>
                <w:rFonts w:eastAsia="Times New Roman"/>
                <w:sz w:val="20"/>
                <w:szCs w:val="20"/>
              </w:rPr>
            </w:pPr>
            <w:r w:rsidRPr="006D2EF5">
              <w:rPr>
                <w:rFonts w:eastAsia="Times New Roman"/>
                <w:sz w:val="20"/>
                <w:szCs w:val="20"/>
              </w:rPr>
              <w:t xml:space="preserve">G/SPS/N/KOR/741 </w:t>
            </w:r>
          </w:p>
        </w:tc>
        <w:tc>
          <w:tcPr>
            <w:tcW w:w="362" w:type="pct"/>
          </w:tcPr>
          <w:p w14:paraId="50FF5C37" w14:textId="36F52ACD" w:rsidR="008C45A1" w:rsidRPr="006208B6" w:rsidRDefault="008C45A1" w:rsidP="00EC2539">
            <w:pPr>
              <w:jc w:val="center"/>
              <w:rPr>
                <w:rFonts w:eastAsia="Times New Roman"/>
              </w:rPr>
            </w:pPr>
            <w:r w:rsidRPr="006208B6">
              <w:rPr>
                <w:rFonts w:eastAsia="Times New Roman"/>
                <w:color w:val="3D3D3D"/>
                <w:sz w:val="20"/>
                <w:szCs w:val="20"/>
              </w:rPr>
              <w:t>ATTP, Thú y</w:t>
            </w:r>
          </w:p>
        </w:tc>
        <w:tc>
          <w:tcPr>
            <w:tcW w:w="567" w:type="pct"/>
            <w:tcMar>
              <w:top w:w="15" w:type="dxa"/>
              <w:left w:w="15" w:type="dxa"/>
              <w:bottom w:w="15" w:type="dxa"/>
              <w:right w:w="15" w:type="dxa"/>
            </w:tcMar>
            <w:vAlign w:val="center"/>
          </w:tcPr>
          <w:p w14:paraId="1E9E17CB" w14:textId="6C97A410" w:rsidR="008C45A1" w:rsidRPr="006D2EF5" w:rsidRDefault="008C45A1" w:rsidP="00EC2539">
            <w:pPr>
              <w:jc w:val="center"/>
              <w:rPr>
                <w:rFonts w:eastAsia="Times New Roman"/>
              </w:rPr>
            </w:pPr>
            <w:bookmarkStart w:id="24" w:name="OLE_LINK93"/>
            <w:r w:rsidRPr="006D2EF5">
              <w:rPr>
                <w:rFonts w:eastAsia="Times New Roman"/>
              </w:rPr>
              <w:t xml:space="preserve">Hàn Quốc </w:t>
            </w:r>
            <w:bookmarkEnd w:id="24"/>
          </w:p>
        </w:tc>
        <w:tc>
          <w:tcPr>
            <w:tcW w:w="463" w:type="pct"/>
            <w:tcMar>
              <w:top w:w="15" w:type="dxa"/>
              <w:left w:w="15" w:type="dxa"/>
              <w:bottom w:w="15" w:type="dxa"/>
              <w:right w:w="15" w:type="dxa"/>
            </w:tcMar>
            <w:vAlign w:val="center"/>
          </w:tcPr>
          <w:p w14:paraId="3203901A" w14:textId="4860E611" w:rsidR="008C45A1" w:rsidRPr="006D2EF5" w:rsidRDefault="008C45A1" w:rsidP="00EC2539">
            <w:pPr>
              <w:jc w:val="center"/>
              <w:rPr>
                <w:rFonts w:eastAsia="Times New Roman"/>
              </w:rPr>
            </w:pPr>
            <w:r w:rsidRPr="006D2EF5">
              <w:rPr>
                <w:rFonts w:eastAsia="Times New Roman"/>
              </w:rPr>
              <w:t xml:space="preserve">07/10/2021 </w:t>
            </w:r>
          </w:p>
        </w:tc>
        <w:tc>
          <w:tcPr>
            <w:tcW w:w="1032" w:type="pct"/>
            <w:tcMar>
              <w:top w:w="15" w:type="dxa"/>
              <w:left w:w="15" w:type="dxa"/>
              <w:bottom w:w="15" w:type="dxa"/>
              <w:right w:w="15" w:type="dxa"/>
            </w:tcMar>
            <w:vAlign w:val="center"/>
          </w:tcPr>
          <w:p w14:paraId="4DBC089D" w14:textId="3155A77F" w:rsidR="008C45A1" w:rsidRPr="006D2EF5" w:rsidRDefault="008C45A1" w:rsidP="00EC2539">
            <w:pPr>
              <w:jc w:val="both"/>
              <w:rPr>
                <w:rFonts w:eastAsia="Times New Roman"/>
              </w:rPr>
            </w:pPr>
            <w:r w:rsidRPr="006D2EF5">
              <w:rPr>
                <w:rFonts w:eastAsia="Times New Roman"/>
              </w:rPr>
              <w:t>Đề xuất sửa đổi quy định về tờ khai xuất khẩu và kiểm định với sản phẩm chăn nuôi nhập khẩu.</w:t>
            </w:r>
          </w:p>
        </w:tc>
        <w:tc>
          <w:tcPr>
            <w:tcW w:w="1650" w:type="pct"/>
            <w:vAlign w:val="center"/>
          </w:tcPr>
          <w:p w14:paraId="40B59BA4" w14:textId="77777777" w:rsidR="008C45A1" w:rsidRPr="006D2EF5" w:rsidRDefault="008C45A1" w:rsidP="0094396A">
            <w:pPr>
              <w:jc w:val="both"/>
            </w:pPr>
            <w:r w:rsidRPr="006D2EF5">
              <w:t xml:space="preserve">Các sửa đổi chính được đề xuất như sau: </w:t>
            </w:r>
          </w:p>
          <w:p w14:paraId="1220C4BD" w14:textId="77777777" w:rsidR="008C45A1" w:rsidRPr="006D2EF5" w:rsidRDefault="008C45A1" w:rsidP="0094396A">
            <w:pPr>
              <w:jc w:val="both"/>
            </w:pPr>
            <w:r w:rsidRPr="006D2EF5">
              <w:t xml:space="preserve">- Quy định các thủ tục chi tiết bao gồm các thông tin như nội dung thông báo của Bộ An toàn Thực phẩm và Dược phẩm (MFDS) và khung thời gian nộp kết quả điều tra nguyên nhân và hành động khắc phục từ nước xuất khẩu trong trường hợp MFDS yêu cầu chính phủ của nước xuất khẩu khắc phục rủi ro được phát hiện khi  kiểm tra tại biên giới Hàn Quốc xuất phát từ cơ sở nước ngoài, quy định các biện pháp cần thiết của MFDS nếu nước xuất khẩu không cung cấp thông tin được yêu cầu hoặc hành động khắc phục của họ là không phù hợp; </w:t>
            </w:r>
          </w:p>
          <w:p w14:paraId="0E283831" w14:textId="77777777" w:rsidR="008C45A1" w:rsidRPr="006D2EF5" w:rsidRDefault="008C45A1" w:rsidP="0094396A">
            <w:pPr>
              <w:jc w:val="both"/>
            </w:pPr>
            <w:r w:rsidRPr="006D2EF5">
              <w:t xml:space="preserve">- Tăng tần suất kiểm tra tại chỗ lên đến 5 lần liên tục đối với cùng một sản phẩm chăn nuôi từ cùng một cơ sở khi không tuân thủ tổng số lô hàng được xác định tại buổi kiểm tra tại chỗ; </w:t>
            </w:r>
          </w:p>
          <w:p w14:paraId="41A360B4" w14:textId="380065C0" w:rsidR="008C45A1" w:rsidRPr="006D2EF5" w:rsidRDefault="008C45A1" w:rsidP="00EC2539">
            <w:pPr>
              <w:jc w:val="both"/>
              <w:rPr>
                <w:rFonts w:eastAsia="Times New Roman"/>
              </w:rPr>
            </w:pPr>
            <w:r w:rsidRPr="006D2EF5">
              <w:lastRenderedPageBreak/>
              <w:t>- Mở rộng phạm vi công bố thông tin, chẳng hạn như các mặt hàng kiểm tra khi các tiêu chuẩn và thông số kỹ thuật được thiết lập mới hoặc tăng thêm.</w:t>
            </w:r>
          </w:p>
        </w:tc>
      </w:tr>
      <w:tr w:rsidR="008C45A1" w:rsidRPr="006D2EF5" w14:paraId="347E0D03" w14:textId="77777777" w:rsidTr="008C45A1">
        <w:tc>
          <w:tcPr>
            <w:tcW w:w="250" w:type="pct"/>
            <w:tcMar>
              <w:top w:w="15" w:type="dxa"/>
              <w:left w:w="15" w:type="dxa"/>
              <w:bottom w:w="15" w:type="dxa"/>
              <w:right w:w="15" w:type="dxa"/>
            </w:tcMar>
            <w:vAlign w:val="center"/>
          </w:tcPr>
          <w:p w14:paraId="266DADFB" w14:textId="77777777" w:rsidR="008C45A1" w:rsidRPr="006D2EF5" w:rsidRDefault="008C45A1" w:rsidP="0094396A">
            <w:pPr>
              <w:jc w:val="center"/>
            </w:pPr>
            <w:r w:rsidRPr="006D2EF5">
              <w:lastRenderedPageBreak/>
              <w:t xml:space="preserve">15 </w:t>
            </w:r>
          </w:p>
        </w:tc>
        <w:tc>
          <w:tcPr>
            <w:tcW w:w="676" w:type="pct"/>
            <w:tcMar>
              <w:top w:w="15" w:type="dxa"/>
              <w:left w:w="15" w:type="dxa"/>
              <w:bottom w:w="15" w:type="dxa"/>
              <w:right w:w="15" w:type="dxa"/>
            </w:tcMar>
            <w:vAlign w:val="center"/>
          </w:tcPr>
          <w:p w14:paraId="58B84874" w14:textId="437A9103" w:rsidR="008C45A1" w:rsidRPr="006D2EF5" w:rsidRDefault="008C45A1" w:rsidP="0094396A">
            <w:pPr>
              <w:jc w:val="center"/>
              <w:rPr>
                <w:rFonts w:eastAsia="Times New Roman"/>
                <w:sz w:val="20"/>
                <w:szCs w:val="20"/>
              </w:rPr>
            </w:pPr>
            <w:r w:rsidRPr="006D2EF5">
              <w:rPr>
                <w:rFonts w:eastAsia="Times New Roman"/>
                <w:sz w:val="20"/>
                <w:szCs w:val="20"/>
              </w:rPr>
              <w:t xml:space="preserve">G/SPS/N/IND/269 </w:t>
            </w:r>
          </w:p>
        </w:tc>
        <w:tc>
          <w:tcPr>
            <w:tcW w:w="362" w:type="pct"/>
          </w:tcPr>
          <w:p w14:paraId="576B784C" w14:textId="0FB2C6D9" w:rsidR="008C45A1" w:rsidRPr="006208B6" w:rsidRDefault="008C45A1" w:rsidP="0094396A">
            <w:pPr>
              <w:jc w:val="center"/>
              <w:rPr>
                <w:rFonts w:eastAsia="Times New Roman"/>
              </w:rPr>
            </w:pPr>
            <w:r w:rsidRPr="006208B6">
              <w:rPr>
                <w:rFonts w:eastAsia="Times New Roman"/>
                <w:color w:val="3D3D3D"/>
                <w:sz w:val="20"/>
                <w:szCs w:val="20"/>
              </w:rPr>
              <w:t>ATTP</w:t>
            </w:r>
          </w:p>
        </w:tc>
        <w:tc>
          <w:tcPr>
            <w:tcW w:w="567" w:type="pct"/>
            <w:tcMar>
              <w:top w:w="15" w:type="dxa"/>
              <w:left w:w="15" w:type="dxa"/>
              <w:bottom w:w="15" w:type="dxa"/>
              <w:right w:w="15" w:type="dxa"/>
            </w:tcMar>
            <w:vAlign w:val="center"/>
          </w:tcPr>
          <w:p w14:paraId="30C074EA" w14:textId="38872BB6" w:rsidR="008C45A1" w:rsidRPr="006D2EF5" w:rsidRDefault="008C45A1" w:rsidP="0094396A">
            <w:pPr>
              <w:jc w:val="center"/>
              <w:rPr>
                <w:rFonts w:eastAsia="Times New Roman"/>
              </w:rPr>
            </w:pPr>
            <w:r w:rsidRPr="006D2EF5">
              <w:rPr>
                <w:rFonts w:eastAsia="Times New Roman"/>
              </w:rPr>
              <w:t xml:space="preserve">Ấn Độ </w:t>
            </w:r>
          </w:p>
        </w:tc>
        <w:tc>
          <w:tcPr>
            <w:tcW w:w="463" w:type="pct"/>
            <w:tcMar>
              <w:top w:w="15" w:type="dxa"/>
              <w:left w:w="15" w:type="dxa"/>
              <w:bottom w:w="15" w:type="dxa"/>
              <w:right w:w="15" w:type="dxa"/>
            </w:tcMar>
            <w:vAlign w:val="center"/>
          </w:tcPr>
          <w:p w14:paraId="625208A0" w14:textId="2D9801B0" w:rsidR="008C45A1" w:rsidRPr="006D2EF5" w:rsidRDefault="008C45A1" w:rsidP="0094396A">
            <w:pPr>
              <w:jc w:val="center"/>
              <w:rPr>
                <w:rFonts w:eastAsia="Times New Roman"/>
              </w:rPr>
            </w:pPr>
            <w:r w:rsidRPr="006D2EF5">
              <w:rPr>
                <w:rFonts w:eastAsia="Times New Roman"/>
              </w:rPr>
              <w:t xml:space="preserve">08/10/2021 </w:t>
            </w:r>
          </w:p>
        </w:tc>
        <w:tc>
          <w:tcPr>
            <w:tcW w:w="1032" w:type="pct"/>
            <w:tcMar>
              <w:top w:w="15" w:type="dxa"/>
              <w:left w:w="15" w:type="dxa"/>
              <w:bottom w:w="15" w:type="dxa"/>
              <w:right w:w="15" w:type="dxa"/>
            </w:tcMar>
            <w:vAlign w:val="center"/>
          </w:tcPr>
          <w:p w14:paraId="0021D73E" w14:textId="0DB15095" w:rsidR="008C45A1" w:rsidRPr="006D2EF5" w:rsidRDefault="008C45A1" w:rsidP="0094396A">
            <w:pPr>
              <w:jc w:val="both"/>
              <w:rPr>
                <w:rFonts w:eastAsia="Times New Roman"/>
              </w:rPr>
            </w:pPr>
            <w:r w:rsidRPr="006D2EF5">
              <w:rPr>
                <w:rFonts w:eastAsia="Times New Roman"/>
              </w:rPr>
              <w:t>Dự thảo tiêu chuẩn An toàn thực phẩm (Thực phẩm bổ sung, dược liệu, thực phẩm sử dụng chế độ ăn uống đặc biệt, thực phẩm dinh dưỡng y học, thực phẩm chức năng và thực phẩm mới) Quy định sửa đổi, 2021</w:t>
            </w:r>
          </w:p>
        </w:tc>
        <w:tc>
          <w:tcPr>
            <w:tcW w:w="1650" w:type="pct"/>
            <w:vAlign w:val="center"/>
          </w:tcPr>
          <w:p w14:paraId="02EA3E94" w14:textId="77777777" w:rsidR="008C45A1" w:rsidRPr="006D2EF5" w:rsidRDefault="008C45A1" w:rsidP="0094396A">
            <w:pPr>
              <w:jc w:val="both"/>
              <w:rPr>
                <w:rFonts w:eastAsia="Times New Roman"/>
              </w:rPr>
            </w:pPr>
            <w:r w:rsidRPr="006D2EF5">
              <w:rPr>
                <w:rFonts w:eastAsia="Times New Roman"/>
              </w:rPr>
              <w:t xml:space="preserve">Dự thảo Quy định sửa đổi về an toàn thực phẩm và tiêu chuẩn ( Thực phẩm bổ sung, dược liệu, thực phẩm cho mục đích y tế đặc biệt, thực phẩm chức năng và thực phẩm mới) năm 2021 liên quan đến: </w:t>
            </w:r>
          </w:p>
          <w:p w14:paraId="6F6F6777" w14:textId="77777777" w:rsidR="008C45A1" w:rsidRPr="006D2EF5" w:rsidRDefault="008C45A1" w:rsidP="0094396A">
            <w:pPr>
              <w:jc w:val="both"/>
              <w:rPr>
                <w:rFonts w:eastAsia="Times New Roman"/>
              </w:rPr>
            </w:pPr>
            <w:r w:rsidRPr="006D2EF5">
              <w:rPr>
                <w:rFonts w:eastAsia="Times New Roman"/>
              </w:rPr>
              <w:t>- Bao gồm danh mục “</w:t>
            </w:r>
            <w:bookmarkStart w:id="25" w:name="OLE_LINK76"/>
            <w:bookmarkStart w:id="26" w:name="OLE_LINK77"/>
            <w:r w:rsidRPr="006D2EF5">
              <w:rPr>
                <w:rFonts w:eastAsia="Times New Roman"/>
              </w:rPr>
              <w:t>Thực phẩm cho mục đích chẩn đoán đặc biệt</w:t>
            </w:r>
            <w:bookmarkEnd w:id="25"/>
            <w:bookmarkEnd w:id="26"/>
            <w:r w:rsidRPr="006D2EF5">
              <w:rPr>
                <w:rFonts w:eastAsia="Times New Roman"/>
              </w:rPr>
              <w:t xml:space="preserve">” vào  “Thực phẩm dinh dưỡng y học”; </w:t>
            </w:r>
          </w:p>
          <w:p w14:paraId="1FE126D0" w14:textId="77777777" w:rsidR="008C45A1" w:rsidRPr="006D2EF5" w:rsidRDefault="008C45A1" w:rsidP="0094396A">
            <w:pPr>
              <w:jc w:val="both"/>
              <w:rPr>
                <w:rFonts w:eastAsia="Times New Roman"/>
              </w:rPr>
            </w:pPr>
            <w:r w:rsidRPr="006D2EF5">
              <w:rPr>
                <w:rFonts w:eastAsia="Times New Roman"/>
              </w:rPr>
              <w:t>- Sửa đổi mục II;</w:t>
            </w:r>
          </w:p>
          <w:p w14:paraId="2D4B1554" w14:textId="1B9AB73B" w:rsidR="008C45A1" w:rsidRPr="006D2EF5" w:rsidRDefault="008C45A1" w:rsidP="0094396A">
            <w:pPr>
              <w:jc w:val="both"/>
              <w:rPr>
                <w:rFonts w:eastAsia="Times New Roman"/>
              </w:rPr>
            </w:pPr>
            <w:r w:rsidRPr="006D2EF5">
              <w:rPr>
                <w:rFonts w:eastAsia="Times New Roman"/>
              </w:rPr>
              <w:t xml:space="preserve">- Bao gồm/xem xét các thành phần và phụ gia: </w:t>
            </w:r>
            <w:r w:rsidRPr="006D2EF5">
              <w:rPr>
                <w:rFonts w:eastAsia="Times New Roman"/>
                <w:i/>
              </w:rPr>
              <w:t>(6S)-5-</w:t>
            </w:r>
            <w:r w:rsidRPr="006D2EF5">
              <w:rPr>
                <w:rFonts w:eastAsia="Times New Roman"/>
                <w:iCs/>
              </w:rPr>
              <w:t>methyltetrahydrofolic acid, glucosamine salt</w:t>
            </w:r>
            <w:r w:rsidRPr="006D2EF5">
              <w:rPr>
                <w:rFonts w:eastAsia="Times New Roman"/>
                <w:i/>
              </w:rPr>
              <w:t>, c</w:t>
            </w:r>
            <w:r w:rsidRPr="006D2EF5">
              <w:rPr>
                <w:rFonts w:eastAsia="Times New Roman"/>
                <w:iCs/>
              </w:rPr>
              <w:t xml:space="preserve">anxi </w:t>
            </w:r>
            <w:r w:rsidRPr="006D2EF5">
              <w:rPr>
                <w:rFonts w:eastAsia="Times New Roman"/>
              </w:rPr>
              <w:t>từ tảo bao gồm rong biển đỏ, p</w:t>
            </w:r>
            <w:r w:rsidRPr="006D2EF5">
              <w:rPr>
                <w:rFonts w:eastAsia="Times New Roman"/>
                <w:i/>
              </w:rPr>
              <w:t xml:space="preserve">olysorbates (Tweens), </w:t>
            </w:r>
            <w:r w:rsidRPr="006D2EF5">
              <w:rPr>
                <w:rFonts w:eastAsia="Times New Roman"/>
                <w:iCs/>
              </w:rPr>
              <w:t>magnesium alumina metasilicate</w:t>
            </w:r>
            <w:r w:rsidRPr="006D2EF5">
              <w:rPr>
                <w:rFonts w:eastAsia="Times New Roman"/>
                <w:i/>
              </w:rPr>
              <w:t>, Bacillus indicus</w:t>
            </w:r>
            <w:r w:rsidRPr="006D2EF5">
              <w:rPr>
                <w:rFonts w:eastAsia="Times New Roman"/>
              </w:rPr>
              <w:t xml:space="preserve"> và  dẫn xuất </w:t>
            </w:r>
            <w:r w:rsidRPr="006D2EF5">
              <w:rPr>
                <w:rFonts w:eastAsia="Times New Roman"/>
                <w:i/>
              </w:rPr>
              <w:t>Guar gum</w:t>
            </w:r>
            <w:r w:rsidRPr="006D2EF5">
              <w:rPr>
                <w:rFonts w:eastAsia="Times New Roman"/>
              </w:rPr>
              <w:t xml:space="preserve"> (</w:t>
            </w:r>
            <w:r w:rsidRPr="006D2EF5">
              <w:rPr>
                <w:rFonts w:eastAsia="Times New Roman"/>
                <w:iCs/>
              </w:rPr>
              <w:t xml:space="preserve">guar gum </w:t>
            </w:r>
            <w:r w:rsidRPr="006D2EF5">
              <w:rPr>
                <w:rFonts w:eastAsia="Times New Roman"/>
              </w:rPr>
              <w:t>thủy phân một phần).</w:t>
            </w:r>
          </w:p>
        </w:tc>
      </w:tr>
      <w:tr w:rsidR="008C45A1" w:rsidRPr="006D5902" w14:paraId="2B81F785" w14:textId="77777777" w:rsidTr="008C45A1">
        <w:tc>
          <w:tcPr>
            <w:tcW w:w="250" w:type="pct"/>
            <w:tcMar>
              <w:top w:w="15" w:type="dxa"/>
              <w:left w:w="15" w:type="dxa"/>
              <w:bottom w:w="15" w:type="dxa"/>
              <w:right w:w="15" w:type="dxa"/>
            </w:tcMar>
            <w:vAlign w:val="center"/>
          </w:tcPr>
          <w:p w14:paraId="62C5F79E" w14:textId="77777777" w:rsidR="008C45A1" w:rsidRPr="006D2EF5" w:rsidRDefault="008C45A1" w:rsidP="0094396A">
            <w:pPr>
              <w:jc w:val="center"/>
            </w:pPr>
            <w:r w:rsidRPr="006D2EF5">
              <w:t xml:space="preserve">16 </w:t>
            </w:r>
          </w:p>
        </w:tc>
        <w:tc>
          <w:tcPr>
            <w:tcW w:w="676" w:type="pct"/>
            <w:tcMar>
              <w:top w:w="15" w:type="dxa"/>
              <w:left w:w="15" w:type="dxa"/>
              <w:bottom w:w="15" w:type="dxa"/>
              <w:right w:w="15" w:type="dxa"/>
            </w:tcMar>
            <w:vAlign w:val="center"/>
          </w:tcPr>
          <w:p w14:paraId="5FB945D5" w14:textId="3C1758AE" w:rsidR="008C45A1" w:rsidRPr="006D2EF5" w:rsidRDefault="008C45A1" w:rsidP="0094396A">
            <w:pPr>
              <w:jc w:val="center"/>
              <w:rPr>
                <w:rFonts w:eastAsia="Times New Roman"/>
                <w:sz w:val="20"/>
                <w:szCs w:val="20"/>
              </w:rPr>
            </w:pPr>
            <w:r w:rsidRPr="00223F6F">
              <w:rPr>
                <w:rFonts w:eastAsia="Times New Roman"/>
                <w:sz w:val="20"/>
                <w:szCs w:val="20"/>
                <w:lang w:val="vi-VN" w:eastAsia="vi-VN"/>
              </w:rPr>
              <w:t>G/SPS/N/RUS/240</w:t>
            </w:r>
          </w:p>
        </w:tc>
        <w:tc>
          <w:tcPr>
            <w:tcW w:w="362" w:type="pct"/>
          </w:tcPr>
          <w:p w14:paraId="0DC2BC29" w14:textId="515C7904" w:rsidR="008C45A1" w:rsidRPr="006208B6" w:rsidRDefault="008C45A1" w:rsidP="0094396A">
            <w:pPr>
              <w:jc w:val="center"/>
              <w:rPr>
                <w:rFonts w:eastAsia="Times New Roman"/>
                <w:lang w:val="fr-FR"/>
              </w:rPr>
            </w:pPr>
            <w:r w:rsidRPr="006208B6">
              <w:rPr>
                <w:rFonts w:eastAsia="Times New Roman"/>
                <w:color w:val="3D3D3D"/>
                <w:sz w:val="20"/>
                <w:szCs w:val="20"/>
              </w:rPr>
              <w:t>ATTP, Thú y</w:t>
            </w:r>
          </w:p>
        </w:tc>
        <w:tc>
          <w:tcPr>
            <w:tcW w:w="567" w:type="pct"/>
            <w:tcMar>
              <w:top w:w="15" w:type="dxa"/>
              <w:left w:w="15" w:type="dxa"/>
              <w:bottom w:w="15" w:type="dxa"/>
              <w:right w:w="15" w:type="dxa"/>
            </w:tcMar>
            <w:vAlign w:val="center"/>
          </w:tcPr>
          <w:p w14:paraId="61B8E99F" w14:textId="5BF7172D" w:rsidR="008C45A1" w:rsidRPr="006D2EF5" w:rsidRDefault="008C45A1" w:rsidP="0094396A">
            <w:pPr>
              <w:jc w:val="center"/>
              <w:rPr>
                <w:rFonts w:eastAsia="Times New Roman"/>
              </w:rPr>
            </w:pPr>
            <w:r w:rsidRPr="00223F6F">
              <w:rPr>
                <w:rFonts w:eastAsia="Times New Roman"/>
                <w:lang w:val="vi-VN" w:eastAsia="vi-VN"/>
              </w:rPr>
              <w:t>CHLB Nga</w:t>
            </w:r>
          </w:p>
        </w:tc>
        <w:tc>
          <w:tcPr>
            <w:tcW w:w="463" w:type="pct"/>
            <w:tcMar>
              <w:top w:w="15" w:type="dxa"/>
              <w:left w:w="15" w:type="dxa"/>
              <w:bottom w:w="15" w:type="dxa"/>
              <w:right w:w="15" w:type="dxa"/>
            </w:tcMar>
            <w:vAlign w:val="center"/>
          </w:tcPr>
          <w:p w14:paraId="0DE77286" w14:textId="24E93CA9" w:rsidR="008C45A1" w:rsidRPr="006D2EF5" w:rsidRDefault="008C45A1" w:rsidP="0094396A">
            <w:pPr>
              <w:jc w:val="center"/>
              <w:rPr>
                <w:rFonts w:eastAsia="Times New Roman"/>
              </w:rPr>
            </w:pPr>
            <w:r w:rsidRPr="00223F6F">
              <w:rPr>
                <w:rFonts w:eastAsia="Times New Roman"/>
                <w:lang w:val="vi-VN" w:eastAsia="vi-VN"/>
              </w:rPr>
              <w:t>12/10/2021</w:t>
            </w:r>
          </w:p>
        </w:tc>
        <w:tc>
          <w:tcPr>
            <w:tcW w:w="1032" w:type="pct"/>
            <w:tcMar>
              <w:top w:w="15" w:type="dxa"/>
              <w:left w:w="15" w:type="dxa"/>
              <w:bottom w:w="15" w:type="dxa"/>
              <w:right w:w="15" w:type="dxa"/>
            </w:tcMar>
            <w:vAlign w:val="center"/>
          </w:tcPr>
          <w:p w14:paraId="03213887" w14:textId="120010A1" w:rsidR="008C45A1" w:rsidRPr="006D2EF5" w:rsidRDefault="008C45A1" w:rsidP="0094396A">
            <w:pPr>
              <w:jc w:val="both"/>
              <w:rPr>
                <w:rFonts w:eastAsia="Times New Roman"/>
              </w:rPr>
            </w:pPr>
            <w:r w:rsidRPr="00223F6F">
              <w:rPr>
                <w:rFonts w:eastAsia="Times New Roman"/>
                <w:lang w:val="vi-VN" w:eastAsia="vi-VN"/>
              </w:rPr>
              <w:t>Dự thảo Quyết định của Ủy ban Tập thể Kinh tế Á-Âu về việc sửa đổi Mục 1 Chương II của Các yêu cầu chung về dịch tễ và vệ sinh đối với các sản phẩm chịu sự giám sát (kiểm soát) vệ sinh dịch tễ.</w:t>
            </w:r>
          </w:p>
        </w:tc>
        <w:tc>
          <w:tcPr>
            <w:tcW w:w="1650" w:type="pct"/>
          </w:tcPr>
          <w:p w14:paraId="0D3F86B7" w14:textId="77777777" w:rsidR="008C45A1" w:rsidRPr="00223F6F" w:rsidRDefault="008C45A1" w:rsidP="009B1447">
            <w:pPr>
              <w:jc w:val="both"/>
              <w:rPr>
                <w:rFonts w:eastAsia="Times New Roman"/>
                <w:lang w:val="vi-VN" w:eastAsia="vi-VN"/>
              </w:rPr>
            </w:pPr>
            <w:r w:rsidRPr="00223F6F">
              <w:rPr>
                <w:rFonts w:eastAsia="Times New Roman"/>
                <w:lang w:val="vi-VN" w:eastAsia="vi-VN"/>
              </w:rPr>
              <w:t>Dự thảo đưa ra các yêu cầu chung về dịch tễ và vệ sinh đối với chế phẩm thuốc thú y trong thực phẩm có nguồn gốc động vật chịu sự giám sát (kiểm soát) vệ sinh dịch tễ.</w:t>
            </w:r>
          </w:p>
          <w:p w14:paraId="59765404" w14:textId="591FD7FF" w:rsidR="008C45A1" w:rsidRPr="008C45A1" w:rsidRDefault="008C45A1" w:rsidP="0094396A">
            <w:pPr>
              <w:jc w:val="both"/>
              <w:rPr>
                <w:lang w:val="vi-VN"/>
              </w:rPr>
            </w:pPr>
            <w:r w:rsidRPr="00223F6F">
              <w:rPr>
                <w:rFonts w:eastAsia="Times New Roman"/>
                <w:lang w:val="vi-VN" w:eastAsia="vi-VN"/>
              </w:rPr>
              <w:t xml:space="preserve">Các tiêu chuẩn được phát triển trên cơ sở giới hạn dư lượng của các chế phẩm thuốc thú y được thiết lập trong tiêu chuẩn quốc tế của Ủy ban Codex Alimentarius - CX/MRL 2-2018 và tiêu chuẩn khu vực của Ủy ban Châu Âu - Quy định số 37/2010 ngày 22 tháng 12 2009 về các hoạt chất dược lý và cách phân </w:t>
            </w:r>
            <w:r w:rsidRPr="00223F6F">
              <w:rPr>
                <w:rFonts w:eastAsia="Times New Roman"/>
                <w:lang w:val="vi-VN" w:eastAsia="vi-VN"/>
              </w:rPr>
              <w:lastRenderedPageBreak/>
              <w:t>loại liên quan đến giới hạn dư lượng tối đa trong thực phẩm có nguồn gốc động vật.</w:t>
            </w:r>
          </w:p>
        </w:tc>
      </w:tr>
      <w:tr w:rsidR="008C45A1" w:rsidRPr="006D5902" w14:paraId="79CFF49D" w14:textId="77777777" w:rsidTr="008C45A1">
        <w:tc>
          <w:tcPr>
            <w:tcW w:w="250" w:type="pct"/>
            <w:tcMar>
              <w:top w:w="15" w:type="dxa"/>
              <w:left w:w="15" w:type="dxa"/>
              <w:bottom w:w="15" w:type="dxa"/>
              <w:right w:w="15" w:type="dxa"/>
            </w:tcMar>
            <w:vAlign w:val="center"/>
          </w:tcPr>
          <w:p w14:paraId="34016988" w14:textId="77777777" w:rsidR="008C45A1" w:rsidRPr="006D2EF5" w:rsidRDefault="008C45A1" w:rsidP="0094396A">
            <w:pPr>
              <w:jc w:val="center"/>
            </w:pPr>
            <w:r w:rsidRPr="006D2EF5">
              <w:lastRenderedPageBreak/>
              <w:t xml:space="preserve">17 </w:t>
            </w:r>
          </w:p>
        </w:tc>
        <w:tc>
          <w:tcPr>
            <w:tcW w:w="676" w:type="pct"/>
            <w:tcMar>
              <w:top w:w="15" w:type="dxa"/>
              <w:left w:w="15" w:type="dxa"/>
              <w:bottom w:w="15" w:type="dxa"/>
              <w:right w:w="15" w:type="dxa"/>
            </w:tcMar>
            <w:vAlign w:val="center"/>
          </w:tcPr>
          <w:p w14:paraId="353A536F" w14:textId="76819095" w:rsidR="008C45A1" w:rsidRPr="006D2EF5" w:rsidRDefault="008C45A1" w:rsidP="0094396A">
            <w:pPr>
              <w:jc w:val="center"/>
              <w:rPr>
                <w:rFonts w:eastAsia="Times New Roman"/>
                <w:sz w:val="20"/>
                <w:szCs w:val="20"/>
              </w:rPr>
            </w:pPr>
            <w:r w:rsidRPr="00223F6F">
              <w:rPr>
                <w:rFonts w:eastAsia="Times New Roman"/>
                <w:sz w:val="20"/>
                <w:szCs w:val="20"/>
                <w:lang w:val="vi-VN" w:eastAsia="vi-VN"/>
              </w:rPr>
              <w:t>G/SPS/N/NZL/660</w:t>
            </w:r>
          </w:p>
        </w:tc>
        <w:tc>
          <w:tcPr>
            <w:tcW w:w="362" w:type="pct"/>
          </w:tcPr>
          <w:p w14:paraId="15DD095B" w14:textId="5879C250" w:rsidR="008C45A1" w:rsidRPr="006208B6" w:rsidRDefault="008C45A1" w:rsidP="0094396A">
            <w:pPr>
              <w:jc w:val="center"/>
              <w:rPr>
                <w:rFonts w:eastAsia="Times New Roman"/>
                <w:lang w:val="fr-FR"/>
              </w:rPr>
            </w:pPr>
            <w:r w:rsidRPr="006208B6">
              <w:rPr>
                <w:rFonts w:eastAsia="Times New Roman"/>
                <w:color w:val="3D3D3D"/>
                <w:sz w:val="20"/>
                <w:szCs w:val="20"/>
              </w:rPr>
              <w:t>QLCL, Thú y</w:t>
            </w:r>
          </w:p>
        </w:tc>
        <w:tc>
          <w:tcPr>
            <w:tcW w:w="567" w:type="pct"/>
            <w:tcMar>
              <w:top w:w="15" w:type="dxa"/>
              <w:left w:w="15" w:type="dxa"/>
              <w:bottom w:w="15" w:type="dxa"/>
              <w:right w:w="15" w:type="dxa"/>
            </w:tcMar>
            <w:vAlign w:val="center"/>
          </w:tcPr>
          <w:p w14:paraId="199F98AD" w14:textId="3CF79DA7" w:rsidR="008C45A1" w:rsidRPr="006D2EF5" w:rsidRDefault="008C45A1" w:rsidP="0094396A">
            <w:pPr>
              <w:jc w:val="center"/>
              <w:rPr>
                <w:rFonts w:eastAsia="Times New Roman"/>
              </w:rPr>
            </w:pPr>
            <w:r w:rsidRPr="00223F6F">
              <w:rPr>
                <w:rFonts w:eastAsia="Times New Roman"/>
                <w:lang w:val="vi-VN" w:eastAsia="vi-VN"/>
              </w:rPr>
              <w:t>Niu Di</w:t>
            </w:r>
            <w:r>
              <w:rPr>
                <w:rFonts w:eastAsia="Times New Roman"/>
                <w:lang w:eastAsia="vi-VN"/>
              </w:rPr>
              <w:t>-</w:t>
            </w:r>
            <w:r w:rsidRPr="00223F6F">
              <w:rPr>
                <w:rFonts w:eastAsia="Times New Roman"/>
                <w:lang w:val="vi-VN" w:eastAsia="vi-VN"/>
              </w:rPr>
              <w:t>lân</w:t>
            </w:r>
          </w:p>
        </w:tc>
        <w:tc>
          <w:tcPr>
            <w:tcW w:w="463" w:type="pct"/>
            <w:tcMar>
              <w:top w:w="15" w:type="dxa"/>
              <w:left w:w="15" w:type="dxa"/>
              <w:bottom w:w="15" w:type="dxa"/>
              <w:right w:w="15" w:type="dxa"/>
            </w:tcMar>
            <w:vAlign w:val="center"/>
          </w:tcPr>
          <w:p w14:paraId="1AB0E60A" w14:textId="63E0FB27" w:rsidR="008C45A1" w:rsidRPr="006D2EF5" w:rsidRDefault="008C45A1" w:rsidP="0094396A">
            <w:pPr>
              <w:jc w:val="center"/>
              <w:rPr>
                <w:rFonts w:eastAsia="Times New Roman"/>
              </w:rPr>
            </w:pPr>
            <w:r w:rsidRPr="00223F6F">
              <w:rPr>
                <w:rFonts w:eastAsia="Times New Roman"/>
                <w:lang w:val="vi-VN" w:eastAsia="vi-VN"/>
              </w:rPr>
              <w:t>12/10/2021</w:t>
            </w:r>
          </w:p>
        </w:tc>
        <w:tc>
          <w:tcPr>
            <w:tcW w:w="1032" w:type="pct"/>
            <w:tcMar>
              <w:top w:w="15" w:type="dxa"/>
              <w:left w:w="15" w:type="dxa"/>
              <w:bottom w:w="15" w:type="dxa"/>
              <w:right w:w="15" w:type="dxa"/>
            </w:tcMar>
            <w:vAlign w:val="center"/>
          </w:tcPr>
          <w:p w14:paraId="0F75C229" w14:textId="02B08177" w:rsidR="008C45A1" w:rsidRPr="006D2EF5" w:rsidRDefault="008C45A1" w:rsidP="0094396A">
            <w:pPr>
              <w:jc w:val="both"/>
              <w:rPr>
                <w:rFonts w:eastAsia="Times New Roman"/>
              </w:rPr>
            </w:pPr>
            <w:r w:rsidRPr="00223F6F">
              <w:rPr>
                <w:rFonts w:eastAsia="Times New Roman"/>
                <w:lang w:val="vi-VN" w:eastAsia="vi-VN"/>
              </w:rPr>
              <w:t xml:space="preserve">Tiêu chuẩn sức khỏe đối với hàng nhập khẩu </w:t>
            </w:r>
            <w:r w:rsidRPr="00002832">
              <w:rPr>
                <w:rFonts w:eastAsia="Times New Roman"/>
                <w:lang w:val="vi-VN" w:eastAsia="vi-VN"/>
              </w:rPr>
              <w:t>s</w:t>
            </w:r>
            <w:r w:rsidRPr="00223F6F">
              <w:rPr>
                <w:rFonts w:eastAsia="Times New Roman"/>
                <w:lang w:val="vi-VN" w:eastAsia="vi-VN"/>
              </w:rPr>
              <w:t>ản phẩm thủy sản.</w:t>
            </w:r>
          </w:p>
        </w:tc>
        <w:tc>
          <w:tcPr>
            <w:tcW w:w="1650" w:type="pct"/>
          </w:tcPr>
          <w:p w14:paraId="4E7501B9" w14:textId="266A37A4" w:rsidR="008C45A1" w:rsidRPr="008C45A1" w:rsidRDefault="008C45A1" w:rsidP="0094396A">
            <w:pPr>
              <w:jc w:val="both"/>
              <w:rPr>
                <w:lang w:val="vi-VN"/>
              </w:rPr>
            </w:pPr>
            <w:r w:rsidRPr="00223F6F">
              <w:rPr>
                <w:rFonts w:eastAsia="Times New Roman"/>
                <w:lang w:val="vi-VN" w:eastAsia="vi-VN"/>
              </w:rPr>
              <w:t>Tiêu chuẩn sức khỏe đối với hàng nhập khẩu: Các sản phẩm thủy sản đảm bảo yêu cầu cụ thể về an toàn sinh học đối với hàng nhập khẩu của Niu Di</w:t>
            </w:r>
            <w:r w:rsidRPr="00002832">
              <w:rPr>
                <w:rFonts w:eastAsia="Times New Roman"/>
                <w:lang w:val="vi-VN" w:eastAsia="vi-VN"/>
              </w:rPr>
              <w:t>-</w:t>
            </w:r>
            <w:r w:rsidRPr="00223F6F">
              <w:rPr>
                <w:rFonts w:eastAsia="Times New Roman"/>
                <w:lang w:val="vi-VN" w:eastAsia="vi-VN"/>
              </w:rPr>
              <w:t>lân, đối với các sản phẩm có nguồn gốc từ cá, động vật giáp xác thủy sản, động vật thân mềm thủy sinh, da gai, ngành Thích ty bào và phân ngành Sống đuôi được nhập khẩu từ tất cả các quốc gia cho mọi mục đích, ngoại trừ sử dụng làm mồi và thức ăn cho thủy sản. Các sản phẩm tuân thủ các yêu cầu sẽ đáp ứng tiêu chuẩn về mức độ bảo vệ thích hợp trong an toàn sinh học của Niu Di</w:t>
            </w:r>
            <w:r w:rsidRPr="00002832">
              <w:rPr>
                <w:rFonts w:eastAsia="Times New Roman"/>
                <w:lang w:val="vi-VN" w:eastAsia="vi-VN"/>
              </w:rPr>
              <w:t>-</w:t>
            </w:r>
            <w:r w:rsidRPr="00223F6F">
              <w:rPr>
                <w:rFonts w:eastAsia="Times New Roman"/>
                <w:lang w:val="vi-VN" w:eastAsia="vi-VN"/>
              </w:rPr>
              <w:t>lân.</w:t>
            </w:r>
          </w:p>
        </w:tc>
      </w:tr>
      <w:tr w:rsidR="008C45A1" w:rsidRPr="006D5902" w14:paraId="2035099C" w14:textId="77777777" w:rsidTr="008C45A1">
        <w:tc>
          <w:tcPr>
            <w:tcW w:w="250" w:type="pct"/>
            <w:tcMar>
              <w:top w:w="15" w:type="dxa"/>
              <w:left w:w="15" w:type="dxa"/>
              <w:bottom w:w="15" w:type="dxa"/>
              <w:right w:w="15" w:type="dxa"/>
            </w:tcMar>
            <w:vAlign w:val="center"/>
          </w:tcPr>
          <w:p w14:paraId="39E82625" w14:textId="77777777" w:rsidR="008C45A1" w:rsidRPr="006D2EF5" w:rsidRDefault="008C45A1" w:rsidP="0094396A">
            <w:pPr>
              <w:jc w:val="center"/>
            </w:pPr>
            <w:r w:rsidRPr="006208B6">
              <w:rPr>
                <w:rFonts w:eastAsia="Times New Roman"/>
              </w:rPr>
              <w:t>18</w:t>
            </w:r>
          </w:p>
        </w:tc>
        <w:tc>
          <w:tcPr>
            <w:tcW w:w="676" w:type="pct"/>
            <w:tcMar>
              <w:top w:w="15" w:type="dxa"/>
              <w:left w:w="15" w:type="dxa"/>
              <w:bottom w:w="15" w:type="dxa"/>
              <w:right w:w="15" w:type="dxa"/>
            </w:tcMar>
            <w:vAlign w:val="center"/>
          </w:tcPr>
          <w:p w14:paraId="1A0C1DB4" w14:textId="1E51B72E" w:rsidR="008C45A1" w:rsidRPr="006D2EF5" w:rsidRDefault="008C45A1" w:rsidP="0094396A">
            <w:pPr>
              <w:jc w:val="center"/>
              <w:rPr>
                <w:rFonts w:eastAsia="Times New Roman"/>
                <w:sz w:val="20"/>
                <w:szCs w:val="20"/>
              </w:rPr>
            </w:pPr>
            <w:r w:rsidRPr="00223F6F">
              <w:rPr>
                <w:rFonts w:eastAsia="Times New Roman"/>
                <w:sz w:val="20"/>
                <w:szCs w:val="20"/>
                <w:lang w:val="vi-VN" w:eastAsia="vi-VN"/>
              </w:rPr>
              <w:t>G/SPS/N/EU/512</w:t>
            </w:r>
          </w:p>
        </w:tc>
        <w:tc>
          <w:tcPr>
            <w:tcW w:w="362" w:type="pct"/>
          </w:tcPr>
          <w:p w14:paraId="6FBE6763" w14:textId="09195B2B" w:rsidR="008C45A1" w:rsidRPr="006208B6" w:rsidRDefault="008C45A1" w:rsidP="0094396A">
            <w:pPr>
              <w:jc w:val="center"/>
              <w:rPr>
                <w:rFonts w:eastAsia="Times New Roman"/>
                <w:highlight w:val="yellow"/>
                <w:lang w:val="fr-FR"/>
              </w:rPr>
            </w:pPr>
            <w:r w:rsidRPr="006208B6">
              <w:rPr>
                <w:rFonts w:eastAsia="Times New Roman"/>
                <w:color w:val="3D3D3D"/>
                <w:sz w:val="20"/>
                <w:szCs w:val="20"/>
              </w:rPr>
              <w:t>ATTP</w:t>
            </w:r>
          </w:p>
        </w:tc>
        <w:tc>
          <w:tcPr>
            <w:tcW w:w="567" w:type="pct"/>
            <w:tcMar>
              <w:top w:w="15" w:type="dxa"/>
              <w:left w:w="15" w:type="dxa"/>
              <w:bottom w:w="15" w:type="dxa"/>
              <w:right w:w="15" w:type="dxa"/>
            </w:tcMar>
            <w:vAlign w:val="center"/>
          </w:tcPr>
          <w:p w14:paraId="5DDC4813" w14:textId="0A91D525" w:rsidR="008C45A1" w:rsidRPr="006D2EF5" w:rsidRDefault="008C45A1" w:rsidP="0094396A">
            <w:pPr>
              <w:jc w:val="center"/>
              <w:rPr>
                <w:rFonts w:eastAsia="Times New Roman"/>
              </w:rPr>
            </w:pPr>
            <w:r w:rsidRPr="00223F6F">
              <w:rPr>
                <w:rFonts w:eastAsia="Times New Roman"/>
                <w:lang w:val="vi-VN" w:eastAsia="vi-VN"/>
              </w:rPr>
              <w:t>Liên minh châu Âu</w:t>
            </w:r>
          </w:p>
        </w:tc>
        <w:tc>
          <w:tcPr>
            <w:tcW w:w="463" w:type="pct"/>
            <w:tcMar>
              <w:top w:w="15" w:type="dxa"/>
              <w:left w:w="15" w:type="dxa"/>
              <w:bottom w:w="15" w:type="dxa"/>
              <w:right w:w="15" w:type="dxa"/>
            </w:tcMar>
            <w:vAlign w:val="center"/>
          </w:tcPr>
          <w:p w14:paraId="66C5D7E4" w14:textId="098ED77C" w:rsidR="008C45A1" w:rsidRPr="006D2EF5" w:rsidRDefault="008C45A1" w:rsidP="0094396A">
            <w:pPr>
              <w:jc w:val="center"/>
              <w:rPr>
                <w:rFonts w:eastAsia="Times New Roman"/>
              </w:rPr>
            </w:pPr>
            <w:r w:rsidRPr="00223F6F">
              <w:rPr>
                <w:rFonts w:eastAsia="Times New Roman"/>
                <w:lang w:val="vi-VN" w:eastAsia="vi-VN"/>
              </w:rPr>
              <w:t>13/10/2021</w:t>
            </w:r>
          </w:p>
        </w:tc>
        <w:tc>
          <w:tcPr>
            <w:tcW w:w="1032" w:type="pct"/>
            <w:tcMar>
              <w:top w:w="15" w:type="dxa"/>
              <w:left w:w="15" w:type="dxa"/>
              <w:bottom w:w="15" w:type="dxa"/>
              <w:right w:w="15" w:type="dxa"/>
            </w:tcMar>
            <w:vAlign w:val="center"/>
          </w:tcPr>
          <w:p w14:paraId="4EF8419C" w14:textId="7888C36D" w:rsidR="008C45A1" w:rsidRPr="006D2EF5" w:rsidRDefault="008C45A1" w:rsidP="0094396A">
            <w:pPr>
              <w:jc w:val="both"/>
              <w:rPr>
                <w:rFonts w:eastAsia="Times New Roman"/>
              </w:rPr>
            </w:pPr>
            <w:r w:rsidRPr="00223F6F">
              <w:rPr>
                <w:rFonts w:eastAsia="Times New Roman"/>
                <w:lang w:val="vi-VN" w:eastAsia="vi-VN"/>
              </w:rPr>
              <w:t>Dự thảo sửa đổi Phụ lục II và III Quy định (EC) số 1333/2008 của Nghị viện Châu Âu và của Hội đồng liên quan đến phụ gia thực phẩm titan dioxit (E 171)</w:t>
            </w:r>
          </w:p>
        </w:tc>
        <w:tc>
          <w:tcPr>
            <w:tcW w:w="1650" w:type="pct"/>
          </w:tcPr>
          <w:p w14:paraId="680023D6" w14:textId="77777777" w:rsidR="008C45A1" w:rsidRPr="00223F6F" w:rsidRDefault="008C45A1" w:rsidP="009B1447">
            <w:pPr>
              <w:jc w:val="both"/>
              <w:rPr>
                <w:rFonts w:eastAsia="Times New Roman"/>
                <w:lang w:val="vi-VN" w:eastAsia="vi-VN"/>
              </w:rPr>
            </w:pPr>
            <w:r w:rsidRPr="00223F6F">
              <w:rPr>
                <w:rFonts w:eastAsia="Times New Roman"/>
                <w:lang w:val="vi-VN" w:eastAsia="vi-VN"/>
              </w:rPr>
              <w:t>Xóa bỏ việc sử dụng titanium dioxide (E 171) trong thực phẩm dựa trên quan điểm khoa học, kết luận rằng titanium dioxide không còn được coi là an toàn khi sử dụng như một chất phụ gia thực phẩm của Cơ quan An toàn Thực phẩm Châu Âu (EFSA). Văn bản bao gồm cam kết xem xét sự cần thiết khi cho phép titanium dioxide (E 171) hoặc xóa khỏi danh sách phụ gia thực phẩm chỉ để sử dụng duy nhất làm màu trong các sản phẩm thuốc trong khoảng thời gian ba năm kể từ khi quy định này có hiệu lực.</w:t>
            </w:r>
          </w:p>
          <w:p w14:paraId="24F9DA36" w14:textId="686BAE7E" w:rsidR="008C45A1" w:rsidRPr="008C45A1" w:rsidRDefault="008C45A1" w:rsidP="0094396A">
            <w:pPr>
              <w:jc w:val="both"/>
              <w:rPr>
                <w:rFonts w:eastAsia="Times New Roman"/>
                <w:lang w:val="vi-VN"/>
              </w:rPr>
            </w:pPr>
            <w:r w:rsidRPr="00223F6F">
              <w:rPr>
                <w:rFonts w:eastAsia="Times New Roman"/>
                <w:lang w:val="vi-VN" w:eastAsia="vi-VN"/>
              </w:rPr>
              <w:t xml:space="preserve">Để đảm bảo quá trình chuyển đổi suôn sẻ, văn bản nêu rõ thực phẩm có chứa titanium dioxide (E 171) theo Quy định áp dụng trước ngày Quy định có hiệu lực vẫn có thể được đưa ra thị trường cho đến sáu tháng sau ngày </w:t>
            </w:r>
            <w:r w:rsidRPr="00223F6F">
              <w:rPr>
                <w:rFonts w:eastAsia="Times New Roman"/>
                <w:lang w:val="vi-VN" w:eastAsia="vi-VN"/>
              </w:rPr>
              <w:lastRenderedPageBreak/>
              <w:t>Quy định có hiệu lực. Những thực phẩm này sau đó có thể tiếp tục được bán trên thị trường cho đến thời gian sử dụng tốt nhất hoặc đến 'hạn sử dụng'.</w:t>
            </w:r>
          </w:p>
        </w:tc>
      </w:tr>
      <w:tr w:rsidR="008C45A1" w:rsidRPr="006D5902" w14:paraId="36EF368E" w14:textId="77777777" w:rsidTr="008C45A1">
        <w:tc>
          <w:tcPr>
            <w:tcW w:w="250" w:type="pct"/>
            <w:tcMar>
              <w:top w:w="15" w:type="dxa"/>
              <w:left w:w="15" w:type="dxa"/>
              <w:bottom w:w="15" w:type="dxa"/>
              <w:right w:w="15" w:type="dxa"/>
            </w:tcMar>
            <w:vAlign w:val="center"/>
          </w:tcPr>
          <w:p w14:paraId="2DBE5DCB" w14:textId="77777777" w:rsidR="008C45A1" w:rsidRPr="006D2EF5" w:rsidRDefault="008C45A1" w:rsidP="0091773E">
            <w:pPr>
              <w:jc w:val="center"/>
              <w:rPr>
                <w:highlight w:val="yellow"/>
              </w:rPr>
            </w:pPr>
            <w:r w:rsidRPr="006208B6">
              <w:rPr>
                <w:rFonts w:eastAsia="Times New Roman"/>
              </w:rPr>
              <w:lastRenderedPageBreak/>
              <w:t>19</w:t>
            </w:r>
          </w:p>
        </w:tc>
        <w:tc>
          <w:tcPr>
            <w:tcW w:w="676" w:type="pct"/>
            <w:tcMar>
              <w:top w:w="15" w:type="dxa"/>
              <w:left w:w="15" w:type="dxa"/>
              <w:bottom w:w="15" w:type="dxa"/>
              <w:right w:w="15" w:type="dxa"/>
            </w:tcMar>
            <w:vAlign w:val="center"/>
          </w:tcPr>
          <w:p w14:paraId="7B211074" w14:textId="7D45F979" w:rsidR="008C45A1" w:rsidRPr="006D2EF5" w:rsidRDefault="008C45A1" w:rsidP="0091773E">
            <w:pPr>
              <w:jc w:val="center"/>
              <w:rPr>
                <w:rFonts w:eastAsia="Times New Roman"/>
                <w:sz w:val="20"/>
                <w:szCs w:val="20"/>
                <w:highlight w:val="yellow"/>
              </w:rPr>
            </w:pPr>
            <w:r w:rsidRPr="00223F6F">
              <w:rPr>
                <w:rFonts w:eastAsia="Times New Roman"/>
                <w:sz w:val="20"/>
                <w:szCs w:val="20"/>
                <w:lang w:val="vi-VN" w:eastAsia="vi-VN"/>
              </w:rPr>
              <w:t>G/SPS/N/EU/511</w:t>
            </w:r>
          </w:p>
        </w:tc>
        <w:tc>
          <w:tcPr>
            <w:tcW w:w="362" w:type="pct"/>
          </w:tcPr>
          <w:p w14:paraId="3C2D8F93" w14:textId="61A3C116" w:rsidR="008C45A1" w:rsidRPr="006208B6" w:rsidRDefault="008C45A1" w:rsidP="0091773E">
            <w:pPr>
              <w:jc w:val="center"/>
              <w:rPr>
                <w:rFonts w:eastAsia="Times New Roman"/>
                <w:highlight w:val="yellow"/>
                <w:lang w:val="fr-FR"/>
              </w:rPr>
            </w:pPr>
            <w:r w:rsidRPr="006208B6">
              <w:rPr>
                <w:rFonts w:eastAsia="Times New Roman"/>
                <w:color w:val="3D3D3D"/>
                <w:sz w:val="20"/>
                <w:szCs w:val="20"/>
              </w:rPr>
              <w:t>ATTP</w:t>
            </w:r>
          </w:p>
        </w:tc>
        <w:tc>
          <w:tcPr>
            <w:tcW w:w="567" w:type="pct"/>
            <w:tcMar>
              <w:top w:w="15" w:type="dxa"/>
              <w:left w:w="15" w:type="dxa"/>
              <w:bottom w:w="15" w:type="dxa"/>
              <w:right w:w="15" w:type="dxa"/>
            </w:tcMar>
            <w:vAlign w:val="center"/>
          </w:tcPr>
          <w:p w14:paraId="3E813EEE" w14:textId="6601C6B5" w:rsidR="008C45A1" w:rsidRPr="006D2EF5" w:rsidRDefault="008C45A1" w:rsidP="0091773E">
            <w:pPr>
              <w:jc w:val="center"/>
              <w:rPr>
                <w:rFonts w:eastAsia="Times New Roman"/>
                <w:highlight w:val="yellow"/>
              </w:rPr>
            </w:pPr>
            <w:r w:rsidRPr="00223F6F">
              <w:rPr>
                <w:rFonts w:eastAsia="Times New Roman"/>
                <w:lang w:val="vi-VN" w:eastAsia="vi-VN"/>
              </w:rPr>
              <w:t>Liên minh châu Âu</w:t>
            </w:r>
          </w:p>
        </w:tc>
        <w:tc>
          <w:tcPr>
            <w:tcW w:w="463" w:type="pct"/>
            <w:tcMar>
              <w:top w:w="15" w:type="dxa"/>
              <w:left w:w="15" w:type="dxa"/>
              <w:bottom w:w="15" w:type="dxa"/>
              <w:right w:w="15" w:type="dxa"/>
            </w:tcMar>
            <w:vAlign w:val="center"/>
          </w:tcPr>
          <w:p w14:paraId="7F5815FC" w14:textId="0C1F96A1" w:rsidR="008C45A1" w:rsidRPr="006D2EF5" w:rsidRDefault="008C45A1" w:rsidP="0091773E">
            <w:pPr>
              <w:jc w:val="center"/>
              <w:rPr>
                <w:rFonts w:eastAsia="Times New Roman"/>
                <w:highlight w:val="yellow"/>
              </w:rPr>
            </w:pPr>
            <w:r w:rsidRPr="00223F6F">
              <w:rPr>
                <w:rFonts w:eastAsia="Times New Roman"/>
                <w:lang w:val="vi-VN" w:eastAsia="vi-VN"/>
              </w:rPr>
              <w:t>13/10/2021</w:t>
            </w:r>
          </w:p>
        </w:tc>
        <w:tc>
          <w:tcPr>
            <w:tcW w:w="1032" w:type="pct"/>
            <w:tcMar>
              <w:top w:w="15" w:type="dxa"/>
              <w:left w:w="15" w:type="dxa"/>
              <w:bottom w:w="15" w:type="dxa"/>
              <w:right w:w="15" w:type="dxa"/>
            </w:tcMar>
            <w:vAlign w:val="center"/>
          </w:tcPr>
          <w:p w14:paraId="71506978" w14:textId="31AE288A" w:rsidR="008C45A1" w:rsidRPr="006D2EF5" w:rsidRDefault="008C45A1" w:rsidP="0091773E">
            <w:pPr>
              <w:jc w:val="both"/>
              <w:rPr>
                <w:rFonts w:eastAsia="Times New Roman"/>
                <w:highlight w:val="yellow"/>
              </w:rPr>
            </w:pPr>
            <w:r w:rsidRPr="00223F6F">
              <w:rPr>
                <w:rFonts w:eastAsia="Times New Roman"/>
                <w:lang w:val="vi-VN" w:eastAsia="vi-VN"/>
              </w:rPr>
              <w:t>Dự thảo về Quy định của Ủy ban (EU) sửa đổi Phụ lục III Quy định (EC) số 1925/2006 của Nghị viện và Hội đồng Châu Âu liên quan đến chiết xuất trà xanh có chứa (-) - epigallocatechin-3-gallate</w:t>
            </w:r>
          </w:p>
        </w:tc>
        <w:tc>
          <w:tcPr>
            <w:tcW w:w="1650" w:type="pct"/>
          </w:tcPr>
          <w:p w14:paraId="5AD575FA" w14:textId="77777777" w:rsidR="008C45A1" w:rsidRPr="00223F6F" w:rsidRDefault="008C45A1" w:rsidP="009B1447">
            <w:pPr>
              <w:jc w:val="both"/>
              <w:rPr>
                <w:rFonts w:eastAsia="Times New Roman"/>
                <w:lang w:val="vi-VN" w:eastAsia="vi-VN"/>
              </w:rPr>
            </w:pPr>
            <w:r w:rsidRPr="00223F6F">
              <w:rPr>
                <w:rFonts w:eastAsia="Times New Roman"/>
                <w:lang w:val="vi-VN" w:eastAsia="vi-VN"/>
              </w:rPr>
              <w:t>Dự thảo Quy định này của Ủy ban liên quan đến việc đưa catechin trong trà xanh vào Phụ lục III của Quy định (EC) số 1925/2006 ('Quy định').</w:t>
            </w:r>
          </w:p>
          <w:p w14:paraId="4A1BDC26" w14:textId="77777777" w:rsidR="008C45A1" w:rsidRPr="00223F6F" w:rsidRDefault="008C45A1" w:rsidP="009B1447">
            <w:pPr>
              <w:jc w:val="both"/>
              <w:rPr>
                <w:rFonts w:eastAsia="Times New Roman"/>
                <w:lang w:val="vi-VN" w:eastAsia="vi-VN"/>
              </w:rPr>
            </w:pPr>
            <w:r w:rsidRPr="00223F6F">
              <w:rPr>
                <w:rFonts w:eastAsia="Times New Roman"/>
                <w:lang w:val="vi-VN" w:eastAsia="vi-VN"/>
              </w:rPr>
              <w:t>Theo ý kiến được thông qua vào ngày 14 tháng 3 năm 2018, EFSA đã kết luận rằng trong khi catechin trong trà xanh được pha chế theo cách truyền thống được coi là an toàn để sử dụng, thì catechin được dùng như một chất phụ gia thực phẩm, ở mức và trên 800mg (-) - epigallocatechin-3- gallate, được chứng minh là làm gia tăng transaminase huyết thanh, là dấu hiện gây tổn thương gan. Do đó, theo quy định tại Điều 8 của Quy chế, chất này nên được đưa vào Phụ lục III (Phần B) của Quy định.</w:t>
            </w:r>
          </w:p>
          <w:p w14:paraId="34EB036D" w14:textId="29D98B6D" w:rsidR="008C45A1" w:rsidRPr="008C45A1" w:rsidRDefault="008C45A1" w:rsidP="0091773E">
            <w:pPr>
              <w:jc w:val="both"/>
              <w:rPr>
                <w:rFonts w:eastAsia="Times New Roman"/>
                <w:highlight w:val="yellow"/>
                <w:lang w:val="vi-VN"/>
              </w:rPr>
            </w:pPr>
            <w:r w:rsidRPr="00223F6F">
              <w:rPr>
                <w:rFonts w:eastAsia="Times New Roman"/>
                <w:lang w:val="vi-VN" w:eastAsia="vi-VN"/>
              </w:rPr>
              <w:t>EFSA không thể xác định được lượng catechin trong trà xanh trong chế độ ăn an toàn, do đó, vẫn có khả năng gây ra những tác hại đối với sức khỏe; nhưng sự không chắc chắn về mặt khoa học vẫn tồn tại nên chất này nên được đặt dưới sự giám sát của Liên minh (Phần C của Phụ lục III đối với Quy chế).</w:t>
            </w:r>
          </w:p>
        </w:tc>
      </w:tr>
      <w:tr w:rsidR="008C45A1" w:rsidRPr="006D5902" w14:paraId="1F98BACA" w14:textId="77777777" w:rsidTr="008C45A1">
        <w:tc>
          <w:tcPr>
            <w:tcW w:w="250" w:type="pct"/>
            <w:tcMar>
              <w:top w:w="15" w:type="dxa"/>
              <w:left w:w="15" w:type="dxa"/>
              <w:bottom w:w="15" w:type="dxa"/>
              <w:right w:w="15" w:type="dxa"/>
            </w:tcMar>
            <w:vAlign w:val="center"/>
          </w:tcPr>
          <w:p w14:paraId="120CA3C8" w14:textId="77777777" w:rsidR="008C45A1" w:rsidRPr="006D2EF5" w:rsidRDefault="008C45A1" w:rsidP="0091773E">
            <w:pPr>
              <w:jc w:val="center"/>
              <w:rPr>
                <w:highlight w:val="yellow"/>
              </w:rPr>
            </w:pPr>
            <w:r w:rsidRPr="006208B6">
              <w:rPr>
                <w:rFonts w:eastAsia="Times New Roman"/>
              </w:rPr>
              <w:t>20</w:t>
            </w:r>
          </w:p>
        </w:tc>
        <w:tc>
          <w:tcPr>
            <w:tcW w:w="676" w:type="pct"/>
            <w:tcMar>
              <w:top w:w="15" w:type="dxa"/>
              <w:left w:w="15" w:type="dxa"/>
              <w:bottom w:w="15" w:type="dxa"/>
              <w:right w:w="15" w:type="dxa"/>
            </w:tcMar>
            <w:vAlign w:val="center"/>
          </w:tcPr>
          <w:p w14:paraId="09F3D9FF" w14:textId="74A0818F" w:rsidR="008C45A1" w:rsidRPr="006D2EF5" w:rsidRDefault="008C45A1" w:rsidP="0091773E">
            <w:pPr>
              <w:jc w:val="center"/>
              <w:rPr>
                <w:rFonts w:eastAsia="Times New Roman"/>
                <w:sz w:val="20"/>
                <w:szCs w:val="20"/>
                <w:highlight w:val="yellow"/>
              </w:rPr>
            </w:pPr>
            <w:r w:rsidRPr="00223F6F">
              <w:rPr>
                <w:rFonts w:eastAsia="Times New Roman"/>
                <w:sz w:val="20"/>
                <w:szCs w:val="20"/>
                <w:lang w:val="vi-VN" w:eastAsia="vi-VN"/>
              </w:rPr>
              <w:t>G/SPS/N/ARM/34</w:t>
            </w:r>
          </w:p>
        </w:tc>
        <w:tc>
          <w:tcPr>
            <w:tcW w:w="362" w:type="pct"/>
          </w:tcPr>
          <w:p w14:paraId="370D255F" w14:textId="5F0078D1" w:rsidR="008C45A1" w:rsidRPr="006208B6" w:rsidRDefault="008C45A1" w:rsidP="0091773E">
            <w:pPr>
              <w:jc w:val="center"/>
              <w:rPr>
                <w:rFonts w:eastAsia="Times New Roman"/>
                <w:highlight w:val="yellow"/>
                <w:lang w:val="fr-FR"/>
              </w:rPr>
            </w:pPr>
            <w:r w:rsidRPr="006208B6">
              <w:rPr>
                <w:rFonts w:eastAsia="Times New Roman"/>
                <w:color w:val="3D3D3D"/>
                <w:sz w:val="20"/>
                <w:szCs w:val="20"/>
              </w:rPr>
              <w:t>ATTP, Thú y</w:t>
            </w:r>
          </w:p>
        </w:tc>
        <w:tc>
          <w:tcPr>
            <w:tcW w:w="567" w:type="pct"/>
            <w:tcMar>
              <w:top w:w="15" w:type="dxa"/>
              <w:left w:w="15" w:type="dxa"/>
              <w:bottom w:w="15" w:type="dxa"/>
              <w:right w:w="15" w:type="dxa"/>
            </w:tcMar>
            <w:vAlign w:val="center"/>
          </w:tcPr>
          <w:p w14:paraId="6AFEB0CD" w14:textId="0564F024" w:rsidR="008C45A1" w:rsidRPr="006D2EF5" w:rsidRDefault="008C45A1" w:rsidP="0091773E">
            <w:pPr>
              <w:jc w:val="center"/>
              <w:rPr>
                <w:rFonts w:eastAsia="Times New Roman"/>
                <w:highlight w:val="yellow"/>
              </w:rPr>
            </w:pPr>
            <w:r w:rsidRPr="00223F6F">
              <w:rPr>
                <w:rFonts w:eastAsia="Times New Roman"/>
                <w:lang w:val="vi-VN" w:eastAsia="vi-VN"/>
              </w:rPr>
              <w:t>Ácmênia</w:t>
            </w:r>
          </w:p>
        </w:tc>
        <w:tc>
          <w:tcPr>
            <w:tcW w:w="463" w:type="pct"/>
            <w:tcMar>
              <w:top w:w="15" w:type="dxa"/>
              <w:left w:w="15" w:type="dxa"/>
              <w:bottom w:w="15" w:type="dxa"/>
              <w:right w:w="15" w:type="dxa"/>
            </w:tcMar>
            <w:vAlign w:val="center"/>
          </w:tcPr>
          <w:p w14:paraId="47D185E8" w14:textId="6FEC35D1" w:rsidR="008C45A1" w:rsidRPr="006D2EF5" w:rsidRDefault="008C45A1" w:rsidP="0091773E">
            <w:pPr>
              <w:jc w:val="center"/>
              <w:rPr>
                <w:rFonts w:eastAsia="Times New Roman"/>
                <w:highlight w:val="yellow"/>
              </w:rPr>
            </w:pPr>
            <w:r w:rsidRPr="00223F6F">
              <w:rPr>
                <w:rFonts w:eastAsia="Times New Roman"/>
                <w:lang w:val="vi-VN" w:eastAsia="vi-VN"/>
              </w:rPr>
              <w:t>13/10/2021</w:t>
            </w:r>
          </w:p>
        </w:tc>
        <w:tc>
          <w:tcPr>
            <w:tcW w:w="1032" w:type="pct"/>
            <w:tcMar>
              <w:top w:w="15" w:type="dxa"/>
              <w:left w:w="15" w:type="dxa"/>
              <w:bottom w:w="15" w:type="dxa"/>
              <w:right w:w="15" w:type="dxa"/>
            </w:tcMar>
            <w:vAlign w:val="center"/>
          </w:tcPr>
          <w:p w14:paraId="4C0B029A" w14:textId="5D52C648" w:rsidR="008C45A1" w:rsidRPr="006D2EF5" w:rsidRDefault="008C45A1" w:rsidP="0091773E">
            <w:pPr>
              <w:jc w:val="both"/>
              <w:rPr>
                <w:rFonts w:eastAsia="Times New Roman"/>
                <w:highlight w:val="yellow"/>
              </w:rPr>
            </w:pPr>
            <w:r w:rsidRPr="00223F6F">
              <w:rPr>
                <w:rFonts w:eastAsia="Times New Roman"/>
                <w:lang w:val="vi-VN" w:eastAsia="vi-VN"/>
              </w:rPr>
              <w:t xml:space="preserve">Dự thảo Quyết định của Ủy ban Tập thể Kinh tế Á-Âu về việc sửa đổi Mục 1 Chương II của Các yêu cầu chung về dịch tễ và vệ sinh đối với các </w:t>
            </w:r>
            <w:r w:rsidRPr="00223F6F">
              <w:rPr>
                <w:rFonts w:eastAsia="Times New Roman"/>
                <w:lang w:val="vi-VN" w:eastAsia="vi-VN"/>
              </w:rPr>
              <w:lastRenderedPageBreak/>
              <w:t>sản phẩm chịu sự giám sát (kiểm soát) vệ sinh dịch tễ.</w:t>
            </w:r>
          </w:p>
        </w:tc>
        <w:tc>
          <w:tcPr>
            <w:tcW w:w="1650" w:type="pct"/>
          </w:tcPr>
          <w:p w14:paraId="148DAE20" w14:textId="77777777" w:rsidR="008C45A1" w:rsidRPr="00223F6F" w:rsidRDefault="008C45A1" w:rsidP="009B1447">
            <w:pPr>
              <w:jc w:val="both"/>
              <w:rPr>
                <w:rFonts w:eastAsia="Times New Roman"/>
                <w:lang w:val="vi-VN" w:eastAsia="vi-VN"/>
              </w:rPr>
            </w:pPr>
            <w:r w:rsidRPr="00223F6F">
              <w:rPr>
                <w:rFonts w:eastAsia="Times New Roman"/>
                <w:lang w:val="vi-VN" w:eastAsia="vi-VN"/>
              </w:rPr>
              <w:lastRenderedPageBreak/>
              <w:t>Dự thảo đưa ra các yêu cầu chung về dịch tễ và vệ sinh đối với chế phẩm thuốc thú y trong thực phẩm có nguồn gốc động vật chịu sự giám sát (kiểm soát) vệ sinh dịch tễ.</w:t>
            </w:r>
          </w:p>
          <w:p w14:paraId="5D6FA84F" w14:textId="1A5DC5F6" w:rsidR="008C45A1" w:rsidRPr="008C45A1" w:rsidRDefault="008C45A1" w:rsidP="0091773E">
            <w:pPr>
              <w:jc w:val="both"/>
              <w:rPr>
                <w:highlight w:val="yellow"/>
                <w:lang w:val="vi-VN"/>
              </w:rPr>
            </w:pPr>
            <w:r w:rsidRPr="00223F6F">
              <w:rPr>
                <w:rFonts w:eastAsia="Times New Roman"/>
                <w:lang w:val="vi-VN" w:eastAsia="vi-VN"/>
              </w:rPr>
              <w:lastRenderedPageBreak/>
              <w:t>Các tiêu chuẩn được phát triển trên cơ sở giới hạn dư lượng của các chế phẩm thuốc thú y được thiết lập trong tiêu chuẩn quốc tế của Ủy ban Codex Alimentarius - CX/MRL 2-2018 và tiêu chuẩn khu vực của Ủy ban Châu Âu - Quy định số 37/2010 ngày 22 tháng 12 2009 về các hoạt chất dược lý và cách phân loại liên quan đến giới hạn dư lượng tối đa trong thực phẩm có nguồn gốc động vật.</w:t>
            </w:r>
          </w:p>
        </w:tc>
      </w:tr>
      <w:tr w:rsidR="008C45A1" w:rsidRPr="006D5902" w14:paraId="0C725653" w14:textId="77777777" w:rsidTr="008C45A1">
        <w:tc>
          <w:tcPr>
            <w:tcW w:w="250" w:type="pct"/>
            <w:tcMar>
              <w:top w:w="15" w:type="dxa"/>
              <w:left w:w="15" w:type="dxa"/>
              <w:bottom w:w="15" w:type="dxa"/>
              <w:right w:w="15" w:type="dxa"/>
            </w:tcMar>
            <w:vAlign w:val="center"/>
          </w:tcPr>
          <w:p w14:paraId="414293ED" w14:textId="77777777" w:rsidR="008C45A1" w:rsidRPr="006D2EF5" w:rsidRDefault="008C45A1" w:rsidP="0091773E">
            <w:pPr>
              <w:jc w:val="center"/>
              <w:rPr>
                <w:highlight w:val="yellow"/>
              </w:rPr>
            </w:pPr>
            <w:r w:rsidRPr="00223F6F">
              <w:rPr>
                <w:rFonts w:eastAsia="Times New Roman"/>
              </w:rPr>
              <w:lastRenderedPageBreak/>
              <w:t>21</w:t>
            </w:r>
          </w:p>
        </w:tc>
        <w:tc>
          <w:tcPr>
            <w:tcW w:w="676" w:type="pct"/>
            <w:tcMar>
              <w:top w:w="15" w:type="dxa"/>
              <w:left w:w="15" w:type="dxa"/>
              <w:bottom w:w="15" w:type="dxa"/>
              <w:right w:w="15" w:type="dxa"/>
            </w:tcMar>
            <w:vAlign w:val="center"/>
          </w:tcPr>
          <w:p w14:paraId="3231BBF2" w14:textId="446501B0" w:rsidR="008C45A1" w:rsidRPr="006D2EF5" w:rsidRDefault="008C45A1" w:rsidP="0091773E">
            <w:pPr>
              <w:jc w:val="center"/>
              <w:rPr>
                <w:rFonts w:eastAsia="Times New Roman"/>
                <w:sz w:val="20"/>
                <w:szCs w:val="20"/>
                <w:highlight w:val="yellow"/>
              </w:rPr>
            </w:pPr>
            <w:r w:rsidRPr="00223F6F">
              <w:rPr>
                <w:rFonts w:eastAsia="Times New Roman"/>
                <w:sz w:val="20"/>
                <w:szCs w:val="20"/>
                <w:lang w:val="vi-VN" w:eastAsia="vi-VN"/>
              </w:rPr>
              <w:t>G/SPS/N/TPKM/577</w:t>
            </w:r>
          </w:p>
        </w:tc>
        <w:tc>
          <w:tcPr>
            <w:tcW w:w="362" w:type="pct"/>
          </w:tcPr>
          <w:p w14:paraId="7DBC48B2" w14:textId="4E4FE8F3" w:rsidR="008C45A1" w:rsidRPr="006208B6" w:rsidRDefault="008C45A1" w:rsidP="0091773E">
            <w:pPr>
              <w:jc w:val="center"/>
              <w:rPr>
                <w:rFonts w:eastAsia="Times New Roman"/>
                <w:shd w:val="clear" w:color="auto" w:fill="FFFF00"/>
                <w:lang w:val="vi-VN" w:eastAsia="vi-VN"/>
              </w:rPr>
            </w:pPr>
            <w:r w:rsidRPr="006208B6">
              <w:rPr>
                <w:rFonts w:eastAsia="Times New Roman"/>
                <w:color w:val="3D3D3D"/>
                <w:sz w:val="20"/>
                <w:szCs w:val="20"/>
              </w:rPr>
              <w:t>BVTV</w:t>
            </w:r>
          </w:p>
        </w:tc>
        <w:tc>
          <w:tcPr>
            <w:tcW w:w="567" w:type="pct"/>
            <w:tcMar>
              <w:top w:w="15" w:type="dxa"/>
              <w:left w:w="15" w:type="dxa"/>
              <w:bottom w:w="15" w:type="dxa"/>
              <w:right w:w="15" w:type="dxa"/>
            </w:tcMar>
            <w:vAlign w:val="center"/>
          </w:tcPr>
          <w:p w14:paraId="39040C61" w14:textId="5DDDBA89" w:rsidR="008C45A1" w:rsidRPr="006D2EF5" w:rsidRDefault="008C45A1" w:rsidP="0091773E">
            <w:pPr>
              <w:jc w:val="center"/>
              <w:rPr>
                <w:rFonts w:eastAsia="Times New Roman"/>
                <w:highlight w:val="yellow"/>
              </w:rPr>
            </w:pPr>
            <w:r w:rsidRPr="00223F6F">
              <w:rPr>
                <w:rFonts w:eastAsia="Times New Roman"/>
                <w:lang w:val="vi-VN" w:eastAsia="vi-VN"/>
              </w:rPr>
              <w:t>Đài Loan</w:t>
            </w:r>
          </w:p>
        </w:tc>
        <w:tc>
          <w:tcPr>
            <w:tcW w:w="463" w:type="pct"/>
            <w:tcMar>
              <w:top w:w="15" w:type="dxa"/>
              <w:left w:w="15" w:type="dxa"/>
              <w:bottom w:w="15" w:type="dxa"/>
              <w:right w:w="15" w:type="dxa"/>
            </w:tcMar>
            <w:vAlign w:val="center"/>
          </w:tcPr>
          <w:p w14:paraId="6B5BBA6E" w14:textId="1977924A" w:rsidR="008C45A1" w:rsidRPr="006D2EF5" w:rsidRDefault="008C45A1" w:rsidP="0091773E">
            <w:pPr>
              <w:jc w:val="center"/>
              <w:rPr>
                <w:rFonts w:eastAsia="Times New Roman"/>
                <w:highlight w:val="yellow"/>
              </w:rPr>
            </w:pPr>
            <w:r w:rsidRPr="00223F6F">
              <w:rPr>
                <w:rFonts w:eastAsia="Times New Roman"/>
                <w:lang w:val="vi-VN" w:eastAsia="vi-VN"/>
              </w:rPr>
              <w:t>15/10/2021</w:t>
            </w:r>
          </w:p>
        </w:tc>
        <w:tc>
          <w:tcPr>
            <w:tcW w:w="1032" w:type="pct"/>
            <w:tcMar>
              <w:top w:w="15" w:type="dxa"/>
              <w:left w:w="15" w:type="dxa"/>
              <w:bottom w:w="15" w:type="dxa"/>
              <w:right w:w="15" w:type="dxa"/>
            </w:tcMar>
            <w:vAlign w:val="center"/>
          </w:tcPr>
          <w:p w14:paraId="390BFBF5" w14:textId="318B7AE2" w:rsidR="008C45A1" w:rsidRPr="006D2EF5" w:rsidRDefault="008C45A1" w:rsidP="0091773E">
            <w:pPr>
              <w:jc w:val="both"/>
              <w:rPr>
                <w:rFonts w:eastAsia="Times New Roman"/>
                <w:highlight w:val="yellow"/>
              </w:rPr>
            </w:pPr>
            <w:r w:rsidRPr="00223F6F">
              <w:rPr>
                <w:rFonts w:eastAsia="Times New Roman"/>
                <w:lang w:val="vi-VN" w:eastAsia="vi-VN"/>
              </w:rPr>
              <w:t>Sửa đổi Đoạn 3, Đoạn 1 của Phần A  về "Yêu cầu kiểm dịch đối với thực vật hoặc sản phẩm thực vật nhập khẩu".</w:t>
            </w:r>
          </w:p>
        </w:tc>
        <w:tc>
          <w:tcPr>
            <w:tcW w:w="1650" w:type="pct"/>
          </w:tcPr>
          <w:p w14:paraId="4F63FA2C" w14:textId="77777777" w:rsidR="008C45A1" w:rsidRPr="00223F6F" w:rsidRDefault="008C45A1" w:rsidP="009B1447">
            <w:pPr>
              <w:spacing w:before="100" w:beforeAutospacing="1" w:after="100" w:afterAutospacing="1"/>
              <w:jc w:val="both"/>
              <w:rPr>
                <w:rFonts w:eastAsia="Times New Roman"/>
                <w:lang w:val="vi-VN" w:eastAsia="vi-VN"/>
              </w:rPr>
            </w:pPr>
            <w:r w:rsidRPr="00223F6F">
              <w:rPr>
                <w:rFonts w:eastAsia="Times New Roman"/>
                <w:lang w:val="vi-VN" w:eastAsia="vi-VN"/>
              </w:rPr>
              <w:t xml:space="preserve">Các biện pháp kiểm dịch khẩn cấp đối với ký chủ của tuyến trùng </w:t>
            </w:r>
            <w:r w:rsidRPr="001D62E7">
              <w:rPr>
                <w:rFonts w:eastAsia="Times New Roman"/>
                <w:lang w:val="vi-VN" w:eastAsia="vi-VN"/>
              </w:rPr>
              <w:t>(burrowing nematode)</w:t>
            </w:r>
            <w:r w:rsidRPr="00223F6F">
              <w:rPr>
                <w:rFonts w:eastAsia="Times New Roman"/>
                <w:lang w:val="vi-VN" w:eastAsia="vi-VN"/>
              </w:rPr>
              <w:t xml:space="preserve"> và các bộ phận của cây trồng được sửa đổi để giảm thiểu rủi ro an toàn sinh học do tuyến trùng đào hang gây ra. Thân (bao gồm cả thân rễ) của </w:t>
            </w:r>
            <w:r w:rsidRPr="00223F6F">
              <w:rPr>
                <w:rFonts w:eastAsia="Times New Roman"/>
                <w:i/>
                <w:iCs/>
                <w:lang w:val="vi-VN" w:eastAsia="vi-VN"/>
              </w:rPr>
              <w:t>Anthurium spp</w:t>
            </w:r>
            <w:r w:rsidRPr="00223F6F">
              <w:rPr>
                <w:rFonts w:eastAsia="Times New Roman"/>
                <w:lang w:val="vi-VN" w:eastAsia="vi-VN"/>
              </w:rPr>
              <w:t>., </w:t>
            </w:r>
            <w:r w:rsidRPr="00223F6F">
              <w:rPr>
                <w:rFonts w:eastAsia="Times New Roman"/>
                <w:i/>
                <w:iCs/>
                <w:lang w:val="vi-VN" w:eastAsia="vi-VN"/>
              </w:rPr>
              <w:t>Philodendron spp., Monstera spp.</w:t>
            </w:r>
            <w:r w:rsidRPr="00223F6F">
              <w:rPr>
                <w:rFonts w:eastAsia="Times New Roman"/>
                <w:lang w:val="vi-VN" w:eastAsia="vi-VN"/>
              </w:rPr>
              <w:t> và phần trên mặt đất của </w:t>
            </w:r>
            <w:r w:rsidRPr="00223F6F">
              <w:rPr>
                <w:rFonts w:eastAsia="Times New Roman"/>
                <w:i/>
                <w:iCs/>
                <w:lang w:val="vi-VN" w:eastAsia="vi-VN"/>
              </w:rPr>
              <w:t>Anubias spp., Bucephalandra spp.,</w:t>
            </w:r>
            <w:r w:rsidRPr="00223F6F">
              <w:rPr>
                <w:rFonts w:eastAsia="Times New Roman"/>
                <w:lang w:val="vi-VN" w:eastAsia="vi-VN"/>
              </w:rPr>
              <w:t> và </w:t>
            </w:r>
            <w:r w:rsidRPr="00223F6F">
              <w:rPr>
                <w:rFonts w:eastAsia="Times New Roman"/>
                <w:i/>
                <w:iCs/>
                <w:lang w:val="vi-VN" w:eastAsia="vi-VN"/>
              </w:rPr>
              <w:t>Cyperus spp.</w:t>
            </w:r>
            <w:r w:rsidRPr="00223F6F">
              <w:rPr>
                <w:rFonts w:eastAsia="Times New Roman"/>
                <w:lang w:val="vi-VN" w:eastAsia="vi-VN"/>
              </w:rPr>
              <w:t xml:space="preserve"> được thêm vào danh sách ký chủ của tuyến trùng </w:t>
            </w:r>
            <w:r w:rsidRPr="001D62E7">
              <w:rPr>
                <w:rFonts w:eastAsia="Times New Roman"/>
                <w:lang w:val="vi-VN" w:eastAsia="vi-VN"/>
              </w:rPr>
              <w:t>(burrowing nematode)</w:t>
            </w:r>
            <w:r w:rsidRPr="00223F6F">
              <w:rPr>
                <w:rFonts w:eastAsia="Times New Roman"/>
                <w:lang w:val="vi-VN" w:eastAsia="vi-VN"/>
              </w:rPr>
              <w:t>.</w:t>
            </w:r>
          </w:p>
          <w:p w14:paraId="61A83125" w14:textId="49814120" w:rsidR="008C45A1" w:rsidRPr="006D2EF5" w:rsidRDefault="008C45A1" w:rsidP="0091773E">
            <w:pPr>
              <w:jc w:val="both"/>
              <w:rPr>
                <w:highlight w:val="yellow"/>
                <w:lang w:val="vi-VN"/>
              </w:rPr>
            </w:pPr>
            <w:r w:rsidRPr="00223F6F">
              <w:rPr>
                <w:rFonts w:eastAsia="Times New Roman"/>
                <w:lang w:val="vi-VN" w:eastAsia="vi-VN"/>
              </w:rPr>
              <w:t> </w:t>
            </w:r>
          </w:p>
        </w:tc>
      </w:tr>
      <w:tr w:rsidR="008C45A1" w:rsidRPr="006D5902" w14:paraId="56D1B260" w14:textId="77777777" w:rsidTr="008C45A1">
        <w:tc>
          <w:tcPr>
            <w:tcW w:w="250" w:type="pct"/>
            <w:tcMar>
              <w:top w:w="15" w:type="dxa"/>
              <w:left w:w="15" w:type="dxa"/>
              <w:bottom w:w="15" w:type="dxa"/>
              <w:right w:w="15" w:type="dxa"/>
            </w:tcMar>
            <w:vAlign w:val="center"/>
          </w:tcPr>
          <w:p w14:paraId="196667A0" w14:textId="77777777" w:rsidR="008C45A1" w:rsidRPr="006D2EF5" w:rsidRDefault="008C45A1" w:rsidP="0091773E">
            <w:pPr>
              <w:jc w:val="center"/>
              <w:rPr>
                <w:rFonts w:eastAsia="Times New Roman"/>
                <w:shd w:val="clear" w:color="auto" w:fill="FFFF00"/>
                <w:lang w:val="vi-VN" w:eastAsia="vi-VN"/>
              </w:rPr>
            </w:pPr>
            <w:r w:rsidRPr="00223F6F">
              <w:rPr>
                <w:rFonts w:eastAsia="Times New Roman"/>
              </w:rPr>
              <w:t>22</w:t>
            </w:r>
          </w:p>
        </w:tc>
        <w:tc>
          <w:tcPr>
            <w:tcW w:w="676" w:type="pct"/>
            <w:tcMar>
              <w:top w:w="15" w:type="dxa"/>
              <w:left w:w="15" w:type="dxa"/>
              <w:bottom w:w="15" w:type="dxa"/>
              <w:right w:w="15" w:type="dxa"/>
            </w:tcMar>
            <w:vAlign w:val="center"/>
          </w:tcPr>
          <w:p w14:paraId="08A224D1" w14:textId="32EBB07B" w:rsidR="008C45A1" w:rsidRPr="006D2EF5" w:rsidRDefault="008C45A1" w:rsidP="0091773E">
            <w:pPr>
              <w:jc w:val="center"/>
              <w:rPr>
                <w:rFonts w:eastAsia="Times New Roman"/>
                <w:sz w:val="20"/>
                <w:szCs w:val="20"/>
                <w:shd w:val="clear" w:color="auto" w:fill="FFFF00"/>
                <w:lang w:val="vi-VN" w:eastAsia="vi-VN"/>
              </w:rPr>
            </w:pPr>
            <w:r w:rsidRPr="00223F6F">
              <w:rPr>
                <w:rFonts w:eastAsia="Times New Roman"/>
                <w:sz w:val="20"/>
                <w:szCs w:val="20"/>
                <w:lang w:val="vi-VN" w:eastAsia="vi-VN"/>
              </w:rPr>
              <w:t>G/SPS/N/CAN/1417</w:t>
            </w:r>
          </w:p>
        </w:tc>
        <w:tc>
          <w:tcPr>
            <w:tcW w:w="362" w:type="pct"/>
          </w:tcPr>
          <w:p w14:paraId="4FDC8638" w14:textId="626B298B" w:rsidR="008C45A1" w:rsidRPr="006208B6" w:rsidRDefault="008C45A1" w:rsidP="0091773E">
            <w:pPr>
              <w:jc w:val="center"/>
              <w:rPr>
                <w:rFonts w:eastAsia="Times New Roman"/>
                <w:shd w:val="clear" w:color="auto" w:fill="FFFF00"/>
                <w:lang w:val="fr-FR" w:eastAsia="vi-VN"/>
              </w:rPr>
            </w:pPr>
            <w:r w:rsidRPr="006208B6">
              <w:rPr>
                <w:rFonts w:eastAsia="Times New Roman"/>
                <w:color w:val="3D3D3D"/>
                <w:sz w:val="20"/>
                <w:szCs w:val="20"/>
              </w:rPr>
              <w:t>ATTP</w:t>
            </w:r>
          </w:p>
        </w:tc>
        <w:tc>
          <w:tcPr>
            <w:tcW w:w="567" w:type="pct"/>
            <w:tcMar>
              <w:top w:w="15" w:type="dxa"/>
              <w:left w:w="15" w:type="dxa"/>
              <w:bottom w:w="15" w:type="dxa"/>
              <w:right w:w="15" w:type="dxa"/>
            </w:tcMar>
            <w:vAlign w:val="center"/>
          </w:tcPr>
          <w:p w14:paraId="4F6B2889" w14:textId="758E627E" w:rsidR="008C45A1" w:rsidRPr="006D2EF5" w:rsidRDefault="008C45A1" w:rsidP="0091773E">
            <w:pPr>
              <w:jc w:val="center"/>
              <w:rPr>
                <w:rFonts w:eastAsia="Times New Roman"/>
                <w:shd w:val="clear" w:color="auto" w:fill="FFFF00"/>
                <w:lang w:val="vi-VN" w:eastAsia="vi-VN"/>
              </w:rPr>
            </w:pPr>
            <w:r w:rsidRPr="00223F6F">
              <w:rPr>
                <w:rFonts w:eastAsia="Times New Roman"/>
                <w:lang w:val="vi-VN" w:eastAsia="vi-VN"/>
              </w:rPr>
              <w:t>Canađa</w:t>
            </w:r>
          </w:p>
        </w:tc>
        <w:tc>
          <w:tcPr>
            <w:tcW w:w="463" w:type="pct"/>
            <w:tcMar>
              <w:top w:w="15" w:type="dxa"/>
              <w:left w:w="15" w:type="dxa"/>
              <w:bottom w:w="15" w:type="dxa"/>
              <w:right w:w="15" w:type="dxa"/>
            </w:tcMar>
            <w:vAlign w:val="center"/>
          </w:tcPr>
          <w:p w14:paraId="5CFEFBF7" w14:textId="36416662" w:rsidR="008C45A1" w:rsidRPr="006D2EF5" w:rsidRDefault="008C45A1" w:rsidP="0091773E">
            <w:pPr>
              <w:jc w:val="center"/>
              <w:rPr>
                <w:rFonts w:eastAsia="Times New Roman"/>
                <w:shd w:val="clear" w:color="auto" w:fill="FFFF00"/>
                <w:lang w:val="vi-VN" w:eastAsia="vi-VN"/>
              </w:rPr>
            </w:pPr>
            <w:r w:rsidRPr="00223F6F">
              <w:rPr>
                <w:rFonts w:eastAsia="Times New Roman"/>
                <w:lang w:val="vi-VN" w:eastAsia="vi-VN"/>
              </w:rPr>
              <w:t>15/10/2021</w:t>
            </w:r>
          </w:p>
        </w:tc>
        <w:tc>
          <w:tcPr>
            <w:tcW w:w="1032" w:type="pct"/>
            <w:tcMar>
              <w:top w:w="15" w:type="dxa"/>
              <w:left w:w="15" w:type="dxa"/>
              <w:bottom w:w="15" w:type="dxa"/>
              <w:right w:w="15" w:type="dxa"/>
            </w:tcMar>
            <w:vAlign w:val="center"/>
          </w:tcPr>
          <w:p w14:paraId="3D1517A9" w14:textId="0671D7D9" w:rsidR="008C45A1" w:rsidRPr="006D2EF5" w:rsidRDefault="008C45A1" w:rsidP="0091773E">
            <w:pPr>
              <w:jc w:val="both"/>
              <w:rPr>
                <w:rFonts w:eastAsia="Times New Roman"/>
                <w:shd w:val="clear" w:color="auto" w:fill="FFFF00"/>
                <w:lang w:val="vi-VN" w:eastAsia="vi-VN"/>
              </w:rPr>
            </w:pPr>
            <w:r w:rsidRPr="00223F6F">
              <w:rPr>
                <w:rFonts w:eastAsia="Times New Roman"/>
                <w:lang w:val="vi-VN" w:eastAsia="vi-VN"/>
              </w:rPr>
              <w:t>Thông báo sửa đổi danh sách các enzyme được sử dụng trong thực phẩm để sử dụng glutaminase từ </w:t>
            </w:r>
            <w:r w:rsidRPr="00223F6F">
              <w:rPr>
                <w:rFonts w:eastAsia="Times New Roman"/>
                <w:i/>
                <w:iCs/>
                <w:lang w:val="vi-VN" w:eastAsia="vi-VN"/>
              </w:rPr>
              <w:t>Bacillus licheniformis SJ13263</w:t>
            </w:r>
            <w:r w:rsidRPr="00223F6F">
              <w:rPr>
                <w:rFonts w:eastAsia="Times New Roman"/>
                <w:lang w:val="vi-VN" w:eastAsia="vi-VN"/>
              </w:rPr>
              <w:t> trong nhiều loại thực phẩm.</w:t>
            </w:r>
          </w:p>
        </w:tc>
        <w:tc>
          <w:tcPr>
            <w:tcW w:w="1650" w:type="pct"/>
          </w:tcPr>
          <w:p w14:paraId="3399DEE4" w14:textId="77777777" w:rsidR="008C45A1" w:rsidRPr="00223F6F" w:rsidRDefault="008C45A1" w:rsidP="009B1447">
            <w:pPr>
              <w:jc w:val="both"/>
              <w:rPr>
                <w:rFonts w:eastAsia="Times New Roman"/>
                <w:lang w:val="vi-VN" w:eastAsia="vi-VN"/>
              </w:rPr>
            </w:pPr>
            <w:r w:rsidRPr="00223F6F">
              <w:rPr>
                <w:rFonts w:eastAsia="Times New Roman"/>
                <w:lang w:val="vi-VN" w:eastAsia="vi-VN"/>
              </w:rPr>
              <w:t>Cục Quản lý Thực phẩm Canada (thuộc Bộ Y tế) đã hoàn thành đánh giá an toàn trước khi bán ra thị trường của phụ gia thực phẩm glutaminase từ </w:t>
            </w:r>
            <w:r w:rsidRPr="00223F6F">
              <w:rPr>
                <w:rFonts w:eastAsia="Times New Roman"/>
                <w:i/>
                <w:iCs/>
                <w:lang w:val="vi-VN" w:eastAsia="vi-VN"/>
              </w:rPr>
              <w:t>Bacillus licheniformis SJ13263</w:t>
            </w:r>
            <w:r w:rsidRPr="00223F6F">
              <w:rPr>
                <w:rFonts w:eastAsia="Times New Roman"/>
                <w:lang w:val="vi-VN" w:eastAsia="vi-VN"/>
              </w:rPr>
              <w:t> trong bánh mì và đệ trình xin phê duyệt sử dụng bao gồm: hương liệu có nguồn gốc từ sữa; bột mì; đạm động vật, sữa và thực vật thủy phân; mỳ ống; sản phẩm bánh không tiêu chuẩn hóa; bột mì; và men.</w:t>
            </w:r>
          </w:p>
          <w:p w14:paraId="3108A606" w14:textId="77777777" w:rsidR="008C45A1" w:rsidRPr="00223F6F" w:rsidRDefault="008C45A1" w:rsidP="009B1447">
            <w:pPr>
              <w:jc w:val="both"/>
              <w:rPr>
                <w:rFonts w:eastAsia="Times New Roman"/>
                <w:lang w:val="vi-VN" w:eastAsia="vi-VN"/>
              </w:rPr>
            </w:pPr>
            <w:r w:rsidRPr="00223F6F">
              <w:rPr>
                <w:rFonts w:eastAsia="Times New Roman"/>
                <w:lang w:val="vi-VN" w:eastAsia="vi-VN"/>
              </w:rPr>
              <w:lastRenderedPageBreak/>
              <w:t>Glutaminase từ nguồn vi sinh khác đã được phép sử dụng trong một số loại thực phẩm do người nộp đơn yêu cầu. Mặc dù </w:t>
            </w:r>
            <w:r w:rsidRPr="00223F6F">
              <w:rPr>
                <w:rFonts w:eastAsia="Times New Roman"/>
                <w:i/>
                <w:iCs/>
                <w:lang w:val="vi-VN" w:eastAsia="vi-VN"/>
              </w:rPr>
              <w:t>B. licheniformis</w:t>
            </w:r>
            <w:r w:rsidRPr="00223F6F">
              <w:rPr>
                <w:rFonts w:eastAsia="Times New Roman"/>
                <w:lang w:val="vi-VN" w:eastAsia="vi-VN"/>
              </w:rPr>
              <w:t> và nhiều chủng khác của vi khuẩn này là nguồn được cho phép tạo ra một số enzym thực phẩm ngoài glutaminase ở Canada, </w:t>
            </w:r>
            <w:r w:rsidRPr="00223F6F">
              <w:rPr>
                <w:rFonts w:eastAsia="Times New Roman"/>
                <w:i/>
                <w:iCs/>
                <w:lang w:val="vi-VN" w:eastAsia="vi-VN"/>
              </w:rPr>
              <w:t>B. licheniformis SJ13263</w:t>
            </w:r>
            <w:r w:rsidRPr="00223F6F">
              <w:rPr>
                <w:rFonts w:eastAsia="Times New Roman"/>
                <w:lang w:val="vi-VN" w:eastAsia="vi-VN"/>
              </w:rPr>
              <w:t> không phải là nguồn được phép cho bất kỳ enzym thực phẩm nào.</w:t>
            </w:r>
          </w:p>
          <w:p w14:paraId="33D5FBD0" w14:textId="77777777" w:rsidR="008C45A1" w:rsidRPr="00223F6F" w:rsidRDefault="008C45A1" w:rsidP="009B1447">
            <w:pPr>
              <w:jc w:val="both"/>
              <w:rPr>
                <w:rFonts w:eastAsia="Times New Roman"/>
                <w:lang w:val="vi-VN" w:eastAsia="vi-VN"/>
              </w:rPr>
            </w:pPr>
            <w:r w:rsidRPr="00223F6F">
              <w:rPr>
                <w:rFonts w:eastAsia="Times New Roman"/>
                <w:lang w:val="vi-VN" w:eastAsia="vi-VN"/>
              </w:rPr>
              <w:t>Các kết quả đánh giá trước khi bán ra thị trường chứng minh tính an toàn của glutaminase từ </w:t>
            </w:r>
            <w:r w:rsidRPr="00223F6F">
              <w:rPr>
                <w:rFonts w:eastAsia="Times New Roman"/>
                <w:i/>
                <w:iCs/>
                <w:lang w:val="vi-VN" w:eastAsia="vi-VN"/>
              </w:rPr>
              <w:t>B. licheniformis SJ13263</w:t>
            </w:r>
            <w:r w:rsidRPr="00223F6F">
              <w:rPr>
                <w:rFonts w:eastAsia="Times New Roman"/>
                <w:lang w:val="vi-VN" w:eastAsia="vi-VN"/>
              </w:rPr>
              <w:t> cho các mục đích sử dụng. Do đó, Bộ Y tế Canada đã cho phép sử dụng glutaminase từ </w:t>
            </w:r>
            <w:r w:rsidRPr="00223F6F">
              <w:rPr>
                <w:rFonts w:eastAsia="Times New Roman"/>
                <w:i/>
                <w:iCs/>
                <w:lang w:val="vi-VN" w:eastAsia="vi-VN"/>
              </w:rPr>
              <w:t>B. licheniformis SJ13263</w:t>
            </w:r>
            <w:r w:rsidRPr="00223F6F">
              <w:rPr>
                <w:rFonts w:eastAsia="Times New Roman"/>
                <w:lang w:val="vi-VN" w:eastAsia="vi-VN"/>
              </w:rPr>
              <w:t xml:space="preserve"> được mô tả trong tài liệu bằng cách sửa đổi danh sách các </w:t>
            </w:r>
            <w:r w:rsidRPr="001D62E7">
              <w:rPr>
                <w:rFonts w:eastAsia="Times New Roman"/>
                <w:lang w:val="vi-VN" w:eastAsia="vi-VN"/>
              </w:rPr>
              <w:t>e</w:t>
            </w:r>
            <w:r w:rsidRPr="00223F6F">
              <w:rPr>
                <w:rFonts w:eastAsia="Times New Roman"/>
                <w:lang w:val="vi-VN" w:eastAsia="vi-VN"/>
              </w:rPr>
              <w:t>nzyme thực phẩm được phép, có hiệu lực từ ngày 4 tháng 10 năm 2021.</w:t>
            </w:r>
          </w:p>
          <w:p w14:paraId="15DCE88A" w14:textId="332A26EA" w:rsidR="008C45A1" w:rsidRPr="006D2EF5" w:rsidRDefault="008C45A1" w:rsidP="0091773E">
            <w:pPr>
              <w:spacing w:before="100" w:beforeAutospacing="1" w:after="100" w:afterAutospacing="1"/>
              <w:jc w:val="both"/>
              <w:rPr>
                <w:rFonts w:eastAsia="Times New Roman"/>
                <w:shd w:val="clear" w:color="auto" w:fill="FFFF00"/>
                <w:lang w:val="vi-VN" w:eastAsia="vi-VN"/>
              </w:rPr>
            </w:pPr>
            <w:r w:rsidRPr="00223F6F">
              <w:rPr>
                <w:rFonts w:eastAsia="Times New Roman"/>
                <w:lang w:val="vi-VN" w:eastAsia="vi-VN"/>
              </w:rPr>
              <w:t>Mục đích của thông báo này là để thông báo công khai quyết định của Bộ, và cung cấp thông tin liên hệ cho những người muốn gửi bản điều tra hoặc thông tin khoa học mới liên quan đến sự an toàn của phụ gia thực phẩm này.</w:t>
            </w:r>
          </w:p>
        </w:tc>
      </w:tr>
      <w:tr w:rsidR="008C45A1" w:rsidRPr="006D5902" w14:paraId="2D5B3979" w14:textId="77777777" w:rsidTr="008C45A1">
        <w:tc>
          <w:tcPr>
            <w:tcW w:w="250" w:type="pct"/>
            <w:tcMar>
              <w:top w:w="15" w:type="dxa"/>
              <w:left w:w="15" w:type="dxa"/>
              <w:bottom w:w="15" w:type="dxa"/>
              <w:right w:w="15" w:type="dxa"/>
            </w:tcMar>
            <w:vAlign w:val="center"/>
          </w:tcPr>
          <w:p w14:paraId="45B4E836" w14:textId="77777777" w:rsidR="008C45A1" w:rsidRPr="006D2EF5" w:rsidRDefault="008C45A1" w:rsidP="009B1447">
            <w:pPr>
              <w:jc w:val="center"/>
              <w:rPr>
                <w:rFonts w:eastAsia="Times New Roman"/>
                <w:shd w:val="clear" w:color="auto" w:fill="FFFF00"/>
                <w:lang w:val="vi-VN" w:eastAsia="vi-VN"/>
              </w:rPr>
            </w:pPr>
            <w:r w:rsidRPr="00223F6F">
              <w:rPr>
                <w:rFonts w:eastAsia="Times New Roman"/>
              </w:rPr>
              <w:lastRenderedPageBreak/>
              <w:t>23</w:t>
            </w:r>
          </w:p>
        </w:tc>
        <w:tc>
          <w:tcPr>
            <w:tcW w:w="676" w:type="pct"/>
            <w:tcMar>
              <w:top w:w="15" w:type="dxa"/>
              <w:left w:w="15" w:type="dxa"/>
              <w:bottom w:w="15" w:type="dxa"/>
              <w:right w:w="15" w:type="dxa"/>
            </w:tcMar>
            <w:vAlign w:val="center"/>
          </w:tcPr>
          <w:p w14:paraId="483D4991" w14:textId="3CFE486D" w:rsidR="008C45A1" w:rsidRPr="006D2EF5" w:rsidRDefault="008C45A1" w:rsidP="009B1447">
            <w:pPr>
              <w:jc w:val="center"/>
              <w:rPr>
                <w:rFonts w:eastAsia="Times New Roman"/>
                <w:sz w:val="20"/>
                <w:szCs w:val="20"/>
                <w:shd w:val="clear" w:color="auto" w:fill="FFFF00"/>
                <w:lang w:val="vi-VN" w:eastAsia="vi-VN"/>
              </w:rPr>
            </w:pPr>
            <w:r w:rsidRPr="00223F6F">
              <w:rPr>
                <w:rFonts w:eastAsia="Times New Roman"/>
                <w:sz w:val="20"/>
                <w:szCs w:val="20"/>
                <w:lang w:val="vi-VN" w:eastAsia="vi-VN"/>
              </w:rPr>
              <w:t>G/SPS/N/ARG/253</w:t>
            </w:r>
          </w:p>
        </w:tc>
        <w:tc>
          <w:tcPr>
            <w:tcW w:w="362" w:type="pct"/>
          </w:tcPr>
          <w:p w14:paraId="18711D76" w14:textId="2029F93E" w:rsidR="008C45A1" w:rsidRPr="006208B6" w:rsidRDefault="008C45A1" w:rsidP="009B1447">
            <w:pPr>
              <w:jc w:val="center"/>
              <w:rPr>
                <w:rFonts w:eastAsia="Times New Roman"/>
                <w:shd w:val="clear" w:color="auto" w:fill="FFFF00"/>
                <w:lang w:val="vi-VN" w:eastAsia="vi-VN"/>
              </w:rPr>
            </w:pPr>
            <w:r w:rsidRPr="006208B6">
              <w:rPr>
                <w:rFonts w:eastAsia="Times New Roman"/>
                <w:color w:val="3D3D3D"/>
                <w:sz w:val="20"/>
                <w:szCs w:val="20"/>
              </w:rPr>
              <w:t>BVTV</w:t>
            </w:r>
          </w:p>
        </w:tc>
        <w:tc>
          <w:tcPr>
            <w:tcW w:w="567" w:type="pct"/>
            <w:tcMar>
              <w:top w:w="15" w:type="dxa"/>
              <w:left w:w="15" w:type="dxa"/>
              <w:bottom w:w="15" w:type="dxa"/>
              <w:right w:w="15" w:type="dxa"/>
            </w:tcMar>
            <w:vAlign w:val="center"/>
          </w:tcPr>
          <w:p w14:paraId="723C135E" w14:textId="3BBE21B5" w:rsidR="008C45A1" w:rsidRPr="006D2EF5" w:rsidRDefault="008C45A1" w:rsidP="009B1447">
            <w:pPr>
              <w:jc w:val="center"/>
              <w:rPr>
                <w:rFonts w:eastAsia="Times New Roman"/>
                <w:shd w:val="clear" w:color="auto" w:fill="FFFF00"/>
                <w:lang w:val="vi-VN" w:eastAsia="vi-VN"/>
              </w:rPr>
            </w:pPr>
            <w:r w:rsidRPr="00223F6F">
              <w:rPr>
                <w:rFonts w:eastAsia="Times New Roman"/>
                <w:lang w:val="vi-VN" w:eastAsia="vi-VN"/>
              </w:rPr>
              <w:t>Áchentina</w:t>
            </w:r>
          </w:p>
        </w:tc>
        <w:tc>
          <w:tcPr>
            <w:tcW w:w="463" w:type="pct"/>
            <w:tcMar>
              <w:top w:w="15" w:type="dxa"/>
              <w:left w:w="15" w:type="dxa"/>
              <w:bottom w:w="15" w:type="dxa"/>
              <w:right w:w="15" w:type="dxa"/>
            </w:tcMar>
            <w:vAlign w:val="center"/>
          </w:tcPr>
          <w:p w14:paraId="05BFF93C" w14:textId="4E214CEF" w:rsidR="008C45A1" w:rsidRPr="006D2EF5" w:rsidRDefault="008C45A1" w:rsidP="009B1447">
            <w:pPr>
              <w:jc w:val="center"/>
              <w:rPr>
                <w:rFonts w:eastAsia="Times New Roman"/>
                <w:shd w:val="clear" w:color="auto" w:fill="FFFF00"/>
                <w:lang w:val="vi-VN" w:eastAsia="vi-VN"/>
              </w:rPr>
            </w:pPr>
            <w:r w:rsidRPr="00223F6F">
              <w:rPr>
                <w:rFonts w:eastAsia="Times New Roman"/>
                <w:lang w:val="vi-VN" w:eastAsia="vi-VN"/>
              </w:rPr>
              <w:t>15/10/2021</w:t>
            </w:r>
          </w:p>
        </w:tc>
        <w:tc>
          <w:tcPr>
            <w:tcW w:w="1032" w:type="pct"/>
            <w:tcMar>
              <w:top w:w="15" w:type="dxa"/>
              <w:left w:w="15" w:type="dxa"/>
              <w:bottom w:w="15" w:type="dxa"/>
              <w:right w:w="15" w:type="dxa"/>
            </w:tcMar>
            <w:vAlign w:val="center"/>
          </w:tcPr>
          <w:p w14:paraId="30C91E7B" w14:textId="54AFEC2E" w:rsidR="008C45A1" w:rsidRPr="006D2EF5" w:rsidRDefault="008C45A1" w:rsidP="009B1447">
            <w:pPr>
              <w:jc w:val="both"/>
              <w:rPr>
                <w:rFonts w:eastAsia="Times New Roman"/>
                <w:shd w:val="clear" w:color="auto" w:fill="FFFF00"/>
                <w:lang w:val="vi-VN" w:eastAsia="vi-VN"/>
              </w:rPr>
            </w:pPr>
            <w:r w:rsidRPr="00223F6F">
              <w:rPr>
                <w:rFonts w:eastAsia="Times New Roman"/>
                <w:lang w:val="vi-VN" w:eastAsia="vi-VN"/>
              </w:rPr>
              <w:t>Chứng nhận KDTV dịch hại bằng phân tích trong phòng thí nghiệm theo các yêu cầu về kiểm dịch thực vật đối với các lô hàng được chứng nhận thông qua phân tích trong phòng thí nghiệm.</w:t>
            </w:r>
          </w:p>
        </w:tc>
        <w:tc>
          <w:tcPr>
            <w:tcW w:w="1650" w:type="pct"/>
          </w:tcPr>
          <w:p w14:paraId="561FDF64" w14:textId="77777777" w:rsidR="008C45A1" w:rsidRPr="00223F6F" w:rsidRDefault="008C45A1" w:rsidP="009B1447">
            <w:pPr>
              <w:jc w:val="both"/>
              <w:rPr>
                <w:rFonts w:eastAsia="Times New Roman"/>
                <w:lang w:val="vi-VN" w:eastAsia="vi-VN"/>
              </w:rPr>
            </w:pPr>
            <w:r w:rsidRPr="00223F6F">
              <w:rPr>
                <w:rFonts w:eastAsia="Times New Roman"/>
                <w:lang w:val="vi-VN" w:eastAsia="vi-VN"/>
              </w:rPr>
              <w:t>Việc sửa đổi các tuyên bố bổ sung liên quan đến KDTV cho tất cả các lô hàng được chứng nhận bằng phân tích trong phòng thí nghiệm.</w:t>
            </w:r>
          </w:p>
          <w:p w14:paraId="6CB315E1" w14:textId="1FC9D2E0" w:rsidR="008C45A1" w:rsidRPr="006D2EF5" w:rsidRDefault="008C45A1" w:rsidP="009B1447">
            <w:pPr>
              <w:spacing w:before="100" w:beforeAutospacing="1" w:after="100" w:afterAutospacing="1"/>
              <w:jc w:val="both"/>
              <w:rPr>
                <w:rFonts w:eastAsia="Times New Roman"/>
                <w:shd w:val="clear" w:color="auto" w:fill="FFFF00"/>
                <w:lang w:val="vi-VN" w:eastAsia="vi-VN"/>
              </w:rPr>
            </w:pPr>
            <w:r w:rsidRPr="00223F6F">
              <w:rPr>
                <w:rFonts w:eastAsia="Times New Roman"/>
                <w:lang w:val="vi-VN" w:eastAsia="vi-VN"/>
              </w:rPr>
              <w:t xml:space="preserve">Ngày tuyên bố các phân tích chính thức trong phòng thí nghiệm hỗ trợ chứng nhận KDTV của lô hàng sẽ bị rút lại. Tuyên bố bổ sung </w:t>
            </w:r>
            <w:r w:rsidRPr="00223F6F">
              <w:rPr>
                <w:rFonts w:eastAsia="Times New Roman"/>
                <w:lang w:val="vi-VN" w:eastAsia="vi-VN"/>
              </w:rPr>
              <w:lastRenderedPageBreak/>
              <w:t>này sẽ được ghi nhận: "Lô hàng được miễn theo kết quả phân tích chính thức của phòng thí nghiệm N ° (…….)"</w:t>
            </w:r>
          </w:p>
        </w:tc>
      </w:tr>
      <w:tr w:rsidR="008C45A1" w:rsidRPr="006D5902" w14:paraId="74F8B5E6" w14:textId="77777777" w:rsidTr="008C45A1">
        <w:tc>
          <w:tcPr>
            <w:tcW w:w="250" w:type="pct"/>
            <w:tcMar>
              <w:top w:w="15" w:type="dxa"/>
              <w:left w:w="15" w:type="dxa"/>
              <w:bottom w:w="15" w:type="dxa"/>
              <w:right w:w="15" w:type="dxa"/>
            </w:tcMar>
            <w:vAlign w:val="center"/>
          </w:tcPr>
          <w:p w14:paraId="1FB89D9E" w14:textId="77777777" w:rsidR="008C45A1" w:rsidRPr="006D2EF5" w:rsidRDefault="008C45A1" w:rsidP="009B1447">
            <w:pPr>
              <w:jc w:val="center"/>
              <w:rPr>
                <w:rFonts w:eastAsia="Times New Roman"/>
                <w:shd w:val="clear" w:color="auto" w:fill="FFFF00"/>
                <w:lang w:val="vi-VN" w:eastAsia="vi-VN"/>
              </w:rPr>
            </w:pPr>
            <w:r w:rsidRPr="00223F6F">
              <w:rPr>
                <w:rFonts w:eastAsia="Times New Roman"/>
                <w:lang w:val="vi-VN" w:eastAsia="vi-VN"/>
              </w:rPr>
              <w:lastRenderedPageBreak/>
              <w:t>24</w:t>
            </w:r>
          </w:p>
        </w:tc>
        <w:tc>
          <w:tcPr>
            <w:tcW w:w="676" w:type="pct"/>
            <w:tcMar>
              <w:top w:w="15" w:type="dxa"/>
              <w:left w:w="15" w:type="dxa"/>
              <w:bottom w:w="15" w:type="dxa"/>
              <w:right w:w="15" w:type="dxa"/>
            </w:tcMar>
            <w:vAlign w:val="center"/>
          </w:tcPr>
          <w:p w14:paraId="088374E4" w14:textId="7F9F0FD1" w:rsidR="008C45A1" w:rsidRPr="006D2EF5" w:rsidRDefault="008C45A1" w:rsidP="009B1447">
            <w:pPr>
              <w:jc w:val="center"/>
              <w:rPr>
                <w:rFonts w:eastAsia="Times New Roman"/>
                <w:sz w:val="20"/>
                <w:szCs w:val="20"/>
                <w:shd w:val="clear" w:color="auto" w:fill="FFFF00"/>
                <w:lang w:val="vi-VN" w:eastAsia="vi-VN"/>
              </w:rPr>
            </w:pPr>
            <w:r w:rsidRPr="006D2EF5">
              <w:rPr>
                <w:rFonts w:eastAsia="Times New Roman"/>
                <w:sz w:val="20"/>
                <w:szCs w:val="20"/>
              </w:rPr>
              <w:t xml:space="preserve">G/SPS/N/KGZ/25 </w:t>
            </w:r>
          </w:p>
        </w:tc>
        <w:tc>
          <w:tcPr>
            <w:tcW w:w="362" w:type="pct"/>
          </w:tcPr>
          <w:p w14:paraId="4FC2AB4D" w14:textId="60983CCE" w:rsidR="008C45A1" w:rsidRPr="006208B6" w:rsidRDefault="008C45A1" w:rsidP="009B1447">
            <w:pPr>
              <w:jc w:val="center"/>
              <w:rPr>
                <w:rFonts w:eastAsia="Times New Roman"/>
                <w:lang w:val="vi-VN" w:eastAsia="vi-VN"/>
              </w:rPr>
            </w:pPr>
            <w:r w:rsidRPr="006208B6">
              <w:rPr>
                <w:rFonts w:eastAsia="Times New Roman"/>
                <w:color w:val="3D3D3D"/>
                <w:sz w:val="20"/>
                <w:szCs w:val="20"/>
                <w:lang w:eastAsia="vi-VN"/>
              </w:rPr>
              <w:t>ATTP, Thú y</w:t>
            </w:r>
          </w:p>
        </w:tc>
        <w:tc>
          <w:tcPr>
            <w:tcW w:w="567" w:type="pct"/>
            <w:tcMar>
              <w:top w:w="15" w:type="dxa"/>
              <w:left w:w="15" w:type="dxa"/>
              <w:bottom w:w="15" w:type="dxa"/>
              <w:right w:w="15" w:type="dxa"/>
            </w:tcMar>
            <w:vAlign w:val="center"/>
          </w:tcPr>
          <w:p w14:paraId="36281509" w14:textId="7B842078" w:rsidR="008C45A1" w:rsidRPr="006D2EF5" w:rsidRDefault="008C45A1" w:rsidP="009B1447">
            <w:pPr>
              <w:jc w:val="center"/>
              <w:rPr>
                <w:rFonts w:eastAsia="Times New Roman"/>
                <w:shd w:val="clear" w:color="auto" w:fill="FFFF00"/>
                <w:lang w:val="vi-VN" w:eastAsia="vi-VN"/>
              </w:rPr>
            </w:pPr>
            <w:r w:rsidRPr="006D2EF5">
              <w:rPr>
                <w:rFonts w:eastAsia="Times New Roman"/>
              </w:rPr>
              <w:t xml:space="preserve">Kazakhstan </w:t>
            </w:r>
          </w:p>
        </w:tc>
        <w:tc>
          <w:tcPr>
            <w:tcW w:w="463" w:type="pct"/>
            <w:tcMar>
              <w:top w:w="15" w:type="dxa"/>
              <w:left w:w="15" w:type="dxa"/>
              <w:bottom w:w="15" w:type="dxa"/>
              <w:right w:w="15" w:type="dxa"/>
            </w:tcMar>
            <w:vAlign w:val="center"/>
          </w:tcPr>
          <w:p w14:paraId="3ABBDBAD" w14:textId="71B03972" w:rsidR="008C45A1" w:rsidRPr="006D2EF5" w:rsidRDefault="008C45A1" w:rsidP="009B1447">
            <w:pPr>
              <w:jc w:val="center"/>
              <w:rPr>
                <w:rFonts w:eastAsia="Times New Roman"/>
                <w:shd w:val="clear" w:color="auto" w:fill="FFFF00"/>
                <w:lang w:val="vi-VN" w:eastAsia="vi-VN"/>
              </w:rPr>
            </w:pPr>
            <w:r w:rsidRPr="006D2EF5">
              <w:rPr>
                <w:rFonts w:eastAsia="Times New Roman"/>
              </w:rPr>
              <w:t xml:space="preserve">18/10/2021 </w:t>
            </w:r>
          </w:p>
        </w:tc>
        <w:tc>
          <w:tcPr>
            <w:tcW w:w="1032" w:type="pct"/>
            <w:tcMar>
              <w:top w:w="15" w:type="dxa"/>
              <w:left w:w="15" w:type="dxa"/>
              <w:bottom w:w="15" w:type="dxa"/>
              <w:right w:w="15" w:type="dxa"/>
            </w:tcMar>
            <w:vAlign w:val="center"/>
          </w:tcPr>
          <w:p w14:paraId="53E75AC8" w14:textId="513FFA1B" w:rsidR="008C45A1" w:rsidRPr="006D2EF5" w:rsidRDefault="008C45A1" w:rsidP="009B1447">
            <w:pPr>
              <w:jc w:val="both"/>
              <w:rPr>
                <w:rFonts w:eastAsia="Times New Roman"/>
                <w:shd w:val="clear" w:color="auto" w:fill="FFFF00"/>
                <w:lang w:val="vi-VN" w:eastAsia="vi-VN"/>
              </w:rPr>
            </w:pPr>
            <w:r w:rsidRPr="006D2EF5">
              <w:rPr>
                <w:rFonts w:eastAsia="Times New Roman"/>
                <w:lang w:val="vi-VN"/>
              </w:rPr>
              <w:t xml:space="preserve">Dự thảo Quyết định của Ủy ban Kinh tế Á-Âu sửa đổi Mục 1  Chương II về các yêu cầu an toàn vệ sinh dịch tễ và vệ sinh chung đối với </w:t>
            </w:r>
            <w:bookmarkStart w:id="27" w:name="OLE_LINK35"/>
            <w:bookmarkStart w:id="28" w:name="OLE_LINK36"/>
            <w:r w:rsidRPr="006D2EF5">
              <w:rPr>
                <w:rFonts w:eastAsia="Times New Roman"/>
                <w:lang w:val="vi-VN"/>
              </w:rPr>
              <w:t xml:space="preserve">các sản phẩm chịu giám sát vệ sinh-dịch tễ (kiểm soát). </w:t>
            </w:r>
            <w:bookmarkEnd w:id="27"/>
            <w:bookmarkEnd w:id="28"/>
          </w:p>
        </w:tc>
        <w:tc>
          <w:tcPr>
            <w:tcW w:w="1650" w:type="pct"/>
          </w:tcPr>
          <w:p w14:paraId="29BDE4A1" w14:textId="01A0AFA0" w:rsidR="008C45A1" w:rsidRPr="006D2EF5" w:rsidRDefault="008C45A1" w:rsidP="009B1447">
            <w:pPr>
              <w:jc w:val="both"/>
              <w:rPr>
                <w:rFonts w:eastAsia="Times New Roman"/>
                <w:shd w:val="clear" w:color="auto" w:fill="FFFF00"/>
                <w:lang w:val="vi-VN" w:eastAsia="vi-VN"/>
              </w:rPr>
            </w:pPr>
            <w:r w:rsidRPr="006D2EF5">
              <w:rPr>
                <w:rFonts w:eastAsia="Times New Roman"/>
                <w:lang w:val="vi-VN"/>
              </w:rPr>
              <w:t xml:space="preserve">Dự thảo cung cấp cơ sở thiết lập các yêu cầu an toàn vệ sinh dịch tễ và vê sinh chung đối với các sản phẩm chịu giám sát vệ sinh dịch tễ (kiểm soát) của tiêu chuẩn cho chế phẩm thuốc thú y trong thực phẩm có nguồn gốc động vật. Các tiêu chuẩn được phát triển dựa trên cơ sở giới hạn dư lượng chế phẩm thuốc thú y được thiết lập theo tiêu chuẩn quốc tế của Ủy ban Codex – CX/MRL 2-2018 và tiêu chuẩn khu vực của Ủy ban châu Âu - Quy định số 37/2010 ngày 22 tháng 12 năm 2009 về các hoạt chất dược lý và phân loại chúng liên quan đến giới hạn dư lượng tối đa trong thực phẩm có nguồn gốc động vật. </w:t>
            </w:r>
          </w:p>
        </w:tc>
      </w:tr>
      <w:tr w:rsidR="008C45A1" w:rsidRPr="006D5902" w14:paraId="420ED15D" w14:textId="77777777" w:rsidTr="008C45A1">
        <w:tc>
          <w:tcPr>
            <w:tcW w:w="250" w:type="pct"/>
            <w:tcMar>
              <w:top w:w="15" w:type="dxa"/>
              <w:left w:w="15" w:type="dxa"/>
              <w:bottom w:w="15" w:type="dxa"/>
              <w:right w:w="15" w:type="dxa"/>
            </w:tcMar>
            <w:vAlign w:val="center"/>
          </w:tcPr>
          <w:p w14:paraId="0467285A" w14:textId="77777777" w:rsidR="008C45A1" w:rsidRPr="006D2EF5" w:rsidRDefault="008C45A1" w:rsidP="009B1447">
            <w:pPr>
              <w:jc w:val="center"/>
              <w:rPr>
                <w:rFonts w:eastAsia="Times New Roman"/>
                <w:lang w:val="vi-VN" w:eastAsia="vi-VN"/>
              </w:rPr>
            </w:pPr>
            <w:r w:rsidRPr="00223F6F">
              <w:rPr>
                <w:rFonts w:eastAsia="Times New Roman"/>
                <w:lang w:val="vi-VN" w:eastAsia="vi-VN"/>
              </w:rPr>
              <w:t>25</w:t>
            </w:r>
          </w:p>
        </w:tc>
        <w:tc>
          <w:tcPr>
            <w:tcW w:w="676" w:type="pct"/>
            <w:tcMar>
              <w:top w:w="15" w:type="dxa"/>
              <w:left w:w="15" w:type="dxa"/>
              <w:bottom w:w="15" w:type="dxa"/>
              <w:right w:w="15" w:type="dxa"/>
            </w:tcMar>
            <w:vAlign w:val="center"/>
          </w:tcPr>
          <w:p w14:paraId="0483B87A" w14:textId="60399FDF" w:rsidR="008C45A1" w:rsidRPr="006D2EF5" w:rsidRDefault="008C45A1" w:rsidP="009B1447">
            <w:pPr>
              <w:jc w:val="center"/>
              <w:rPr>
                <w:rFonts w:eastAsia="Times New Roman"/>
                <w:sz w:val="20"/>
                <w:szCs w:val="20"/>
                <w:lang w:val="vi-VN" w:eastAsia="vi-VN"/>
              </w:rPr>
            </w:pPr>
            <w:r w:rsidRPr="006D2EF5">
              <w:rPr>
                <w:rFonts w:eastAsia="Times New Roman"/>
                <w:sz w:val="20"/>
                <w:szCs w:val="20"/>
              </w:rPr>
              <w:t xml:space="preserve">G/SPS/N/BRA/1977 </w:t>
            </w:r>
          </w:p>
        </w:tc>
        <w:tc>
          <w:tcPr>
            <w:tcW w:w="362" w:type="pct"/>
          </w:tcPr>
          <w:p w14:paraId="005545C8" w14:textId="1240718F" w:rsidR="008C45A1" w:rsidRPr="006208B6" w:rsidRDefault="008C45A1" w:rsidP="009B1447">
            <w:pPr>
              <w:jc w:val="center"/>
              <w:rPr>
                <w:rFonts w:eastAsia="Times New Roman"/>
                <w:lang w:val="vi-VN" w:eastAsia="vi-VN"/>
              </w:rPr>
            </w:pPr>
            <w:r w:rsidRPr="006208B6">
              <w:rPr>
                <w:rFonts w:eastAsia="Times New Roman"/>
                <w:color w:val="3D3D3D"/>
                <w:sz w:val="20"/>
                <w:szCs w:val="20"/>
                <w:lang w:eastAsia="vi-VN"/>
              </w:rPr>
              <w:t>Thú y, QLCL</w:t>
            </w:r>
          </w:p>
        </w:tc>
        <w:tc>
          <w:tcPr>
            <w:tcW w:w="567" w:type="pct"/>
            <w:tcMar>
              <w:top w:w="15" w:type="dxa"/>
              <w:left w:w="15" w:type="dxa"/>
              <w:bottom w:w="15" w:type="dxa"/>
              <w:right w:w="15" w:type="dxa"/>
            </w:tcMar>
            <w:vAlign w:val="center"/>
          </w:tcPr>
          <w:p w14:paraId="4C48C123" w14:textId="4262AFBF" w:rsidR="008C45A1" w:rsidRPr="006D2EF5" w:rsidRDefault="008C45A1" w:rsidP="009B1447">
            <w:pPr>
              <w:jc w:val="center"/>
              <w:rPr>
                <w:rFonts w:eastAsia="Times New Roman"/>
                <w:lang w:val="vi-VN" w:eastAsia="vi-VN"/>
              </w:rPr>
            </w:pPr>
            <w:r w:rsidRPr="006D2EF5">
              <w:rPr>
                <w:rFonts w:eastAsia="Times New Roman"/>
              </w:rPr>
              <w:t xml:space="preserve">Brazil </w:t>
            </w:r>
          </w:p>
        </w:tc>
        <w:tc>
          <w:tcPr>
            <w:tcW w:w="463" w:type="pct"/>
            <w:tcMar>
              <w:top w:w="15" w:type="dxa"/>
              <w:left w:w="15" w:type="dxa"/>
              <w:bottom w:w="15" w:type="dxa"/>
              <w:right w:w="15" w:type="dxa"/>
            </w:tcMar>
            <w:vAlign w:val="center"/>
          </w:tcPr>
          <w:p w14:paraId="1E264AFC" w14:textId="2DCD931B" w:rsidR="008C45A1" w:rsidRPr="006D2EF5" w:rsidRDefault="008C45A1" w:rsidP="009B1447">
            <w:pPr>
              <w:jc w:val="center"/>
              <w:rPr>
                <w:rFonts w:eastAsia="Times New Roman"/>
                <w:lang w:val="vi-VN" w:eastAsia="vi-VN"/>
              </w:rPr>
            </w:pPr>
            <w:r w:rsidRPr="006D2EF5">
              <w:rPr>
                <w:rFonts w:eastAsia="Times New Roman"/>
              </w:rPr>
              <w:t xml:space="preserve">18/10/2021 </w:t>
            </w:r>
          </w:p>
        </w:tc>
        <w:tc>
          <w:tcPr>
            <w:tcW w:w="1032" w:type="pct"/>
            <w:tcMar>
              <w:top w:w="15" w:type="dxa"/>
              <w:left w:w="15" w:type="dxa"/>
              <w:bottom w:w="15" w:type="dxa"/>
              <w:right w:w="15" w:type="dxa"/>
            </w:tcMar>
            <w:vAlign w:val="center"/>
          </w:tcPr>
          <w:p w14:paraId="3E177545" w14:textId="574DFAFB" w:rsidR="008C45A1" w:rsidRPr="006D2EF5" w:rsidRDefault="008C45A1" w:rsidP="009B1447">
            <w:pPr>
              <w:jc w:val="both"/>
              <w:rPr>
                <w:rFonts w:eastAsia="Times New Roman"/>
                <w:lang w:val="vi-VN" w:eastAsia="vi-VN"/>
              </w:rPr>
            </w:pPr>
            <w:bookmarkStart w:id="29" w:name="OLE_LINK37"/>
            <w:bookmarkStart w:id="30" w:name="OLE_LINK38"/>
            <w:bookmarkStart w:id="31" w:name="OLE_LINK31"/>
            <w:bookmarkStart w:id="32" w:name="OLE_LINK32"/>
            <w:r w:rsidRPr="008C45A1">
              <w:rPr>
                <w:rFonts w:eastAsia="Times New Roman"/>
                <w:lang w:val="vi-VN"/>
              </w:rPr>
              <w:t xml:space="preserve">Các yêu cầu an toàn vệ sinh </w:t>
            </w:r>
            <w:bookmarkEnd w:id="29"/>
            <w:bookmarkEnd w:id="30"/>
            <w:r w:rsidRPr="008C45A1">
              <w:rPr>
                <w:rFonts w:eastAsia="Times New Roman"/>
                <w:lang w:val="vi-VN"/>
              </w:rPr>
              <w:t>của Brazil</w:t>
            </w:r>
            <w:bookmarkEnd w:id="31"/>
            <w:bookmarkEnd w:id="32"/>
            <w:r w:rsidRPr="008C45A1">
              <w:rPr>
                <w:rFonts w:eastAsia="Times New Roman"/>
                <w:lang w:val="vi-VN"/>
              </w:rPr>
              <w:t xml:space="preserve"> đối với nhập khẩu loài giáp xác không còn tồn tại ở bất kỳ hình thức nào, kể từ khi nhập cảnh vào nước này, phải hoàn toàn sạch (bóc vỏ, bỏ đầu và rút ruột) </w:t>
            </w:r>
            <w:bookmarkStart w:id="33" w:name="OLE_LINK39"/>
            <w:bookmarkStart w:id="34" w:name="OLE_LINK40"/>
            <w:r w:rsidRPr="008C45A1">
              <w:rPr>
                <w:rFonts w:eastAsia="Times New Roman"/>
                <w:lang w:val="vi-VN"/>
              </w:rPr>
              <w:t>có nguồn gốc từ khai thác hoặc nuôi trồng thủy sản.</w:t>
            </w:r>
            <w:bookmarkEnd w:id="33"/>
            <w:bookmarkEnd w:id="34"/>
          </w:p>
        </w:tc>
        <w:tc>
          <w:tcPr>
            <w:tcW w:w="1650" w:type="pct"/>
          </w:tcPr>
          <w:p w14:paraId="24FABC19" w14:textId="1FFA6448" w:rsidR="008C45A1" w:rsidRPr="006D2EF5" w:rsidRDefault="008C45A1" w:rsidP="009B1447">
            <w:pPr>
              <w:spacing w:before="100" w:beforeAutospacing="1" w:after="100" w:afterAutospacing="1"/>
              <w:jc w:val="both"/>
              <w:rPr>
                <w:rFonts w:eastAsia="Times New Roman"/>
                <w:lang w:val="vi-VN" w:eastAsia="vi-VN"/>
              </w:rPr>
            </w:pPr>
            <w:r w:rsidRPr="008C45A1">
              <w:rPr>
                <w:rFonts w:eastAsia="Times New Roman"/>
                <w:lang w:val="vi-VN"/>
              </w:rPr>
              <w:t>Các yêu cầu an toàn vệ sinh nhập khẩu các loài giáp xác không còn tồn tại ở bất kỳ hình thức nào, kể từ khi nhập cảnh vào nước này, phải hoàn toàn sạch (bóc vỏ, bỏ đầu và rút ruột) và các chất dẫn xuất có nguồn gốc từ khai thác hoặc nuôi trồng thủy sản.</w:t>
            </w:r>
          </w:p>
        </w:tc>
      </w:tr>
      <w:tr w:rsidR="008C45A1" w:rsidRPr="006D5902" w14:paraId="4C2BFD81" w14:textId="77777777" w:rsidTr="008C45A1">
        <w:tc>
          <w:tcPr>
            <w:tcW w:w="250" w:type="pct"/>
            <w:tcMar>
              <w:top w:w="15" w:type="dxa"/>
              <w:left w:w="15" w:type="dxa"/>
              <w:bottom w:w="15" w:type="dxa"/>
              <w:right w:w="15" w:type="dxa"/>
            </w:tcMar>
            <w:vAlign w:val="center"/>
          </w:tcPr>
          <w:p w14:paraId="4D82C529" w14:textId="77777777" w:rsidR="008C45A1" w:rsidRPr="006D2EF5" w:rsidRDefault="008C45A1" w:rsidP="009B1447">
            <w:pPr>
              <w:jc w:val="center"/>
              <w:rPr>
                <w:rFonts w:eastAsia="Times New Roman"/>
                <w:lang w:val="vi-VN" w:eastAsia="vi-VN"/>
              </w:rPr>
            </w:pPr>
            <w:r w:rsidRPr="00223F6F">
              <w:rPr>
                <w:rFonts w:eastAsia="Times New Roman"/>
                <w:lang w:val="vi-VN" w:eastAsia="vi-VN"/>
              </w:rPr>
              <w:t>26</w:t>
            </w:r>
          </w:p>
        </w:tc>
        <w:tc>
          <w:tcPr>
            <w:tcW w:w="676" w:type="pct"/>
            <w:tcMar>
              <w:top w:w="15" w:type="dxa"/>
              <w:left w:w="15" w:type="dxa"/>
              <w:bottom w:w="15" w:type="dxa"/>
              <w:right w:w="15" w:type="dxa"/>
            </w:tcMar>
            <w:vAlign w:val="center"/>
          </w:tcPr>
          <w:p w14:paraId="2CD290B6" w14:textId="05FADF3F" w:rsidR="008C45A1" w:rsidRPr="006D2EF5" w:rsidRDefault="008C45A1" w:rsidP="009B1447">
            <w:pPr>
              <w:jc w:val="center"/>
              <w:rPr>
                <w:rFonts w:eastAsia="Times New Roman"/>
                <w:sz w:val="20"/>
                <w:szCs w:val="20"/>
                <w:lang w:val="vi-VN" w:eastAsia="vi-VN"/>
              </w:rPr>
            </w:pPr>
            <w:r w:rsidRPr="006D2EF5">
              <w:rPr>
                <w:rFonts w:eastAsia="Times New Roman"/>
                <w:sz w:val="20"/>
                <w:szCs w:val="20"/>
              </w:rPr>
              <w:t>G/SPS/N/BRA/1673/</w:t>
            </w:r>
            <w:r w:rsidRPr="006D2EF5">
              <w:rPr>
                <w:rFonts w:eastAsia="Times New Roman"/>
                <w:sz w:val="20"/>
                <w:szCs w:val="20"/>
              </w:rPr>
              <w:br/>
              <w:t xml:space="preserve">Add.1 </w:t>
            </w:r>
          </w:p>
        </w:tc>
        <w:tc>
          <w:tcPr>
            <w:tcW w:w="362" w:type="pct"/>
          </w:tcPr>
          <w:p w14:paraId="7E0D74E8" w14:textId="06339FC9" w:rsidR="008C45A1" w:rsidRPr="006208B6" w:rsidRDefault="008C45A1" w:rsidP="009B1447">
            <w:pPr>
              <w:jc w:val="center"/>
              <w:rPr>
                <w:rFonts w:eastAsia="Times New Roman"/>
                <w:lang w:val="vi-VN" w:eastAsia="vi-VN"/>
              </w:rPr>
            </w:pPr>
            <w:r w:rsidRPr="006208B6">
              <w:rPr>
                <w:rFonts w:eastAsia="Times New Roman"/>
                <w:color w:val="3D3D3D"/>
                <w:sz w:val="20"/>
                <w:szCs w:val="20"/>
                <w:lang w:eastAsia="vi-VN"/>
              </w:rPr>
              <w:t>QLCL</w:t>
            </w:r>
          </w:p>
        </w:tc>
        <w:tc>
          <w:tcPr>
            <w:tcW w:w="567" w:type="pct"/>
            <w:tcMar>
              <w:top w:w="15" w:type="dxa"/>
              <w:left w:w="15" w:type="dxa"/>
              <w:bottom w:w="15" w:type="dxa"/>
              <w:right w:w="15" w:type="dxa"/>
            </w:tcMar>
            <w:vAlign w:val="center"/>
          </w:tcPr>
          <w:p w14:paraId="25064F4A" w14:textId="736B5C49" w:rsidR="008C45A1" w:rsidRPr="006D2EF5" w:rsidRDefault="008C45A1" w:rsidP="009B1447">
            <w:pPr>
              <w:jc w:val="center"/>
              <w:rPr>
                <w:rFonts w:eastAsia="Times New Roman"/>
                <w:lang w:val="vi-VN" w:eastAsia="vi-VN"/>
              </w:rPr>
            </w:pPr>
            <w:r w:rsidRPr="006D2EF5">
              <w:rPr>
                <w:rFonts w:eastAsia="Times New Roman"/>
              </w:rPr>
              <w:t xml:space="preserve">Brazil </w:t>
            </w:r>
          </w:p>
        </w:tc>
        <w:tc>
          <w:tcPr>
            <w:tcW w:w="463" w:type="pct"/>
            <w:tcMar>
              <w:top w:w="15" w:type="dxa"/>
              <w:left w:w="15" w:type="dxa"/>
              <w:bottom w:w="15" w:type="dxa"/>
              <w:right w:w="15" w:type="dxa"/>
            </w:tcMar>
            <w:vAlign w:val="center"/>
          </w:tcPr>
          <w:p w14:paraId="7E1C940F" w14:textId="049B4F03" w:rsidR="008C45A1" w:rsidRPr="006D2EF5" w:rsidRDefault="008C45A1" w:rsidP="009B1447">
            <w:pPr>
              <w:jc w:val="center"/>
              <w:rPr>
                <w:rFonts w:eastAsia="Times New Roman"/>
                <w:lang w:val="vi-VN" w:eastAsia="vi-VN"/>
              </w:rPr>
            </w:pPr>
            <w:r w:rsidRPr="006D2EF5">
              <w:rPr>
                <w:rFonts w:eastAsia="Times New Roman"/>
              </w:rPr>
              <w:t xml:space="preserve">18/10/2021 </w:t>
            </w:r>
          </w:p>
        </w:tc>
        <w:tc>
          <w:tcPr>
            <w:tcW w:w="1032" w:type="pct"/>
            <w:tcMar>
              <w:top w:w="15" w:type="dxa"/>
              <w:left w:w="15" w:type="dxa"/>
              <w:bottom w:w="15" w:type="dxa"/>
              <w:right w:w="15" w:type="dxa"/>
            </w:tcMar>
            <w:vAlign w:val="center"/>
          </w:tcPr>
          <w:p w14:paraId="2968FCE9" w14:textId="1BB19743" w:rsidR="008C45A1" w:rsidRPr="006D2EF5" w:rsidRDefault="008C45A1" w:rsidP="009B1447">
            <w:pPr>
              <w:jc w:val="both"/>
              <w:rPr>
                <w:rFonts w:eastAsia="Times New Roman"/>
                <w:lang w:val="vi-VN" w:eastAsia="vi-VN"/>
              </w:rPr>
            </w:pPr>
            <w:r w:rsidRPr="008C45A1">
              <w:rPr>
                <w:rFonts w:eastAsia="Times New Roman"/>
                <w:lang w:val="vi-VN"/>
              </w:rPr>
              <w:t xml:space="preserve"> Yêu cầu an toàn vệ sinh đối với việc nhập khẩu thủy sản (ngoại trừ động vật giáp xác, động vật thân mềm hai mảnh vỏ và động vật tươi sống) có </w:t>
            </w:r>
            <w:r w:rsidRPr="008C45A1">
              <w:rPr>
                <w:rFonts w:eastAsia="Times New Roman"/>
                <w:lang w:val="vi-VN"/>
              </w:rPr>
              <w:lastRenderedPageBreak/>
              <w:t>nguồn gốc khai thác thủy sản và dành cho người tiêu dùng.</w:t>
            </w:r>
          </w:p>
        </w:tc>
        <w:tc>
          <w:tcPr>
            <w:tcW w:w="1650" w:type="pct"/>
          </w:tcPr>
          <w:p w14:paraId="59E8333F" w14:textId="77777777" w:rsidR="008C45A1" w:rsidRPr="008C45A1" w:rsidRDefault="008C45A1" w:rsidP="009B1447">
            <w:pPr>
              <w:jc w:val="both"/>
              <w:rPr>
                <w:rFonts w:eastAsia="Times New Roman"/>
                <w:lang w:val="vi-VN"/>
              </w:rPr>
            </w:pPr>
            <w:r w:rsidRPr="008C45A1">
              <w:rPr>
                <w:rFonts w:eastAsia="Times New Roman"/>
                <w:lang w:val="vi-VN"/>
              </w:rPr>
              <w:lastRenderedPageBreak/>
              <w:t xml:space="preserve">Sản phẩm phải kèm theo </w:t>
            </w:r>
            <w:bookmarkStart w:id="35" w:name="OLE_LINK41"/>
            <w:bookmarkStart w:id="36" w:name="OLE_LINK42"/>
            <w:r w:rsidRPr="008C45A1">
              <w:rPr>
                <w:rFonts w:eastAsia="Times New Roman"/>
                <w:lang w:val="vi-VN"/>
              </w:rPr>
              <w:t>giấy chứng nhận sức khỏe quốc tế</w:t>
            </w:r>
            <w:bookmarkEnd w:id="35"/>
            <w:bookmarkEnd w:id="36"/>
            <w:r w:rsidRPr="008C45A1">
              <w:rPr>
                <w:rFonts w:eastAsia="Times New Roman"/>
                <w:lang w:val="vi-VN"/>
              </w:rPr>
              <w:t xml:space="preserve"> bằng tiếng Bồ Đào Nha do Cơ quan chính thức của nước xuất khẩu cấp hoặc xác nhận cùng với các thông tin an toàn vệ sinh thú y sau đây:</w:t>
            </w:r>
          </w:p>
          <w:p w14:paraId="3C02E3DC" w14:textId="77777777" w:rsidR="008C45A1" w:rsidRPr="008C45A1" w:rsidRDefault="008C45A1" w:rsidP="009B1447">
            <w:pPr>
              <w:jc w:val="both"/>
              <w:rPr>
                <w:rFonts w:eastAsia="Times New Roman"/>
                <w:lang w:val="vi-VN"/>
              </w:rPr>
            </w:pPr>
            <w:r w:rsidRPr="008C45A1">
              <w:rPr>
                <w:rFonts w:eastAsia="Times New Roman"/>
                <w:lang w:val="vi-VN"/>
              </w:rPr>
              <w:lastRenderedPageBreak/>
              <w:t>+ Các động vật sử dụng làm nguyên liệu sống không có nguồn gốc từ nuôi trồng thủy sản hoặc nuôi nhốt, ở bất kỳ giai đoạn phát triển nào, trong bất kỳ khoảng thời gian nào.</w:t>
            </w:r>
          </w:p>
          <w:p w14:paraId="55EC3EF2" w14:textId="77777777" w:rsidR="008C45A1" w:rsidRPr="008C45A1" w:rsidRDefault="008C45A1" w:rsidP="009B1447">
            <w:pPr>
              <w:jc w:val="both"/>
              <w:rPr>
                <w:rFonts w:eastAsia="Times New Roman"/>
                <w:lang w:val="vi-VN"/>
              </w:rPr>
            </w:pPr>
            <w:r w:rsidRPr="008C45A1">
              <w:rPr>
                <w:rFonts w:eastAsia="Times New Roman"/>
                <w:lang w:val="vi-VN"/>
              </w:rPr>
              <w:t>+ Không có thương tổn như bệnh/nhiễm trùng khi kiểm định.</w:t>
            </w:r>
          </w:p>
          <w:p w14:paraId="18D55BB5" w14:textId="6337A374" w:rsidR="008C45A1" w:rsidRPr="006D2EF5" w:rsidRDefault="008C45A1" w:rsidP="009B1447">
            <w:pPr>
              <w:jc w:val="both"/>
              <w:rPr>
                <w:rFonts w:eastAsia="Times New Roman"/>
                <w:lang w:val="vi-VN" w:eastAsia="vi-VN"/>
              </w:rPr>
            </w:pPr>
            <w:r w:rsidRPr="008C45A1">
              <w:rPr>
                <w:rFonts w:eastAsia="Times New Roman"/>
                <w:lang w:val="vi-VN"/>
              </w:rPr>
              <w:t>Thông báo này thay đổi nội dung hoặc phạm vi so với bản dự thảo trước đó</w:t>
            </w:r>
          </w:p>
        </w:tc>
      </w:tr>
      <w:tr w:rsidR="008C45A1" w:rsidRPr="006D5902" w14:paraId="722E909B" w14:textId="77777777" w:rsidTr="008C45A1">
        <w:tc>
          <w:tcPr>
            <w:tcW w:w="250" w:type="pct"/>
            <w:tcMar>
              <w:top w:w="15" w:type="dxa"/>
              <w:left w:w="15" w:type="dxa"/>
              <w:bottom w:w="15" w:type="dxa"/>
              <w:right w:w="15" w:type="dxa"/>
            </w:tcMar>
            <w:vAlign w:val="center"/>
          </w:tcPr>
          <w:p w14:paraId="4EA91408" w14:textId="77777777" w:rsidR="008C45A1" w:rsidRPr="006D2EF5" w:rsidRDefault="008C45A1" w:rsidP="009B1447">
            <w:pPr>
              <w:jc w:val="center"/>
              <w:rPr>
                <w:rFonts w:eastAsia="Times New Roman"/>
                <w:lang w:val="vi-VN" w:eastAsia="vi-VN"/>
              </w:rPr>
            </w:pPr>
            <w:r w:rsidRPr="00223F6F">
              <w:rPr>
                <w:rFonts w:eastAsia="Times New Roman"/>
                <w:lang w:val="vi-VN" w:eastAsia="vi-VN"/>
              </w:rPr>
              <w:lastRenderedPageBreak/>
              <w:t>27</w:t>
            </w:r>
          </w:p>
        </w:tc>
        <w:tc>
          <w:tcPr>
            <w:tcW w:w="676" w:type="pct"/>
            <w:tcMar>
              <w:top w:w="15" w:type="dxa"/>
              <w:left w:w="15" w:type="dxa"/>
              <w:bottom w:w="15" w:type="dxa"/>
              <w:right w:w="15" w:type="dxa"/>
            </w:tcMar>
            <w:vAlign w:val="center"/>
          </w:tcPr>
          <w:p w14:paraId="47724C66" w14:textId="094EF4DA" w:rsidR="008C45A1" w:rsidRPr="006D2EF5" w:rsidRDefault="008C45A1" w:rsidP="009B1447">
            <w:pPr>
              <w:jc w:val="center"/>
              <w:rPr>
                <w:rFonts w:eastAsia="Times New Roman"/>
                <w:sz w:val="20"/>
                <w:szCs w:val="20"/>
                <w:lang w:val="vi-VN" w:eastAsia="vi-VN"/>
              </w:rPr>
            </w:pPr>
            <w:r w:rsidRPr="006D2EF5">
              <w:rPr>
                <w:rFonts w:eastAsia="Times New Roman"/>
                <w:sz w:val="20"/>
                <w:szCs w:val="20"/>
              </w:rPr>
              <w:t>G/SPS/N/BRA/901/</w:t>
            </w:r>
            <w:r>
              <w:rPr>
                <w:rFonts w:eastAsia="Times New Roman"/>
                <w:sz w:val="20"/>
                <w:szCs w:val="20"/>
              </w:rPr>
              <w:br/>
            </w:r>
            <w:r w:rsidRPr="006D2EF5">
              <w:rPr>
                <w:rFonts w:eastAsia="Times New Roman"/>
                <w:sz w:val="20"/>
                <w:szCs w:val="20"/>
              </w:rPr>
              <w:t xml:space="preserve">Rev.2/Add.1 </w:t>
            </w:r>
          </w:p>
        </w:tc>
        <w:tc>
          <w:tcPr>
            <w:tcW w:w="362" w:type="pct"/>
          </w:tcPr>
          <w:p w14:paraId="02F14F63" w14:textId="59C048C9" w:rsidR="008C45A1" w:rsidRPr="006208B6" w:rsidRDefault="008C45A1" w:rsidP="009B1447">
            <w:pPr>
              <w:jc w:val="center"/>
              <w:rPr>
                <w:rFonts w:eastAsia="Times New Roman"/>
                <w:lang w:val="vi-VN" w:eastAsia="vi-VN"/>
              </w:rPr>
            </w:pPr>
            <w:r w:rsidRPr="006208B6">
              <w:rPr>
                <w:rFonts w:eastAsia="Times New Roman"/>
                <w:color w:val="3D3D3D"/>
                <w:sz w:val="20"/>
                <w:szCs w:val="20"/>
                <w:lang w:eastAsia="vi-VN"/>
              </w:rPr>
              <w:t>QLCL</w:t>
            </w:r>
          </w:p>
        </w:tc>
        <w:tc>
          <w:tcPr>
            <w:tcW w:w="567" w:type="pct"/>
            <w:tcMar>
              <w:top w:w="15" w:type="dxa"/>
              <w:left w:w="15" w:type="dxa"/>
              <w:bottom w:w="15" w:type="dxa"/>
              <w:right w:w="15" w:type="dxa"/>
            </w:tcMar>
            <w:vAlign w:val="center"/>
          </w:tcPr>
          <w:p w14:paraId="06E9C890" w14:textId="0440D57B" w:rsidR="008C45A1" w:rsidRPr="006D2EF5" w:rsidRDefault="008C45A1" w:rsidP="009B1447">
            <w:pPr>
              <w:jc w:val="center"/>
              <w:rPr>
                <w:rFonts w:eastAsia="Times New Roman"/>
                <w:lang w:val="vi-VN" w:eastAsia="vi-VN"/>
              </w:rPr>
            </w:pPr>
            <w:r w:rsidRPr="006D2EF5">
              <w:rPr>
                <w:rFonts w:eastAsia="Times New Roman"/>
              </w:rPr>
              <w:t xml:space="preserve">Brazil </w:t>
            </w:r>
          </w:p>
        </w:tc>
        <w:tc>
          <w:tcPr>
            <w:tcW w:w="463" w:type="pct"/>
            <w:tcMar>
              <w:top w:w="15" w:type="dxa"/>
              <w:left w:w="15" w:type="dxa"/>
              <w:bottom w:w="15" w:type="dxa"/>
              <w:right w:w="15" w:type="dxa"/>
            </w:tcMar>
            <w:vAlign w:val="center"/>
          </w:tcPr>
          <w:p w14:paraId="51BFF82E" w14:textId="31D9019D" w:rsidR="008C45A1" w:rsidRPr="006D2EF5" w:rsidRDefault="008C45A1" w:rsidP="009B1447">
            <w:pPr>
              <w:jc w:val="center"/>
              <w:rPr>
                <w:rFonts w:eastAsia="Times New Roman"/>
                <w:lang w:val="vi-VN" w:eastAsia="vi-VN"/>
              </w:rPr>
            </w:pPr>
            <w:r w:rsidRPr="006D2EF5">
              <w:rPr>
                <w:rFonts w:eastAsia="Times New Roman"/>
              </w:rPr>
              <w:t xml:space="preserve">18/10/2021 </w:t>
            </w:r>
          </w:p>
        </w:tc>
        <w:tc>
          <w:tcPr>
            <w:tcW w:w="1032" w:type="pct"/>
            <w:tcMar>
              <w:top w:w="15" w:type="dxa"/>
              <w:left w:w="15" w:type="dxa"/>
              <w:bottom w:w="15" w:type="dxa"/>
              <w:right w:w="15" w:type="dxa"/>
            </w:tcMar>
            <w:vAlign w:val="center"/>
          </w:tcPr>
          <w:p w14:paraId="4CA0DB92" w14:textId="73B043F8" w:rsidR="008C45A1" w:rsidRPr="006D2EF5" w:rsidRDefault="008C45A1" w:rsidP="009B1447">
            <w:pPr>
              <w:jc w:val="both"/>
              <w:rPr>
                <w:rFonts w:eastAsia="Times New Roman"/>
                <w:lang w:val="vi-VN" w:eastAsia="vi-VN"/>
              </w:rPr>
            </w:pPr>
            <w:r w:rsidRPr="008C45A1">
              <w:rPr>
                <w:rFonts w:eastAsia="Times New Roman"/>
                <w:lang w:val="vi-VN"/>
              </w:rPr>
              <w:t>Các yêu cầu an toàn vệ sinh của Brazil đối với việc nhập khẩu động vật thân mềm hai mảnh vỏ tươi sống hoặc các sản phẩm của chúng đối với thực phẩm có nguồn gốc từ khai thác hoặc nuôi trồng thủy sản.</w:t>
            </w:r>
          </w:p>
        </w:tc>
        <w:tc>
          <w:tcPr>
            <w:tcW w:w="1650" w:type="pct"/>
          </w:tcPr>
          <w:p w14:paraId="619FDB68" w14:textId="77777777" w:rsidR="008C45A1" w:rsidRPr="008C45A1" w:rsidRDefault="008C45A1" w:rsidP="009B1447">
            <w:pPr>
              <w:jc w:val="both"/>
              <w:rPr>
                <w:rFonts w:eastAsia="Times New Roman"/>
                <w:lang w:val="vi-VN"/>
              </w:rPr>
            </w:pPr>
            <w:r w:rsidRPr="008C45A1">
              <w:rPr>
                <w:rFonts w:eastAsia="Times New Roman"/>
                <w:lang w:val="vi-VN"/>
              </w:rPr>
              <w:t>Đối với chứng nhận nhập khẩu động vật thân mềm hai mảnh vỏ cho người tiêu dùng, cơ quan y tế của nước xuất khẩu phải bao gồm các yêu cầu về thú y RIG.ML.AH. SET.21 trong các biểu mẫu chứng chỉ vệ sinh quốc tế (CSI) để nhập khẩu thủy sản, sản phẩm thủy sản và khai thác thủy sản. Lưu ý quan trọng, để xuất khẩu các sản phẩm có nguồn gốc động vật cho người tiêu dùng, quốc gia và các cơ sở cần được cấp phép xuất khẩu sang Brazil, theo Hướng dẫn quy phạm số 35 ngày 25 tháng 9 năm 2018.</w:t>
            </w:r>
          </w:p>
          <w:p w14:paraId="4C1F91F0" w14:textId="4CB11912" w:rsidR="008C45A1" w:rsidRPr="006D2EF5" w:rsidRDefault="008C45A1" w:rsidP="009B1447">
            <w:pPr>
              <w:spacing w:before="100" w:beforeAutospacing="1" w:after="100" w:afterAutospacing="1"/>
              <w:jc w:val="both"/>
              <w:rPr>
                <w:rFonts w:eastAsia="Times New Roman"/>
                <w:lang w:val="vi-VN" w:eastAsia="vi-VN"/>
              </w:rPr>
            </w:pPr>
            <w:r w:rsidRPr="008C45A1">
              <w:rPr>
                <w:rFonts w:eastAsia="Times New Roman"/>
                <w:lang w:val="vi-VN"/>
              </w:rPr>
              <w:t>Thông báo này thay đổi nội dung hoặc phạm vi so với bản dự thảo trước đó</w:t>
            </w:r>
          </w:p>
        </w:tc>
      </w:tr>
      <w:tr w:rsidR="008C45A1" w:rsidRPr="006D5902" w14:paraId="799B4FFA" w14:textId="77777777" w:rsidTr="008C45A1">
        <w:tc>
          <w:tcPr>
            <w:tcW w:w="250" w:type="pct"/>
            <w:tcMar>
              <w:top w:w="15" w:type="dxa"/>
              <w:left w:w="15" w:type="dxa"/>
              <w:bottom w:w="15" w:type="dxa"/>
              <w:right w:w="15" w:type="dxa"/>
            </w:tcMar>
            <w:vAlign w:val="center"/>
          </w:tcPr>
          <w:p w14:paraId="7F6E8423" w14:textId="77777777" w:rsidR="008C45A1" w:rsidRPr="006D2EF5" w:rsidRDefault="008C45A1" w:rsidP="009B1447">
            <w:pPr>
              <w:jc w:val="center"/>
              <w:rPr>
                <w:rFonts w:eastAsia="Times New Roman"/>
                <w:lang w:val="vi-VN" w:eastAsia="vi-VN"/>
              </w:rPr>
            </w:pPr>
            <w:r w:rsidRPr="00223F6F">
              <w:rPr>
                <w:rFonts w:eastAsia="Times New Roman"/>
                <w:lang w:val="vi-VN" w:eastAsia="vi-VN"/>
              </w:rPr>
              <w:t>28</w:t>
            </w:r>
          </w:p>
        </w:tc>
        <w:tc>
          <w:tcPr>
            <w:tcW w:w="676" w:type="pct"/>
            <w:tcMar>
              <w:top w:w="15" w:type="dxa"/>
              <w:left w:w="15" w:type="dxa"/>
              <w:bottom w:w="15" w:type="dxa"/>
              <w:right w:w="15" w:type="dxa"/>
            </w:tcMar>
            <w:vAlign w:val="center"/>
          </w:tcPr>
          <w:p w14:paraId="4DD04067" w14:textId="5B80DE1E" w:rsidR="008C45A1" w:rsidRPr="006D2EF5" w:rsidRDefault="008C45A1" w:rsidP="009B1447">
            <w:pPr>
              <w:jc w:val="center"/>
              <w:rPr>
                <w:rFonts w:eastAsia="Times New Roman"/>
                <w:sz w:val="20"/>
                <w:szCs w:val="20"/>
                <w:lang w:val="vi-VN" w:eastAsia="vi-VN"/>
              </w:rPr>
            </w:pPr>
            <w:r w:rsidRPr="006D2EF5">
              <w:rPr>
                <w:rFonts w:eastAsia="Times New Roman"/>
                <w:sz w:val="20"/>
                <w:szCs w:val="20"/>
              </w:rPr>
              <w:t xml:space="preserve">G/SPS/N/IND/270 </w:t>
            </w:r>
          </w:p>
        </w:tc>
        <w:tc>
          <w:tcPr>
            <w:tcW w:w="362" w:type="pct"/>
          </w:tcPr>
          <w:p w14:paraId="73A01CD1" w14:textId="226F20C4" w:rsidR="008C45A1" w:rsidRPr="006208B6" w:rsidRDefault="008C45A1" w:rsidP="009B1447">
            <w:pPr>
              <w:jc w:val="center"/>
              <w:rPr>
                <w:rFonts w:eastAsia="Times New Roman"/>
                <w:lang w:val="vi-VN" w:eastAsia="vi-V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49439BD7" w14:textId="2C350C4C" w:rsidR="008C45A1" w:rsidRPr="006D2EF5" w:rsidRDefault="008C45A1" w:rsidP="009B1447">
            <w:pPr>
              <w:jc w:val="center"/>
              <w:rPr>
                <w:rFonts w:eastAsia="Times New Roman"/>
                <w:lang w:val="vi-VN" w:eastAsia="vi-VN"/>
              </w:rPr>
            </w:pPr>
            <w:r w:rsidRPr="006D2EF5">
              <w:rPr>
                <w:rFonts w:eastAsia="Times New Roman"/>
              </w:rPr>
              <w:t xml:space="preserve">Ấn Độ </w:t>
            </w:r>
          </w:p>
        </w:tc>
        <w:tc>
          <w:tcPr>
            <w:tcW w:w="463" w:type="pct"/>
            <w:tcMar>
              <w:top w:w="15" w:type="dxa"/>
              <w:left w:w="15" w:type="dxa"/>
              <w:bottom w:w="15" w:type="dxa"/>
              <w:right w:w="15" w:type="dxa"/>
            </w:tcMar>
            <w:vAlign w:val="center"/>
          </w:tcPr>
          <w:p w14:paraId="41BE5A93" w14:textId="5E90ED0D" w:rsidR="008C45A1" w:rsidRPr="006D2EF5" w:rsidRDefault="008C45A1" w:rsidP="009B1447">
            <w:pPr>
              <w:jc w:val="center"/>
              <w:rPr>
                <w:rFonts w:eastAsia="Times New Roman"/>
                <w:lang w:val="vi-VN" w:eastAsia="vi-VN"/>
              </w:rPr>
            </w:pPr>
            <w:r w:rsidRPr="006D2EF5">
              <w:rPr>
                <w:rFonts w:eastAsia="Times New Roman"/>
              </w:rPr>
              <w:t xml:space="preserve">20/10/2021 </w:t>
            </w:r>
          </w:p>
        </w:tc>
        <w:tc>
          <w:tcPr>
            <w:tcW w:w="1032" w:type="pct"/>
            <w:tcMar>
              <w:top w:w="15" w:type="dxa"/>
              <w:left w:w="15" w:type="dxa"/>
              <w:bottom w:w="15" w:type="dxa"/>
              <w:right w:w="15" w:type="dxa"/>
            </w:tcMar>
            <w:vAlign w:val="center"/>
          </w:tcPr>
          <w:p w14:paraId="3EA5A094" w14:textId="38226238" w:rsidR="008C45A1" w:rsidRPr="006D2EF5" w:rsidRDefault="008C45A1" w:rsidP="009B1447">
            <w:pPr>
              <w:jc w:val="both"/>
              <w:rPr>
                <w:rFonts w:eastAsia="Times New Roman"/>
                <w:lang w:val="vi-VN" w:eastAsia="vi-VN"/>
              </w:rPr>
            </w:pPr>
            <w:r w:rsidRPr="008C45A1">
              <w:rPr>
                <w:rFonts w:eastAsia="Times New Roman"/>
                <w:lang w:val="vi-VN"/>
              </w:rPr>
              <w:t>Dự thảo sửa đổi quy định tiêu chuẩn và an toàn vệ sinh thực phẩm (Phê duyệt đối với thực phẩm và thành phần thực phẩm không được chỉ định) Sửa đổi quy đinh 2021</w:t>
            </w:r>
          </w:p>
        </w:tc>
        <w:tc>
          <w:tcPr>
            <w:tcW w:w="1650" w:type="pct"/>
          </w:tcPr>
          <w:p w14:paraId="01C18F18" w14:textId="2D49C9E2" w:rsidR="008C45A1" w:rsidRPr="006D2EF5" w:rsidRDefault="008C45A1" w:rsidP="009B1447">
            <w:pPr>
              <w:jc w:val="both"/>
              <w:rPr>
                <w:rFonts w:eastAsia="Times New Roman"/>
                <w:lang w:val="vi-VN" w:eastAsia="vi-VN"/>
              </w:rPr>
            </w:pPr>
            <w:r w:rsidRPr="008C45A1">
              <w:rPr>
                <w:rFonts w:eastAsia="Times New Roman"/>
                <w:lang w:val="vi-VN"/>
              </w:rPr>
              <w:t xml:space="preserve">Quy định được thông báo để theo dõi nhanh việc giám sát các đơn từ của các thực phẩm không  được chỉ định và thành phần thực phẩm trong thời gian nhất định. Các quy định này đề xuất những thay đổi trong thủ tục cấp phép trước cho các thực phẩm không được chỉ định và thành phần thực phẩm bao gồm thay đổi mẫu đơn xin phê duyệt cho các loại thực phẩm đó. Mẫu I của các quy định nói </w:t>
            </w:r>
            <w:r w:rsidRPr="008C45A1">
              <w:rPr>
                <w:rFonts w:eastAsia="Times New Roman"/>
                <w:lang w:val="vi-VN"/>
              </w:rPr>
              <w:lastRenderedPageBreak/>
              <w:t>trên đã được sửa đổi để cho phép người nộp đơn gửi thông tin chính như: hạn sử dụng, đối tượng sử dụng và lợi ích đem lại bởi thành phần giai đoạn đầu.</w:t>
            </w:r>
          </w:p>
        </w:tc>
      </w:tr>
      <w:tr w:rsidR="008C45A1" w:rsidRPr="006D5902" w14:paraId="52A4D507" w14:textId="77777777" w:rsidTr="008C45A1">
        <w:tc>
          <w:tcPr>
            <w:tcW w:w="250" w:type="pct"/>
            <w:tcMar>
              <w:top w:w="15" w:type="dxa"/>
              <w:left w:w="15" w:type="dxa"/>
              <w:bottom w:w="15" w:type="dxa"/>
              <w:right w:w="15" w:type="dxa"/>
            </w:tcMar>
            <w:vAlign w:val="center"/>
          </w:tcPr>
          <w:p w14:paraId="565815DE" w14:textId="77777777" w:rsidR="008C45A1" w:rsidRPr="006D2EF5" w:rsidRDefault="008C45A1" w:rsidP="009B1447">
            <w:pPr>
              <w:jc w:val="center"/>
              <w:rPr>
                <w:rFonts w:eastAsia="Times New Roman"/>
                <w:lang w:val="vi-VN" w:eastAsia="vi-VN"/>
              </w:rPr>
            </w:pPr>
            <w:r w:rsidRPr="00223F6F">
              <w:rPr>
                <w:rFonts w:eastAsia="Times New Roman"/>
                <w:lang w:val="vi-VN" w:eastAsia="vi-VN"/>
              </w:rPr>
              <w:lastRenderedPageBreak/>
              <w:t>29</w:t>
            </w:r>
          </w:p>
        </w:tc>
        <w:tc>
          <w:tcPr>
            <w:tcW w:w="676" w:type="pct"/>
            <w:tcMar>
              <w:top w:w="15" w:type="dxa"/>
              <w:left w:w="15" w:type="dxa"/>
              <w:bottom w:w="15" w:type="dxa"/>
              <w:right w:w="15" w:type="dxa"/>
            </w:tcMar>
            <w:vAlign w:val="center"/>
          </w:tcPr>
          <w:p w14:paraId="0C4BD3B9" w14:textId="69737D8C" w:rsidR="008C45A1" w:rsidRPr="006D2EF5" w:rsidRDefault="008C45A1" w:rsidP="009B1447">
            <w:pPr>
              <w:jc w:val="center"/>
              <w:rPr>
                <w:rFonts w:eastAsia="Times New Roman"/>
                <w:sz w:val="20"/>
                <w:szCs w:val="20"/>
                <w:lang w:val="vi-VN" w:eastAsia="vi-VN"/>
              </w:rPr>
            </w:pPr>
            <w:r w:rsidRPr="006D2EF5">
              <w:rPr>
                <w:rFonts w:eastAsia="Times New Roman"/>
                <w:sz w:val="20"/>
                <w:szCs w:val="20"/>
              </w:rPr>
              <w:t xml:space="preserve">G/SPS/N/CAN/1418 </w:t>
            </w:r>
          </w:p>
        </w:tc>
        <w:tc>
          <w:tcPr>
            <w:tcW w:w="362" w:type="pct"/>
          </w:tcPr>
          <w:p w14:paraId="6C21B31E" w14:textId="532CA7A9" w:rsidR="008C45A1" w:rsidRPr="006208B6" w:rsidRDefault="008C45A1" w:rsidP="009B1447">
            <w:pPr>
              <w:jc w:val="center"/>
              <w:rPr>
                <w:rFonts w:eastAsia="Times New Roman"/>
                <w:lang w:val="vi-VN" w:eastAsia="vi-VN"/>
              </w:rPr>
            </w:pPr>
            <w:r w:rsidRPr="006208B6">
              <w:rPr>
                <w:rFonts w:eastAsia="Times New Roman"/>
                <w:color w:val="3D3D3D"/>
                <w:sz w:val="20"/>
                <w:szCs w:val="20"/>
                <w:lang w:eastAsia="vi-VN"/>
              </w:rPr>
              <w:t>ATTP, Thú y</w:t>
            </w:r>
          </w:p>
        </w:tc>
        <w:tc>
          <w:tcPr>
            <w:tcW w:w="567" w:type="pct"/>
            <w:tcMar>
              <w:top w:w="15" w:type="dxa"/>
              <w:left w:w="15" w:type="dxa"/>
              <w:bottom w:w="15" w:type="dxa"/>
              <w:right w:w="15" w:type="dxa"/>
            </w:tcMar>
            <w:vAlign w:val="center"/>
          </w:tcPr>
          <w:p w14:paraId="54060D2A" w14:textId="0144243D" w:rsidR="008C45A1" w:rsidRPr="006D2EF5" w:rsidRDefault="008C45A1" w:rsidP="009B1447">
            <w:pPr>
              <w:jc w:val="center"/>
              <w:rPr>
                <w:rFonts w:eastAsia="Times New Roman"/>
                <w:lang w:val="vi-VN" w:eastAsia="vi-VN"/>
              </w:rPr>
            </w:pPr>
            <w:r w:rsidRPr="006D2EF5">
              <w:rPr>
                <w:rFonts w:eastAsia="Times New Roman"/>
              </w:rPr>
              <w:t xml:space="preserve">Canada </w:t>
            </w:r>
          </w:p>
        </w:tc>
        <w:tc>
          <w:tcPr>
            <w:tcW w:w="463" w:type="pct"/>
            <w:tcMar>
              <w:top w:w="15" w:type="dxa"/>
              <w:left w:w="15" w:type="dxa"/>
              <w:bottom w:w="15" w:type="dxa"/>
              <w:right w:w="15" w:type="dxa"/>
            </w:tcMar>
            <w:vAlign w:val="center"/>
          </w:tcPr>
          <w:p w14:paraId="0733DD80" w14:textId="5AD309B6" w:rsidR="008C45A1" w:rsidRPr="006D2EF5" w:rsidRDefault="008C45A1" w:rsidP="009B1447">
            <w:pPr>
              <w:jc w:val="center"/>
              <w:rPr>
                <w:rFonts w:eastAsia="Times New Roman"/>
                <w:lang w:val="vi-VN" w:eastAsia="vi-VN"/>
              </w:rPr>
            </w:pPr>
            <w:r w:rsidRPr="006D2EF5">
              <w:rPr>
                <w:rFonts w:eastAsia="Times New Roman"/>
              </w:rPr>
              <w:t xml:space="preserve">20/10/2021 </w:t>
            </w:r>
          </w:p>
        </w:tc>
        <w:tc>
          <w:tcPr>
            <w:tcW w:w="1032" w:type="pct"/>
            <w:tcMar>
              <w:top w:w="15" w:type="dxa"/>
              <w:left w:w="15" w:type="dxa"/>
              <w:bottom w:w="15" w:type="dxa"/>
              <w:right w:w="15" w:type="dxa"/>
            </w:tcMar>
            <w:vAlign w:val="center"/>
          </w:tcPr>
          <w:p w14:paraId="6BC537C9" w14:textId="44C2499A" w:rsidR="008C45A1" w:rsidRPr="006D2EF5" w:rsidRDefault="008C45A1" w:rsidP="009B1447">
            <w:pPr>
              <w:jc w:val="both"/>
              <w:rPr>
                <w:rFonts w:eastAsia="Times New Roman"/>
                <w:lang w:val="vi-VN" w:eastAsia="vi-VN"/>
              </w:rPr>
            </w:pPr>
            <w:r w:rsidRPr="008C45A1">
              <w:rPr>
                <w:rFonts w:eastAsia="Times New Roman"/>
                <w:lang w:val="vi-VN"/>
              </w:rPr>
              <w:t xml:space="preserve">Đề xuất sửa đổi </w:t>
            </w:r>
            <w:bookmarkStart w:id="37" w:name="OLE_LINK43"/>
            <w:bookmarkStart w:id="38" w:name="OLE_LINK44"/>
            <w:r w:rsidRPr="008C45A1">
              <w:rPr>
                <w:rFonts w:eastAsia="Times New Roman"/>
                <w:lang w:val="vi-VN"/>
              </w:rPr>
              <w:t>danh sách giới hạn dư lượng tối đa (MRLs) đối với thuốc thú y trong thực phẩm</w:t>
            </w:r>
            <w:bookmarkEnd w:id="37"/>
            <w:bookmarkEnd w:id="38"/>
            <w:r w:rsidRPr="008C45A1">
              <w:rPr>
                <w:rFonts w:eastAsia="Times New Roman"/>
                <w:lang w:val="vi-VN"/>
              </w:rPr>
              <w:t xml:space="preserve"> (Đề xuất MRL 2021-1).</w:t>
            </w:r>
          </w:p>
        </w:tc>
        <w:tc>
          <w:tcPr>
            <w:tcW w:w="1650" w:type="pct"/>
          </w:tcPr>
          <w:p w14:paraId="1FEC988B" w14:textId="2F57E062" w:rsidR="008C45A1" w:rsidRPr="006D2EF5" w:rsidRDefault="008C45A1" w:rsidP="009B1447">
            <w:pPr>
              <w:spacing w:before="100" w:beforeAutospacing="1" w:after="100" w:afterAutospacing="1"/>
              <w:jc w:val="both"/>
              <w:rPr>
                <w:rFonts w:eastAsia="Times New Roman"/>
                <w:lang w:val="vi-VN" w:eastAsia="vi-VN"/>
              </w:rPr>
            </w:pPr>
            <w:r w:rsidRPr="008C45A1">
              <w:rPr>
                <w:rFonts w:eastAsia="Times New Roman"/>
                <w:lang w:val="vi-VN"/>
              </w:rPr>
              <w:t>Theo sau thông báo SPS (G/SPS/N/CAN/597 /Add.2) với mục đích thông báo về việc tham vấn về những thay đổi được đề xuất đối với danh sách giới hạn dư lượng tối đa (MRLs) đối với thuốc thú y trong thực phẩm. Đề xuất bao gồm MRLs cho các loại thuốc thú y mới (mà MRLs chưa được thiết lập trước đây) và cho các loại thực phẩm mới cho các loại thuốc thú y hiện có (mà MRLs đã được thiết lập trước đây). Các đánh giá an toàn nghiêm ngặt đã được tiến hành để có được các MRLs. Việc tuân thủ mức dư lượng cho các MRLs được đề xuất được theo dõi và xác nhận bởi cơ quan thanh tra thực phẩm Canada (CFIA), hoặc sẽ được kết hợp trong các chương trình giám sát trong tương lai.</w:t>
            </w:r>
          </w:p>
        </w:tc>
      </w:tr>
      <w:tr w:rsidR="008C45A1" w:rsidRPr="006D5902" w14:paraId="21B8D5D9" w14:textId="77777777" w:rsidTr="008C45A1">
        <w:tc>
          <w:tcPr>
            <w:tcW w:w="250" w:type="pct"/>
            <w:tcMar>
              <w:top w:w="15" w:type="dxa"/>
              <w:left w:w="15" w:type="dxa"/>
              <w:bottom w:w="15" w:type="dxa"/>
              <w:right w:w="15" w:type="dxa"/>
            </w:tcMar>
            <w:vAlign w:val="center"/>
          </w:tcPr>
          <w:p w14:paraId="188D40CB" w14:textId="77777777" w:rsidR="008C45A1" w:rsidRPr="006D2EF5" w:rsidRDefault="008C45A1" w:rsidP="009B1447">
            <w:pPr>
              <w:jc w:val="center"/>
              <w:rPr>
                <w:rFonts w:eastAsia="Times New Roman"/>
                <w:lang w:val="vi-VN" w:eastAsia="vi-VN"/>
              </w:rPr>
            </w:pPr>
            <w:r w:rsidRPr="00223F6F">
              <w:rPr>
                <w:rFonts w:eastAsia="Times New Roman"/>
                <w:lang w:val="vi-VN" w:eastAsia="vi-VN"/>
              </w:rPr>
              <w:t>30</w:t>
            </w:r>
          </w:p>
        </w:tc>
        <w:tc>
          <w:tcPr>
            <w:tcW w:w="676" w:type="pct"/>
            <w:tcMar>
              <w:top w:w="15" w:type="dxa"/>
              <w:left w:w="15" w:type="dxa"/>
              <w:bottom w:w="15" w:type="dxa"/>
              <w:right w:w="15" w:type="dxa"/>
            </w:tcMar>
            <w:vAlign w:val="center"/>
          </w:tcPr>
          <w:p w14:paraId="7DFB57A7" w14:textId="5207A634" w:rsidR="008C45A1" w:rsidRPr="006D2EF5" w:rsidRDefault="008C45A1" w:rsidP="009B1447">
            <w:pPr>
              <w:jc w:val="center"/>
              <w:rPr>
                <w:rFonts w:eastAsia="Times New Roman"/>
                <w:sz w:val="20"/>
                <w:szCs w:val="20"/>
                <w:lang w:val="vi-VN" w:eastAsia="vi-VN"/>
              </w:rPr>
            </w:pPr>
            <w:r w:rsidRPr="006D2EF5">
              <w:rPr>
                <w:rFonts w:eastAsia="Times New Roman"/>
                <w:sz w:val="20"/>
                <w:szCs w:val="20"/>
              </w:rPr>
              <w:t xml:space="preserve">G/SPS/N/IND/271 </w:t>
            </w:r>
          </w:p>
        </w:tc>
        <w:tc>
          <w:tcPr>
            <w:tcW w:w="362" w:type="pct"/>
          </w:tcPr>
          <w:p w14:paraId="5B44A366" w14:textId="6C6FA07F" w:rsidR="008C45A1" w:rsidRPr="006208B6" w:rsidRDefault="008C45A1" w:rsidP="009B1447">
            <w:pPr>
              <w:jc w:val="center"/>
              <w:rPr>
                <w:rFonts w:eastAsia="Times New Roman"/>
                <w:lang w:val="vi-VN" w:eastAsia="vi-V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2E5E8C71" w14:textId="20C0453D" w:rsidR="008C45A1" w:rsidRPr="006D2EF5" w:rsidRDefault="008C45A1" w:rsidP="009B1447">
            <w:pPr>
              <w:jc w:val="center"/>
              <w:rPr>
                <w:rFonts w:eastAsia="Times New Roman"/>
                <w:lang w:val="vi-VN" w:eastAsia="vi-VN"/>
              </w:rPr>
            </w:pPr>
            <w:r w:rsidRPr="006D2EF5">
              <w:rPr>
                <w:rFonts w:eastAsia="Times New Roman"/>
              </w:rPr>
              <w:t xml:space="preserve">Ấn Độ </w:t>
            </w:r>
          </w:p>
        </w:tc>
        <w:tc>
          <w:tcPr>
            <w:tcW w:w="463" w:type="pct"/>
            <w:tcMar>
              <w:top w:w="15" w:type="dxa"/>
              <w:left w:w="15" w:type="dxa"/>
              <w:bottom w:w="15" w:type="dxa"/>
              <w:right w:w="15" w:type="dxa"/>
            </w:tcMar>
            <w:vAlign w:val="center"/>
          </w:tcPr>
          <w:p w14:paraId="7C3E9EBE" w14:textId="56B45210" w:rsidR="008C45A1" w:rsidRPr="006D2EF5" w:rsidRDefault="008C45A1" w:rsidP="009B1447">
            <w:pPr>
              <w:jc w:val="center"/>
              <w:rPr>
                <w:rFonts w:eastAsia="Times New Roman"/>
                <w:lang w:val="vi-VN" w:eastAsia="vi-VN"/>
              </w:rPr>
            </w:pPr>
            <w:r w:rsidRPr="006D2EF5">
              <w:rPr>
                <w:rFonts w:eastAsia="Times New Roman"/>
              </w:rPr>
              <w:t xml:space="preserve">21/10/2021 </w:t>
            </w:r>
          </w:p>
        </w:tc>
        <w:tc>
          <w:tcPr>
            <w:tcW w:w="1032" w:type="pct"/>
            <w:tcMar>
              <w:top w:w="15" w:type="dxa"/>
              <w:left w:w="15" w:type="dxa"/>
              <w:bottom w:w="15" w:type="dxa"/>
              <w:right w:w="15" w:type="dxa"/>
            </w:tcMar>
            <w:vAlign w:val="center"/>
          </w:tcPr>
          <w:p w14:paraId="095CDB1C" w14:textId="19248F6F" w:rsidR="008C45A1" w:rsidRPr="006D2EF5" w:rsidRDefault="008C45A1" w:rsidP="009B1447">
            <w:pPr>
              <w:jc w:val="both"/>
              <w:rPr>
                <w:rFonts w:eastAsia="Times New Roman"/>
                <w:lang w:val="vi-VN" w:eastAsia="vi-VN"/>
              </w:rPr>
            </w:pPr>
            <w:r w:rsidRPr="008C45A1">
              <w:rPr>
                <w:rFonts w:eastAsia="Times New Roman"/>
                <w:lang w:val="vi-VN"/>
              </w:rPr>
              <w:t xml:space="preserve">Dự thảo sửa đổi quy định tiêu chuẩn và an toàn vệ sinh thực phẩm (Thực phẩm dinh dưỡng trẻ sơ sinh) năm 2021. </w:t>
            </w:r>
          </w:p>
        </w:tc>
        <w:tc>
          <w:tcPr>
            <w:tcW w:w="1650" w:type="pct"/>
          </w:tcPr>
          <w:p w14:paraId="2AA89DC2" w14:textId="3AE11BD8" w:rsidR="008C45A1" w:rsidRPr="006D2EF5" w:rsidRDefault="008C45A1" w:rsidP="009B1447">
            <w:pPr>
              <w:jc w:val="both"/>
              <w:rPr>
                <w:rFonts w:eastAsia="Times New Roman"/>
                <w:lang w:val="vi-VN" w:eastAsia="vi-VN"/>
              </w:rPr>
            </w:pPr>
            <w:r w:rsidRPr="008C45A1">
              <w:rPr>
                <w:rFonts w:eastAsia="Times New Roman"/>
                <w:lang w:val="vi-VN"/>
              </w:rPr>
              <w:t>Dự thảo vệ sinh an toàn thực phẩm (Thực phẩm dinh dưỡng cho trẻ sơ sinh) sửa đổi quy định năm 2021 liên quan đến việc sửa đổi liều lượng vitamin B12 tối đa trong sữa bột công thưc trẻ em, thêm carbon dioxide và nitơ khí đóng gói dưới dạng phụ gia thực phẩm để đảm bảo công thức. Sửa đổi thuật ngữ “chất điều chỉnh pH” thành “chất điều tiết axit” đồng bộ với FSSR và thực tiễn toàn cầu và sử dụng thuật ngữ 'Thực phẩm sữa trẻ sơ sinh' trong danh pháp của sữa bột trẻ em.</w:t>
            </w:r>
          </w:p>
        </w:tc>
      </w:tr>
      <w:tr w:rsidR="008C45A1" w:rsidRPr="006D5902" w14:paraId="521C4126" w14:textId="77777777" w:rsidTr="008C45A1">
        <w:tc>
          <w:tcPr>
            <w:tcW w:w="250" w:type="pct"/>
            <w:tcMar>
              <w:top w:w="15" w:type="dxa"/>
              <w:left w:w="15" w:type="dxa"/>
              <w:bottom w:w="15" w:type="dxa"/>
              <w:right w:w="15" w:type="dxa"/>
            </w:tcMar>
            <w:vAlign w:val="center"/>
          </w:tcPr>
          <w:p w14:paraId="4AF0AC6A" w14:textId="77777777" w:rsidR="008C45A1" w:rsidRPr="006D2EF5" w:rsidRDefault="008C45A1" w:rsidP="009B1447">
            <w:pPr>
              <w:jc w:val="center"/>
              <w:rPr>
                <w:rFonts w:eastAsia="Times New Roman"/>
                <w:lang w:val="vi-VN" w:eastAsia="vi-VN"/>
              </w:rPr>
            </w:pPr>
            <w:r w:rsidRPr="00223F6F">
              <w:rPr>
                <w:rFonts w:eastAsia="Times New Roman"/>
                <w:lang w:val="vi-VN" w:eastAsia="vi-VN"/>
              </w:rPr>
              <w:lastRenderedPageBreak/>
              <w:t>31</w:t>
            </w:r>
          </w:p>
        </w:tc>
        <w:tc>
          <w:tcPr>
            <w:tcW w:w="676" w:type="pct"/>
            <w:tcMar>
              <w:top w:w="15" w:type="dxa"/>
              <w:left w:w="15" w:type="dxa"/>
              <w:bottom w:w="15" w:type="dxa"/>
              <w:right w:w="15" w:type="dxa"/>
            </w:tcMar>
            <w:vAlign w:val="center"/>
          </w:tcPr>
          <w:p w14:paraId="0E133C65" w14:textId="464C6DDB" w:rsidR="008C45A1" w:rsidRPr="006D2EF5" w:rsidRDefault="008C45A1" w:rsidP="009B1447">
            <w:pPr>
              <w:jc w:val="center"/>
              <w:rPr>
                <w:rFonts w:eastAsia="Times New Roman"/>
                <w:sz w:val="20"/>
                <w:szCs w:val="20"/>
                <w:lang w:val="vi-VN" w:eastAsia="vi-VN"/>
              </w:rPr>
            </w:pPr>
            <w:bookmarkStart w:id="39" w:name="OLE_LINK22"/>
            <w:bookmarkStart w:id="40" w:name="OLE_LINK23"/>
            <w:r w:rsidRPr="006D2EF5">
              <w:rPr>
                <w:rFonts w:eastAsia="Times New Roman"/>
                <w:sz w:val="20"/>
                <w:szCs w:val="20"/>
              </w:rPr>
              <w:t xml:space="preserve">G/SPS/N/USA/3284 </w:t>
            </w:r>
            <w:bookmarkEnd w:id="39"/>
            <w:bookmarkEnd w:id="40"/>
          </w:p>
        </w:tc>
        <w:tc>
          <w:tcPr>
            <w:tcW w:w="362" w:type="pct"/>
          </w:tcPr>
          <w:p w14:paraId="15DEFEA6" w14:textId="33285362" w:rsidR="008C45A1" w:rsidRPr="006208B6" w:rsidRDefault="008C45A1" w:rsidP="009B1447">
            <w:pPr>
              <w:jc w:val="center"/>
              <w:rPr>
                <w:rFonts w:eastAsia="Times New Roman"/>
                <w:lang w:val="vi-VN" w:eastAsia="vi-VN"/>
              </w:rPr>
            </w:pPr>
            <w:r w:rsidRPr="006208B6">
              <w:rPr>
                <w:rFonts w:eastAsia="Times New Roman"/>
                <w:color w:val="3D3D3D"/>
                <w:sz w:val="20"/>
                <w:szCs w:val="20"/>
                <w:lang w:eastAsia="vi-VN"/>
              </w:rPr>
              <w:t>ATTP, BVTV</w:t>
            </w:r>
          </w:p>
        </w:tc>
        <w:tc>
          <w:tcPr>
            <w:tcW w:w="567" w:type="pct"/>
            <w:tcMar>
              <w:top w:w="15" w:type="dxa"/>
              <w:left w:w="15" w:type="dxa"/>
              <w:bottom w:w="15" w:type="dxa"/>
              <w:right w:w="15" w:type="dxa"/>
            </w:tcMar>
            <w:vAlign w:val="center"/>
          </w:tcPr>
          <w:p w14:paraId="1300B906" w14:textId="6695BA08" w:rsidR="008C45A1" w:rsidRPr="006D2EF5" w:rsidRDefault="008C45A1" w:rsidP="009B1447">
            <w:pPr>
              <w:jc w:val="center"/>
              <w:rPr>
                <w:rFonts w:eastAsia="Times New Roman"/>
                <w:lang w:val="vi-VN" w:eastAsia="vi-VN"/>
              </w:rPr>
            </w:pPr>
            <w:r w:rsidRPr="006D2EF5">
              <w:rPr>
                <w:rFonts w:eastAsia="Times New Roman"/>
              </w:rPr>
              <w:t xml:space="preserve">Hoa Kỳ </w:t>
            </w:r>
          </w:p>
        </w:tc>
        <w:tc>
          <w:tcPr>
            <w:tcW w:w="463" w:type="pct"/>
            <w:tcMar>
              <w:top w:w="15" w:type="dxa"/>
              <w:left w:w="15" w:type="dxa"/>
              <w:bottom w:w="15" w:type="dxa"/>
              <w:right w:w="15" w:type="dxa"/>
            </w:tcMar>
            <w:vAlign w:val="center"/>
          </w:tcPr>
          <w:p w14:paraId="1DC6D5DA" w14:textId="65146735" w:rsidR="008C45A1" w:rsidRPr="006D2EF5" w:rsidRDefault="008C45A1" w:rsidP="009B1447">
            <w:pPr>
              <w:jc w:val="center"/>
              <w:rPr>
                <w:rFonts w:eastAsia="Times New Roman"/>
                <w:lang w:val="vi-VN" w:eastAsia="vi-V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7006C849" w14:textId="4F34785B" w:rsidR="008C45A1" w:rsidRPr="006D2EF5" w:rsidRDefault="008C45A1" w:rsidP="009B1447">
            <w:pPr>
              <w:jc w:val="both"/>
              <w:rPr>
                <w:rFonts w:eastAsia="Times New Roman"/>
                <w:lang w:val="vi-VN" w:eastAsia="vi-VN"/>
              </w:rPr>
            </w:pPr>
            <w:r w:rsidRPr="008C45A1">
              <w:rPr>
                <w:rFonts w:eastAsia="Times New Roman"/>
                <w:lang w:val="vi-VN"/>
              </w:rPr>
              <w:t>Giới hạn dư lượng thuốc bảo vệ thực vật propamocarb</w:t>
            </w:r>
            <w:r w:rsidRPr="008C45A1">
              <w:rPr>
                <w:rFonts w:eastAsia="Times New Roman"/>
                <w:i/>
                <w:lang w:val="vi-VN"/>
              </w:rPr>
              <w:t xml:space="preserve">; </w:t>
            </w:r>
            <w:r w:rsidRPr="008C45A1">
              <w:rPr>
                <w:rFonts w:eastAsia="Times New Roman"/>
                <w:lang w:val="vi-VN"/>
              </w:rPr>
              <w:t>Quy tắc cuối cùng.</w:t>
            </w:r>
          </w:p>
        </w:tc>
        <w:tc>
          <w:tcPr>
            <w:tcW w:w="1650" w:type="pct"/>
          </w:tcPr>
          <w:p w14:paraId="2D98986C" w14:textId="5517E336" w:rsidR="008C45A1" w:rsidRPr="006D2EF5" w:rsidRDefault="008C45A1" w:rsidP="009B1447">
            <w:pPr>
              <w:jc w:val="both"/>
              <w:rPr>
                <w:rFonts w:eastAsia="Times New Roman"/>
                <w:lang w:val="vi-VN" w:eastAsia="vi-VN"/>
              </w:rPr>
            </w:pPr>
            <w:bookmarkStart w:id="41" w:name="OLE_LINK47"/>
            <w:bookmarkStart w:id="42" w:name="OLE_LINK48"/>
            <w:r w:rsidRPr="008C45A1">
              <w:rPr>
                <w:rFonts w:eastAsia="Times New Roman"/>
                <w:lang w:val="vi-VN"/>
              </w:rPr>
              <w:t>Quy định này thiết lập dung sai cho dư lượng</w:t>
            </w:r>
            <w:bookmarkEnd w:id="41"/>
            <w:bookmarkEnd w:id="42"/>
            <w:r w:rsidRPr="008C45A1">
              <w:rPr>
                <w:rFonts w:eastAsia="Times New Roman"/>
                <w:lang w:val="vi-VN"/>
              </w:rPr>
              <w:t xml:space="preserve"> propamocarb trong hoặc trên rau củ, chi cải (</w:t>
            </w:r>
            <w:r w:rsidRPr="008C45A1">
              <w:rPr>
                <w:shd w:val="clear" w:color="auto" w:fill="FFFFFF"/>
                <w:lang w:val="vi-VN"/>
              </w:rPr>
              <w:t>chi thực vật có hoa trong họ Cải</w:t>
            </w:r>
            <w:r w:rsidRPr="008C45A1">
              <w:rPr>
                <w:rFonts w:eastAsia="Times New Roman"/>
                <w:lang w:val="vi-VN"/>
              </w:rPr>
              <w:t>), ngọn và thân, nhóm 5-16.</w:t>
            </w:r>
          </w:p>
        </w:tc>
      </w:tr>
      <w:tr w:rsidR="008C45A1" w:rsidRPr="006D5902" w14:paraId="0FA1525F" w14:textId="77777777" w:rsidTr="008C45A1">
        <w:tc>
          <w:tcPr>
            <w:tcW w:w="250" w:type="pct"/>
            <w:tcMar>
              <w:top w:w="15" w:type="dxa"/>
              <w:left w:w="15" w:type="dxa"/>
              <w:bottom w:w="15" w:type="dxa"/>
              <w:right w:w="15" w:type="dxa"/>
            </w:tcMar>
            <w:vAlign w:val="center"/>
          </w:tcPr>
          <w:p w14:paraId="323195C1" w14:textId="6EADF684" w:rsidR="008C45A1" w:rsidRPr="008C45A1" w:rsidRDefault="008C45A1" w:rsidP="009B1447">
            <w:pPr>
              <w:jc w:val="center"/>
              <w:rPr>
                <w:rFonts w:eastAsia="Times New Roman"/>
                <w:lang w:eastAsia="vi-VN"/>
              </w:rPr>
            </w:pPr>
            <w:r>
              <w:rPr>
                <w:rFonts w:eastAsia="Times New Roman"/>
                <w:lang w:eastAsia="vi-VN"/>
              </w:rPr>
              <w:t>32</w:t>
            </w:r>
          </w:p>
        </w:tc>
        <w:tc>
          <w:tcPr>
            <w:tcW w:w="676" w:type="pct"/>
            <w:tcMar>
              <w:top w:w="15" w:type="dxa"/>
              <w:left w:w="15" w:type="dxa"/>
              <w:bottom w:w="15" w:type="dxa"/>
              <w:right w:w="15" w:type="dxa"/>
            </w:tcMar>
            <w:vAlign w:val="center"/>
          </w:tcPr>
          <w:p w14:paraId="334ADC2A" w14:textId="5E48119F" w:rsidR="008C45A1" w:rsidRPr="006D2EF5" w:rsidRDefault="008C45A1" w:rsidP="009B1447">
            <w:pPr>
              <w:jc w:val="center"/>
              <w:rPr>
                <w:rFonts w:eastAsia="Times New Roman"/>
                <w:sz w:val="20"/>
                <w:szCs w:val="20"/>
                <w:lang w:val="vi-VN" w:eastAsia="vi-VN"/>
              </w:rPr>
            </w:pPr>
            <w:r w:rsidRPr="006D2EF5">
              <w:rPr>
                <w:rFonts w:eastAsia="Times New Roman"/>
                <w:sz w:val="20"/>
                <w:szCs w:val="20"/>
              </w:rPr>
              <w:t xml:space="preserve">G/SPS/N/USA/3283 </w:t>
            </w:r>
          </w:p>
        </w:tc>
        <w:tc>
          <w:tcPr>
            <w:tcW w:w="362" w:type="pct"/>
          </w:tcPr>
          <w:p w14:paraId="5B7DDC7B" w14:textId="54A5C7D7" w:rsidR="008C45A1" w:rsidRPr="006208B6" w:rsidRDefault="008C45A1" w:rsidP="009B1447">
            <w:pPr>
              <w:jc w:val="center"/>
              <w:rPr>
                <w:rFonts w:eastAsia="Times New Roman"/>
                <w:lang w:val="vi-VN"/>
              </w:rPr>
            </w:pPr>
            <w:r w:rsidRPr="006208B6">
              <w:rPr>
                <w:rFonts w:eastAsia="Times New Roman"/>
                <w:color w:val="3D3D3D"/>
                <w:sz w:val="20"/>
                <w:szCs w:val="20"/>
                <w:lang w:val="vi-VN" w:eastAsia="vi-VN"/>
              </w:rPr>
              <w:t>ATTP, BVTV, Thú y, Thủy sản</w:t>
            </w:r>
          </w:p>
        </w:tc>
        <w:tc>
          <w:tcPr>
            <w:tcW w:w="567" w:type="pct"/>
            <w:tcMar>
              <w:top w:w="15" w:type="dxa"/>
              <w:left w:w="15" w:type="dxa"/>
              <w:bottom w:w="15" w:type="dxa"/>
              <w:right w:w="15" w:type="dxa"/>
            </w:tcMar>
            <w:vAlign w:val="center"/>
          </w:tcPr>
          <w:p w14:paraId="59ED02EF" w14:textId="7D7E0958" w:rsidR="008C45A1" w:rsidRPr="006D2EF5" w:rsidRDefault="008C45A1" w:rsidP="009B1447">
            <w:pPr>
              <w:jc w:val="center"/>
              <w:rPr>
                <w:rFonts w:eastAsia="Times New Roman"/>
                <w:lang w:val="vi-VN" w:eastAsia="vi-VN"/>
              </w:rPr>
            </w:pPr>
            <w:r w:rsidRPr="006D2EF5">
              <w:rPr>
                <w:rFonts w:eastAsia="Times New Roman"/>
              </w:rPr>
              <w:t xml:space="preserve">Hoa Kỳ </w:t>
            </w:r>
          </w:p>
        </w:tc>
        <w:tc>
          <w:tcPr>
            <w:tcW w:w="463" w:type="pct"/>
            <w:tcMar>
              <w:top w:w="15" w:type="dxa"/>
              <w:left w:w="15" w:type="dxa"/>
              <w:bottom w:w="15" w:type="dxa"/>
              <w:right w:w="15" w:type="dxa"/>
            </w:tcMar>
            <w:vAlign w:val="center"/>
          </w:tcPr>
          <w:p w14:paraId="74967632" w14:textId="1F150FFB" w:rsidR="008C45A1" w:rsidRPr="006D2EF5" w:rsidRDefault="008C45A1" w:rsidP="009B1447">
            <w:pPr>
              <w:jc w:val="center"/>
              <w:rPr>
                <w:rFonts w:eastAsia="Times New Roman"/>
                <w:lang w:val="vi-VN" w:eastAsia="vi-V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4B41412B" w14:textId="198714F5" w:rsidR="008C45A1" w:rsidRPr="006D2EF5" w:rsidRDefault="008C45A1" w:rsidP="009B1447">
            <w:pPr>
              <w:jc w:val="both"/>
              <w:rPr>
                <w:rFonts w:eastAsia="Times New Roman"/>
                <w:lang w:val="vi-VN" w:eastAsia="vi-VN"/>
              </w:rPr>
            </w:pPr>
            <w:r w:rsidRPr="008C45A1">
              <w:rPr>
                <w:rFonts w:eastAsia="Times New Roman"/>
                <w:lang w:val="vi-VN"/>
              </w:rPr>
              <w:t>Giới hạn dư lượng thuốc bảo vệ thực vật clothianidin</w:t>
            </w:r>
            <w:r w:rsidRPr="008C45A1">
              <w:rPr>
                <w:rFonts w:eastAsia="Times New Roman"/>
                <w:i/>
                <w:lang w:val="vi-VN"/>
              </w:rPr>
              <w:t xml:space="preserve">; </w:t>
            </w:r>
            <w:r w:rsidRPr="008C45A1">
              <w:rPr>
                <w:rFonts w:eastAsia="Times New Roman"/>
                <w:lang w:val="vi-VN"/>
              </w:rPr>
              <w:t>Quy tắc cuối cùng.</w:t>
            </w:r>
          </w:p>
        </w:tc>
        <w:tc>
          <w:tcPr>
            <w:tcW w:w="1650" w:type="pct"/>
          </w:tcPr>
          <w:p w14:paraId="216DE2C5" w14:textId="0317510F" w:rsidR="008C45A1" w:rsidRPr="006D2EF5" w:rsidRDefault="008C45A1" w:rsidP="009B1447">
            <w:pPr>
              <w:spacing w:before="100" w:beforeAutospacing="1" w:after="100" w:afterAutospacing="1"/>
              <w:jc w:val="both"/>
              <w:rPr>
                <w:rFonts w:eastAsia="Times New Roman"/>
                <w:lang w:val="vi-VN" w:eastAsia="vi-VN"/>
              </w:rPr>
            </w:pPr>
            <w:r w:rsidRPr="008C45A1">
              <w:rPr>
                <w:rFonts w:eastAsia="Times New Roman"/>
                <w:lang w:val="vi-VN"/>
              </w:rPr>
              <w:t>Quy định này thiết lập dung sai cho dư lượng của thuốc bảo vệ thực vật clothianidin trong hoặc trên thực phẩm và hàng hóa thức ăn chăn nuôi (trừ các sản phẩm được thiết lập mức dung sai cao hơn) trong các cơ sở xử lý thực phẩm/thức ăn chăn nuôi.</w:t>
            </w:r>
          </w:p>
        </w:tc>
      </w:tr>
      <w:tr w:rsidR="008C45A1" w:rsidRPr="006D2EF5" w14:paraId="111563D2" w14:textId="77777777" w:rsidTr="008C45A1">
        <w:tc>
          <w:tcPr>
            <w:tcW w:w="250" w:type="pct"/>
            <w:tcMar>
              <w:top w:w="15" w:type="dxa"/>
              <w:left w:w="15" w:type="dxa"/>
              <w:bottom w:w="15" w:type="dxa"/>
              <w:right w:w="15" w:type="dxa"/>
            </w:tcMar>
            <w:vAlign w:val="center"/>
          </w:tcPr>
          <w:p w14:paraId="3FBE923A" w14:textId="3391D643" w:rsidR="008C45A1" w:rsidRPr="008C45A1" w:rsidRDefault="008C45A1" w:rsidP="009B1447">
            <w:pPr>
              <w:jc w:val="center"/>
              <w:rPr>
                <w:rFonts w:eastAsia="Times New Roman"/>
                <w:lang w:eastAsia="vi-VN"/>
              </w:rPr>
            </w:pPr>
            <w:r>
              <w:rPr>
                <w:rFonts w:eastAsia="Times New Roman"/>
                <w:lang w:eastAsia="vi-VN"/>
              </w:rPr>
              <w:t>33</w:t>
            </w:r>
          </w:p>
        </w:tc>
        <w:tc>
          <w:tcPr>
            <w:tcW w:w="676" w:type="pct"/>
            <w:tcMar>
              <w:top w:w="15" w:type="dxa"/>
              <w:left w:w="15" w:type="dxa"/>
              <w:bottom w:w="15" w:type="dxa"/>
              <w:right w:w="15" w:type="dxa"/>
            </w:tcMar>
            <w:vAlign w:val="center"/>
          </w:tcPr>
          <w:p w14:paraId="0CFC99A2" w14:textId="38447431" w:rsidR="008C45A1" w:rsidRPr="006D2EF5" w:rsidRDefault="008C45A1" w:rsidP="009B1447">
            <w:pPr>
              <w:jc w:val="center"/>
              <w:rPr>
                <w:rFonts w:eastAsia="Times New Roman"/>
                <w:sz w:val="20"/>
                <w:szCs w:val="20"/>
              </w:rPr>
            </w:pPr>
            <w:r w:rsidRPr="006D2EF5">
              <w:rPr>
                <w:rFonts w:eastAsia="Times New Roman"/>
                <w:sz w:val="20"/>
                <w:szCs w:val="20"/>
              </w:rPr>
              <w:t xml:space="preserve">G/SPS/N/CHN/1232 </w:t>
            </w:r>
          </w:p>
        </w:tc>
        <w:tc>
          <w:tcPr>
            <w:tcW w:w="362" w:type="pct"/>
          </w:tcPr>
          <w:p w14:paraId="0303A0F9" w14:textId="3078508A" w:rsidR="008C45A1" w:rsidRPr="006208B6" w:rsidRDefault="008C45A1" w:rsidP="009B1447">
            <w:pPr>
              <w:jc w:val="center"/>
              <w:rPr>
                <w:rFonts w:eastAsia="Times New Roma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519E982B" w14:textId="029A9581" w:rsidR="008C45A1" w:rsidRPr="006D2EF5" w:rsidRDefault="008C45A1" w:rsidP="009B1447">
            <w:pPr>
              <w:jc w:val="center"/>
              <w:rPr>
                <w:rFonts w:eastAsia="Times New Roman"/>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4C408BED" w14:textId="0B4A376F"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6344E8EC" w14:textId="7F43664C" w:rsidR="008C45A1" w:rsidRPr="006D2EF5" w:rsidRDefault="008C45A1" w:rsidP="009B1447">
            <w:pPr>
              <w:jc w:val="both"/>
              <w:rPr>
                <w:rFonts w:eastAsia="Times New Roman"/>
              </w:rPr>
            </w:pPr>
            <w:r w:rsidRPr="006D2EF5">
              <w:rPr>
                <w:rFonts w:eastAsia="Times New Roman"/>
              </w:rPr>
              <w:t xml:space="preserve">Tiêu chuẩn An toàn Thực phẩm Quốc gia của </w:t>
            </w:r>
            <w:r w:rsidRPr="006D2EF5">
              <w:t>Cộng hòa Nhân dân Trung Hoa</w:t>
            </w:r>
            <w:r w:rsidRPr="006D2EF5">
              <w:rPr>
                <w:rFonts w:eastAsia="Times New Roman"/>
              </w:rPr>
              <w:t>: Chất bổ sung dinh dưỡng cho thực phẩm men β-glucan.</w:t>
            </w:r>
          </w:p>
        </w:tc>
        <w:tc>
          <w:tcPr>
            <w:tcW w:w="1650" w:type="pct"/>
          </w:tcPr>
          <w:p w14:paraId="65A8A02A" w14:textId="5A71849E" w:rsidR="008C45A1" w:rsidRPr="006D2EF5" w:rsidRDefault="008C45A1" w:rsidP="009B1447">
            <w:pPr>
              <w:spacing w:before="100" w:beforeAutospacing="1" w:after="100" w:afterAutospacing="1"/>
              <w:jc w:val="both"/>
              <w:rPr>
                <w:rFonts w:eastAsia="Times New Roman"/>
              </w:rPr>
            </w:pPr>
            <w:r w:rsidRPr="006D2EF5">
              <w:rPr>
                <w:rFonts w:eastAsia="Times New Roman"/>
              </w:rPr>
              <w:t xml:space="preserve">Tiêu chuẩn này áp dụng cho thực phẩm tăng cường dinh dưỡng từ nấm men β-glucan, được tạo ra từ </w:t>
            </w:r>
            <w:r w:rsidRPr="006D2EF5">
              <w:rPr>
                <w:rFonts w:eastAsia="Times New Roman"/>
                <w:i/>
                <w:iCs/>
              </w:rPr>
              <w:t>Saccharomyces cerevisiae</w:t>
            </w:r>
            <w:r w:rsidRPr="006D2EF5">
              <w:rPr>
                <w:rFonts w:eastAsia="Times New Roman"/>
              </w:rPr>
              <w:t xml:space="preserve"> bằng cách chiết xuất phá vỡ thành tế bào, xử lý axit và kiềm, tinh chế và làm khô, và với nồng độ cao-1,3 / -1,6-glucan như vật liệu chính.</w:t>
            </w:r>
          </w:p>
        </w:tc>
      </w:tr>
      <w:tr w:rsidR="008C45A1" w:rsidRPr="006D2EF5" w14:paraId="1D054E0F" w14:textId="77777777" w:rsidTr="008C45A1">
        <w:tc>
          <w:tcPr>
            <w:tcW w:w="250" w:type="pct"/>
            <w:tcMar>
              <w:top w:w="15" w:type="dxa"/>
              <w:left w:w="15" w:type="dxa"/>
              <w:bottom w:w="15" w:type="dxa"/>
              <w:right w:w="15" w:type="dxa"/>
            </w:tcMar>
            <w:vAlign w:val="center"/>
          </w:tcPr>
          <w:p w14:paraId="0200BB1E" w14:textId="27EA10D8" w:rsidR="008C45A1" w:rsidRPr="008C45A1" w:rsidRDefault="008C45A1" w:rsidP="009B1447">
            <w:pPr>
              <w:jc w:val="center"/>
              <w:rPr>
                <w:rFonts w:eastAsia="Times New Roman"/>
                <w:lang w:eastAsia="vi-VN"/>
              </w:rPr>
            </w:pPr>
            <w:r>
              <w:rPr>
                <w:rFonts w:eastAsia="Times New Roman"/>
                <w:lang w:eastAsia="vi-VN"/>
              </w:rPr>
              <w:t>34</w:t>
            </w:r>
          </w:p>
        </w:tc>
        <w:tc>
          <w:tcPr>
            <w:tcW w:w="676" w:type="pct"/>
            <w:tcMar>
              <w:top w:w="15" w:type="dxa"/>
              <w:left w:w="15" w:type="dxa"/>
              <w:bottom w:w="15" w:type="dxa"/>
              <w:right w:w="15" w:type="dxa"/>
            </w:tcMar>
            <w:vAlign w:val="center"/>
          </w:tcPr>
          <w:p w14:paraId="7117172E" w14:textId="3386277A" w:rsidR="008C45A1" w:rsidRPr="006D2EF5" w:rsidRDefault="008C45A1" w:rsidP="009B1447">
            <w:pPr>
              <w:jc w:val="center"/>
              <w:rPr>
                <w:rFonts w:eastAsia="Times New Roman"/>
                <w:sz w:val="20"/>
                <w:szCs w:val="20"/>
              </w:rPr>
            </w:pPr>
            <w:r w:rsidRPr="006D2EF5">
              <w:rPr>
                <w:rFonts w:eastAsia="Times New Roman"/>
                <w:sz w:val="20"/>
                <w:szCs w:val="20"/>
              </w:rPr>
              <w:t xml:space="preserve">G/SPS/N/CHN/1231 </w:t>
            </w:r>
          </w:p>
        </w:tc>
        <w:tc>
          <w:tcPr>
            <w:tcW w:w="362" w:type="pct"/>
          </w:tcPr>
          <w:p w14:paraId="518D331B" w14:textId="2A4669D2" w:rsidR="008C45A1" w:rsidRPr="006208B6" w:rsidRDefault="008C45A1" w:rsidP="009B1447">
            <w:pPr>
              <w:jc w:val="center"/>
              <w:rPr>
                <w:rFonts w:eastAsia="Times New Roma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1DE14324" w14:textId="10F72C3E" w:rsidR="008C45A1" w:rsidRPr="006D2EF5" w:rsidRDefault="008C45A1" w:rsidP="009B1447">
            <w:pPr>
              <w:jc w:val="center"/>
              <w:rPr>
                <w:rFonts w:eastAsia="Times New Roman"/>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65D97732" w14:textId="58D571F4"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7663E93F" w14:textId="77777777" w:rsidR="008C45A1" w:rsidRPr="006D2EF5" w:rsidRDefault="008C45A1" w:rsidP="009B1447">
            <w:pPr>
              <w:jc w:val="both"/>
              <w:rPr>
                <w:rFonts w:eastAsia="Times New Roman"/>
              </w:rPr>
            </w:pPr>
            <w:r w:rsidRPr="006D2EF5">
              <w:rPr>
                <w:rFonts w:eastAsia="Times New Roman"/>
              </w:rPr>
              <w:t xml:space="preserve">Tiêu chuẩn An toàn Thực phẩm Quốc gia của </w:t>
            </w:r>
            <w:r w:rsidRPr="006D2EF5">
              <w:t>Cộng hòa Nhân dân Trung Hoa</w:t>
            </w:r>
            <w:r w:rsidRPr="006D2EF5">
              <w:rPr>
                <w:rFonts w:eastAsia="Times New Roman"/>
              </w:rPr>
              <w:t>:</w:t>
            </w:r>
          </w:p>
          <w:p w14:paraId="62BE9F11" w14:textId="71F81423" w:rsidR="008C45A1" w:rsidRPr="006D2EF5" w:rsidRDefault="008C45A1" w:rsidP="009B1447">
            <w:pPr>
              <w:jc w:val="both"/>
              <w:rPr>
                <w:rFonts w:eastAsia="Times New Roman"/>
              </w:rPr>
            </w:pPr>
            <w:r w:rsidRPr="006D2EF5">
              <w:rPr>
                <w:rFonts w:eastAsia="Times New Roman"/>
              </w:rPr>
              <w:t xml:space="preserve">Thực phẩm bổ sung dinh dưỡng All-trans retinol. </w:t>
            </w:r>
          </w:p>
        </w:tc>
        <w:tc>
          <w:tcPr>
            <w:tcW w:w="1650" w:type="pct"/>
          </w:tcPr>
          <w:p w14:paraId="45E92A37" w14:textId="34F1FEB9" w:rsidR="008C45A1" w:rsidRPr="006D2EF5" w:rsidRDefault="008C45A1" w:rsidP="009B1447">
            <w:pPr>
              <w:jc w:val="both"/>
              <w:rPr>
                <w:rFonts w:eastAsia="Times New Roman"/>
              </w:rPr>
            </w:pPr>
            <w:r w:rsidRPr="006D2EF5">
              <w:rPr>
                <w:rFonts w:eastAsia="Times New Roman"/>
              </w:rPr>
              <w:t>Tiêu chuẩn quy định các yêu cầu về cảm quan, hàm lượng và các chỉ số lý hóa khác và các phương pháp kiểm tra tương ứng của thực phẩm bổ sung dinh dưỡng all-trans retinol được điều chế bằng phương pháp tổng hợp hóa học với β-ionone làm nguyên liệu chính.</w:t>
            </w:r>
          </w:p>
        </w:tc>
      </w:tr>
      <w:tr w:rsidR="008C45A1" w:rsidRPr="006D2EF5" w14:paraId="6E30A0A1" w14:textId="77777777" w:rsidTr="008C45A1">
        <w:tc>
          <w:tcPr>
            <w:tcW w:w="250" w:type="pct"/>
            <w:tcMar>
              <w:top w:w="15" w:type="dxa"/>
              <w:left w:w="15" w:type="dxa"/>
              <w:bottom w:w="15" w:type="dxa"/>
              <w:right w:w="15" w:type="dxa"/>
            </w:tcMar>
            <w:vAlign w:val="center"/>
          </w:tcPr>
          <w:p w14:paraId="74B4D1B4" w14:textId="4527937A" w:rsidR="008C45A1" w:rsidRPr="008C45A1" w:rsidRDefault="008C45A1" w:rsidP="009B1447">
            <w:pPr>
              <w:jc w:val="center"/>
              <w:rPr>
                <w:rFonts w:eastAsia="Times New Roman"/>
                <w:lang w:eastAsia="vi-VN"/>
              </w:rPr>
            </w:pPr>
            <w:r>
              <w:rPr>
                <w:rFonts w:eastAsia="Times New Roman"/>
                <w:lang w:eastAsia="vi-VN"/>
              </w:rPr>
              <w:t>35</w:t>
            </w:r>
          </w:p>
        </w:tc>
        <w:tc>
          <w:tcPr>
            <w:tcW w:w="676" w:type="pct"/>
            <w:tcMar>
              <w:top w:w="15" w:type="dxa"/>
              <w:left w:w="15" w:type="dxa"/>
              <w:bottom w:w="15" w:type="dxa"/>
              <w:right w:w="15" w:type="dxa"/>
            </w:tcMar>
            <w:vAlign w:val="center"/>
          </w:tcPr>
          <w:p w14:paraId="57DDEF35" w14:textId="385E72FA" w:rsidR="008C45A1" w:rsidRPr="006D2EF5" w:rsidRDefault="008C45A1" w:rsidP="009B1447">
            <w:pPr>
              <w:jc w:val="center"/>
              <w:rPr>
                <w:rFonts w:eastAsia="Times New Roman"/>
                <w:sz w:val="20"/>
                <w:szCs w:val="20"/>
              </w:rPr>
            </w:pPr>
            <w:r w:rsidRPr="006D2EF5">
              <w:rPr>
                <w:rFonts w:eastAsia="Times New Roman"/>
                <w:sz w:val="20"/>
                <w:szCs w:val="20"/>
              </w:rPr>
              <w:t xml:space="preserve">G/SPS/N/CHN/1230 </w:t>
            </w:r>
          </w:p>
        </w:tc>
        <w:tc>
          <w:tcPr>
            <w:tcW w:w="362" w:type="pct"/>
          </w:tcPr>
          <w:p w14:paraId="44F9176B" w14:textId="7BDE76BF" w:rsidR="008C45A1" w:rsidRPr="006208B6" w:rsidRDefault="008C45A1" w:rsidP="009B1447">
            <w:pPr>
              <w:jc w:val="center"/>
              <w:rPr>
                <w:rFonts w:eastAsia="Times New Roma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782EB82A" w14:textId="31682739" w:rsidR="008C45A1" w:rsidRPr="006D2EF5" w:rsidRDefault="008C45A1" w:rsidP="009B1447">
            <w:pPr>
              <w:jc w:val="center"/>
              <w:rPr>
                <w:rFonts w:eastAsia="Times New Roman"/>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335C2363" w14:textId="6805D762"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710A261B" w14:textId="77777777" w:rsidR="008C45A1" w:rsidRPr="006D2EF5" w:rsidRDefault="008C45A1" w:rsidP="009B1447">
            <w:pPr>
              <w:jc w:val="both"/>
              <w:rPr>
                <w:rFonts w:eastAsia="Times New Roman"/>
              </w:rPr>
            </w:pPr>
            <w:r w:rsidRPr="006D2EF5">
              <w:rPr>
                <w:rFonts w:eastAsia="Times New Roman"/>
              </w:rPr>
              <w:t xml:space="preserve">Tiêu chuẩn An toàn Thực phẩm Quốc gia của </w:t>
            </w:r>
            <w:r w:rsidRPr="006D2EF5">
              <w:t>Cộng hòa Nhân dân Trung Hoa</w:t>
            </w:r>
            <w:r w:rsidRPr="006D2EF5">
              <w:rPr>
                <w:rFonts w:eastAsia="Times New Roman"/>
              </w:rPr>
              <w:t>:</w:t>
            </w:r>
          </w:p>
          <w:p w14:paraId="70C657D1" w14:textId="2D64D43E" w:rsidR="008C45A1" w:rsidRPr="006D2EF5" w:rsidRDefault="008C45A1" w:rsidP="009B1447">
            <w:pPr>
              <w:jc w:val="both"/>
              <w:rPr>
                <w:rFonts w:eastAsia="Times New Roman"/>
              </w:rPr>
            </w:pPr>
            <w:r w:rsidRPr="006D2EF5">
              <w:rPr>
                <w:rFonts w:eastAsia="Times New Roman"/>
              </w:rPr>
              <w:t>Thực phẩm bổ sung dinh dưỡng sắt điện phân.</w:t>
            </w:r>
          </w:p>
        </w:tc>
        <w:tc>
          <w:tcPr>
            <w:tcW w:w="1650" w:type="pct"/>
          </w:tcPr>
          <w:p w14:paraId="0423D860" w14:textId="7B0CD663" w:rsidR="008C45A1" w:rsidRPr="006D2EF5" w:rsidRDefault="008C45A1" w:rsidP="009B1447">
            <w:pPr>
              <w:jc w:val="both"/>
              <w:rPr>
                <w:rFonts w:eastAsia="Times New Roman"/>
              </w:rPr>
            </w:pPr>
            <w:r w:rsidRPr="006D2EF5">
              <w:rPr>
                <w:rFonts w:eastAsia="Times New Roman"/>
              </w:rPr>
              <w:t>Tiêu chuẩn này áp dụng cho thực phẩm bổ sung dinh dưỡng sắt điện phân, sản xuất bằng phương pháp điện phân nguyên liệu thô là sắt nguyên chất. Tiêu chuẩn quy định các yêu cầu kỹ thuật và phương pháp phát hiện đối với chất điện phân sắt bổ sung dinh dưỡng cho thực phẩm.</w:t>
            </w:r>
          </w:p>
        </w:tc>
      </w:tr>
      <w:tr w:rsidR="008C45A1" w:rsidRPr="006D2EF5" w14:paraId="011327D0" w14:textId="77777777" w:rsidTr="008C45A1">
        <w:tc>
          <w:tcPr>
            <w:tcW w:w="250" w:type="pct"/>
            <w:tcMar>
              <w:top w:w="15" w:type="dxa"/>
              <w:left w:w="15" w:type="dxa"/>
              <w:bottom w:w="15" w:type="dxa"/>
              <w:right w:w="15" w:type="dxa"/>
            </w:tcMar>
            <w:vAlign w:val="center"/>
          </w:tcPr>
          <w:p w14:paraId="44F11047" w14:textId="42899847" w:rsidR="008C45A1" w:rsidRPr="008C45A1" w:rsidRDefault="008C45A1" w:rsidP="009B1447">
            <w:pPr>
              <w:jc w:val="center"/>
              <w:rPr>
                <w:rFonts w:eastAsia="Times New Roman"/>
                <w:lang w:eastAsia="vi-VN"/>
              </w:rPr>
            </w:pPr>
            <w:r>
              <w:rPr>
                <w:rFonts w:eastAsia="Times New Roman"/>
                <w:lang w:eastAsia="vi-VN"/>
              </w:rPr>
              <w:lastRenderedPageBreak/>
              <w:t>36</w:t>
            </w:r>
          </w:p>
        </w:tc>
        <w:tc>
          <w:tcPr>
            <w:tcW w:w="676" w:type="pct"/>
            <w:tcMar>
              <w:top w:w="15" w:type="dxa"/>
              <w:left w:w="15" w:type="dxa"/>
              <w:bottom w:w="15" w:type="dxa"/>
              <w:right w:w="15" w:type="dxa"/>
            </w:tcMar>
            <w:vAlign w:val="center"/>
          </w:tcPr>
          <w:p w14:paraId="6F0A4FBA" w14:textId="55795937" w:rsidR="008C45A1" w:rsidRPr="006D2EF5" w:rsidRDefault="008C45A1" w:rsidP="009B1447">
            <w:pPr>
              <w:jc w:val="center"/>
              <w:rPr>
                <w:rFonts w:eastAsia="Times New Roman"/>
                <w:sz w:val="20"/>
                <w:szCs w:val="20"/>
              </w:rPr>
            </w:pPr>
            <w:r w:rsidRPr="006D2EF5">
              <w:rPr>
                <w:rFonts w:eastAsia="Times New Roman"/>
                <w:sz w:val="20"/>
                <w:szCs w:val="20"/>
              </w:rPr>
              <w:t xml:space="preserve">G/SPS/N/CHN/1229 </w:t>
            </w:r>
          </w:p>
        </w:tc>
        <w:tc>
          <w:tcPr>
            <w:tcW w:w="362" w:type="pct"/>
          </w:tcPr>
          <w:p w14:paraId="73C62C0A" w14:textId="2D32E65A" w:rsidR="008C45A1" w:rsidRPr="006208B6" w:rsidRDefault="008C45A1" w:rsidP="009B1447">
            <w:pPr>
              <w:jc w:val="center"/>
              <w:rPr>
                <w:rFonts w:eastAsia="Times New Roma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79A18DE6" w14:textId="03447B19" w:rsidR="008C45A1" w:rsidRPr="006D2EF5" w:rsidRDefault="008C45A1" w:rsidP="009B1447">
            <w:pPr>
              <w:jc w:val="center"/>
              <w:rPr>
                <w:rFonts w:eastAsia="Times New Roman"/>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45CDB028" w14:textId="451422B4"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7EEBD541" w14:textId="57B15A29" w:rsidR="008C45A1" w:rsidRPr="006D2EF5" w:rsidRDefault="008C45A1" w:rsidP="009B1447">
            <w:pPr>
              <w:jc w:val="both"/>
              <w:rPr>
                <w:rFonts w:eastAsia="Times New Roman"/>
              </w:rPr>
            </w:pPr>
            <w:r w:rsidRPr="006D2EF5">
              <w:rPr>
                <w:rFonts w:eastAsia="Times New Roman"/>
              </w:rPr>
              <w:t xml:space="preserve">Tiêu chuẩn An toàn Thực phẩm Quốc gia của </w:t>
            </w:r>
            <w:r w:rsidRPr="006D2EF5">
              <w:t>Cộng hòa Nhân dân Trung Hoa</w:t>
            </w:r>
            <w:r w:rsidRPr="006D2EF5">
              <w:rPr>
                <w:rFonts w:eastAsia="Times New Roman"/>
              </w:rPr>
              <w:t>: Thực phẩm bổ sung dinh dưỡng chất u</w:t>
            </w:r>
            <w:r w:rsidRPr="006D2EF5">
              <w:rPr>
                <w:rFonts w:eastAsia="Times New Roman"/>
                <w:iCs/>
              </w:rPr>
              <w:t>ridine-5'-axit monophosphoric</w:t>
            </w:r>
            <w:r w:rsidRPr="006D2EF5">
              <w:rPr>
                <w:rFonts w:eastAsia="Times New Roman"/>
              </w:rPr>
              <w:t>.</w:t>
            </w:r>
          </w:p>
        </w:tc>
        <w:tc>
          <w:tcPr>
            <w:tcW w:w="1650" w:type="pct"/>
          </w:tcPr>
          <w:p w14:paraId="38611FF1" w14:textId="3246F00A" w:rsidR="008C45A1" w:rsidRPr="006D2EF5" w:rsidRDefault="008C45A1" w:rsidP="009B1447">
            <w:pPr>
              <w:jc w:val="both"/>
              <w:rPr>
                <w:rFonts w:eastAsia="Times New Roman"/>
              </w:rPr>
            </w:pPr>
            <w:r w:rsidRPr="006D2EF5">
              <w:rPr>
                <w:rFonts w:eastAsia="Times New Roman"/>
              </w:rPr>
              <w:t>Tiêu chuẩn này áp dụng cho chất bổ sung dinh dưỡng thực phẩm uridine-5'- axit monophosphoric được sản xuất bằng cách phân cắt bằng enzym của axit ribonucleic trong nấm men (ARN) hoặc bằng phản ứng enzym với nucleosit làm nguyên liệu chính.</w:t>
            </w:r>
          </w:p>
        </w:tc>
      </w:tr>
      <w:tr w:rsidR="008C45A1" w:rsidRPr="006D2EF5" w14:paraId="06FAEE93" w14:textId="77777777" w:rsidTr="008C45A1">
        <w:tc>
          <w:tcPr>
            <w:tcW w:w="250" w:type="pct"/>
            <w:tcMar>
              <w:top w:w="15" w:type="dxa"/>
              <w:left w:w="15" w:type="dxa"/>
              <w:bottom w:w="15" w:type="dxa"/>
              <w:right w:w="15" w:type="dxa"/>
            </w:tcMar>
            <w:vAlign w:val="center"/>
          </w:tcPr>
          <w:p w14:paraId="76C63156" w14:textId="298A6463" w:rsidR="008C45A1" w:rsidRPr="008C45A1" w:rsidRDefault="008C45A1" w:rsidP="009B1447">
            <w:pPr>
              <w:jc w:val="center"/>
              <w:rPr>
                <w:rFonts w:eastAsia="Times New Roman"/>
                <w:lang w:eastAsia="vi-VN"/>
              </w:rPr>
            </w:pPr>
            <w:r>
              <w:rPr>
                <w:rFonts w:eastAsia="Times New Roman"/>
                <w:lang w:eastAsia="vi-VN"/>
              </w:rPr>
              <w:t>37</w:t>
            </w:r>
          </w:p>
        </w:tc>
        <w:tc>
          <w:tcPr>
            <w:tcW w:w="676" w:type="pct"/>
            <w:tcMar>
              <w:top w:w="15" w:type="dxa"/>
              <w:left w:w="15" w:type="dxa"/>
              <w:bottom w:w="15" w:type="dxa"/>
              <w:right w:w="15" w:type="dxa"/>
            </w:tcMar>
            <w:vAlign w:val="center"/>
          </w:tcPr>
          <w:p w14:paraId="2C5FB2D8" w14:textId="77BE8C06" w:rsidR="008C45A1" w:rsidRPr="006D2EF5" w:rsidRDefault="008C45A1" w:rsidP="009B1447">
            <w:pPr>
              <w:jc w:val="center"/>
              <w:rPr>
                <w:rFonts w:eastAsia="Times New Roman"/>
                <w:sz w:val="20"/>
                <w:szCs w:val="20"/>
              </w:rPr>
            </w:pPr>
            <w:r w:rsidRPr="006D2EF5">
              <w:rPr>
                <w:rFonts w:eastAsia="Times New Roman"/>
                <w:sz w:val="20"/>
                <w:szCs w:val="20"/>
              </w:rPr>
              <w:t xml:space="preserve">G/SPS/N/CHN/1228 </w:t>
            </w:r>
          </w:p>
        </w:tc>
        <w:tc>
          <w:tcPr>
            <w:tcW w:w="362" w:type="pct"/>
          </w:tcPr>
          <w:p w14:paraId="1B8B5EAB" w14:textId="25D974A0" w:rsidR="008C45A1" w:rsidRPr="006208B6" w:rsidRDefault="008C45A1" w:rsidP="009B1447">
            <w:pPr>
              <w:jc w:val="center"/>
              <w:rPr>
                <w:rFonts w:eastAsia="Times New Roma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6E5CD305" w14:textId="3AE04BF3" w:rsidR="008C45A1" w:rsidRPr="006D2EF5" w:rsidRDefault="008C45A1" w:rsidP="009B1447">
            <w:pPr>
              <w:jc w:val="center"/>
              <w:rPr>
                <w:rFonts w:eastAsia="Times New Roman"/>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7A185CC0" w14:textId="11C8503D"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13AB2E5C" w14:textId="3A663D9A" w:rsidR="008C45A1" w:rsidRPr="006D2EF5" w:rsidRDefault="008C45A1" w:rsidP="009B1447">
            <w:pPr>
              <w:jc w:val="both"/>
              <w:rPr>
                <w:rFonts w:eastAsia="Times New Roman"/>
              </w:rPr>
            </w:pPr>
            <w:r w:rsidRPr="006D2EF5">
              <w:rPr>
                <w:rFonts w:eastAsia="Times New Roman"/>
              </w:rPr>
              <w:t xml:space="preserve">Tiêu chuẩn An toàn Thực phẩm Quốc gia của </w:t>
            </w:r>
            <w:r w:rsidRPr="006D2EF5">
              <w:t>Cộng hòa Nhân dân Trung Hoa</w:t>
            </w:r>
            <w:r w:rsidRPr="006D2EF5">
              <w:rPr>
                <w:rFonts w:eastAsia="Times New Roman"/>
              </w:rPr>
              <w:t>: Thực phẩm bổ sung dinh dưỡng đồng citrate.</w:t>
            </w:r>
          </w:p>
        </w:tc>
        <w:tc>
          <w:tcPr>
            <w:tcW w:w="1650" w:type="pct"/>
          </w:tcPr>
          <w:p w14:paraId="291E3599" w14:textId="2375DD0C" w:rsidR="008C45A1" w:rsidRPr="006D2EF5" w:rsidRDefault="008C45A1" w:rsidP="009B1447">
            <w:pPr>
              <w:jc w:val="both"/>
              <w:rPr>
                <w:rFonts w:eastAsia="Times New Roman"/>
              </w:rPr>
            </w:pPr>
            <w:r w:rsidRPr="006D2EF5">
              <w:rPr>
                <w:rFonts w:eastAsia="Times New Roman"/>
              </w:rPr>
              <w:t>Tiêu chuẩn này áp dụng cho đồng citrate bổ sung dinh dưỡng thực phẩm thu được từ phản ứng và kết tinh của axit xitrat (hoặc muối xitrat) và đồng cacbonat (đồng sunfat hoặc muối đồng khác) làm nguyên liệu theo tỷ lệ nhất định. Tiêu chuẩn quy định các yêu cầu kỹ thuật và phương pháp thử nghiệm đối với đồng citrate</w:t>
            </w:r>
          </w:p>
        </w:tc>
      </w:tr>
      <w:tr w:rsidR="008C45A1" w:rsidRPr="006D2EF5" w14:paraId="615EC922" w14:textId="77777777" w:rsidTr="008C45A1">
        <w:tc>
          <w:tcPr>
            <w:tcW w:w="250" w:type="pct"/>
            <w:tcMar>
              <w:top w:w="15" w:type="dxa"/>
              <w:left w:w="15" w:type="dxa"/>
              <w:bottom w:w="15" w:type="dxa"/>
              <w:right w:w="15" w:type="dxa"/>
            </w:tcMar>
            <w:vAlign w:val="center"/>
          </w:tcPr>
          <w:p w14:paraId="7B879E56" w14:textId="75C206BB" w:rsidR="008C45A1" w:rsidRPr="008C45A1" w:rsidRDefault="008C45A1" w:rsidP="009B1447">
            <w:pPr>
              <w:jc w:val="center"/>
              <w:rPr>
                <w:rFonts w:eastAsia="Times New Roman"/>
                <w:lang w:eastAsia="vi-VN"/>
              </w:rPr>
            </w:pPr>
            <w:r>
              <w:rPr>
                <w:rFonts w:eastAsia="Times New Roman"/>
                <w:lang w:eastAsia="vi-VN"/>
              </w:rPr>
              <w:t>38</w:t>
            </w:r>
          </w:p>
        </w:tc>
        <w:tc>
          <w:tcPr>
            <w:tcW w:w="676" w:type="pct"/>
            <w:tcMar>
              <w:top w:w="15" w:type="dxa"/>
              <w:left w:w="15" w:type="dxa"/>
              <w:bottom w:w="15" w:type="dxa"/>
              <w:right w:w="15" w:type="dxa"/>
            </w:tcMar>
            <w:vAlign w:val="center"/>
          </w:tcPr>
          <w:p w14:paraId="1CD23E0F" w14:textId="5A3FCEE3" w:rsidR="008C45A1" w:rsidRPr="006D2EF5" w:rsidRDefault="008C45A1" w:rsidP="009B1447">
            <w:pPr>
              <w:jc w:val="center"/>
              <w:rPr>
                <w:rFonts w:eastAsia="Times New Roman"/>
                <w:sz w:val="20"/>
                <w:szCs w:val="20"/>
              </w:rPr>
            </w:pPr>
            <w:r w:rsidRPr="006D2EF5">
              <w:rPr>
                <w:rFonts w:eastAsia="Times New Roman"/>
                <w:sz w:val="20"/>
                <w:szCs w:val="20"/>
              </w:rPr>
              <w:t xml:space="preserve">G/SPS/N/CHN/1227 </w:t>
            </w:r>
          </w:p>
        </w:tc>
        <w:tc>
          <w:tcPr>
            <w:tcW w:w="362" w:type="pct"/>
          </w:tcPr>
          <w:p w14:paraId="4F1AD56B" w14:textId="1D63B66B" w:rsidR="008C45A1" w:rsidRPr="006208B6" w:rsidRDefault="008C45A1" w:rsidP="009B1447">
            <w:pPr>
              <w:jc w:val="center"/>
              <w:rPr>
                <w:rFonts w:eastAsia="Times New Roman"/>
                <w:highlight w:val="yellow"/>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48A37FD1" w14:textId="35BAFBBE" w:rsidR="008C45A1" w:rsidRPr="006D2EF5" w:rsidRDefault="008C45A1" w:rsidP="009B1447">
            <w:pPr>
              <w:jc w:val="center"/>
              <w:rPr>
                <w:rFonts w:eastAsia="Times New Roman"/>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436B61DF" w14:textId="1AA056CA"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099685E7" w14:textId="4CDB9D81" w:rsidR="008C45A1" w:rsidRPr="006D2EF5" w:rsidRDefault="008C45A1" w:rsidP="009B1447">
            <w:pPr>
              <w:jc w:val="both"/>
              <w:rPr>
                <w:rFonts w:eastAsia="Times New Roman"/>
              </w:rPr>
            </w:pPr>
            <w:r w:rsidRPr="006D2EF5">
              <w:rPr>
                <w:rFonts w:eastAsia="Times New Roman"/>
              </w:rPr>
              <w:t xml:space="preserve">Tiêu chuẩn An toàn Thực phẩm Quốc gia của </w:t>
            </w:r>
            <w:r w:rsidRPr="006D2EF5">
              <w:t>Cộng hòa Nhân dân Trung Hoa</w:t>
            </w:r>
            <w:r w:rsidRPr="006D2EF5">
              <w:rPr>
                <w:rFonts w:eastAsia="Times New Roman"/>
              </w:rPr>
              <w:t>: Thực phẩm bổ sung dinh dưỡng amoni molybdate.</w:t>
            </w:r>
          </w:p>
        </w:tc>
        <w:tc>
          <w:tcPr>
            <w:tcW w:w="1650" w:type="pct"/>
          </w:tcPr>
          <w:p w14:paraId="6E9B92E2" w14:textId="5E849DB6" w:rsidR="008C45A1" w:rsidRPr="006D2EF5" w:rsidRDefault="008C45A1" w:rsidP="009B1447">
            <w:pPr>
              <w:jc w:val="both"/>
              <w:rPr>
                <w:rFonts w:eastAsia="Times New Roman"/>
              </w:rPr>
            </w:pPr>
            <w:r w:rsidRPr="006D2EF5">
              <w:rPr>
                <w:rFonts w:eastAsia="Times New Roman"/>
              </w:rPr>
              <w:t>Tiêu chuẩn này áp dụng cho amoni molypdat bổ sung dinh dưỡng cho thực phẩm, được điều chế với molypden cô đặc bằng cách rang, lọc và tinh chế amoniac.</w:t>
            </w:r>
          </w:p>
        </w:tc>
      </w:tr>
      <w:tr w:rsidR="008C45A1" w:rsidRPr="006D2EF5" w14:paraId="11F479EE" w14:textId="77777777" w:rsidTr="008C45A1">
        <w:tc>
          <w:tcPr>
            <w:tcW w:w="250" w:type="pct"/>
            <w:tcMar>
              <w:top w:w="15" w:type="dxa"/>
              <w:left w:w="15" w:type="dxa"/>
              <w:bottom w:w="15" w:type="dxa"/>
              <w:right w:w="15" w:type="dxa"/>
            </w:tcMar>
            <w:vAlign w:val="center"/>
          </w:tcPr>
          <w:p w14:paraId="725EB637" w14:textId="39DC1FEA" w:rsidR="008C45A1" w:rsidRPr="008C45A1" w:rsidRDefault="008C45A1" w:rsidP="009B1447">
            <w:pPr>
              <w:jc w:val="center"/>
              <w:rPr>
                <w:rFonts w:eastAsia="Times New Roman"/>
                <w:lang w:eastAsia="vi-VN"/>
              </w:rPr>
            </w:pPr>
            <w:r>
              <w:rPr>
                <w:rFonts w:eastAsia="Times New Roman"/>
                <w:lang w:eastAsia="vi-VN"/>
              </w:rPr>
              <w:t>39</w:t>
            </w:r>
          </w:p>
        </w:tc>
        <w:tc>
          <w:tcPr>
            <w:tcW w:w="676" w:type="pct"/>
            <w:tcMar>
              <w:top w:w="15" w:type="dxa"/>
              <w:left w:w="15" w:type="dxa"/>
              <w:bottom w:w="15" w:type="dxa"/>
              <w:right w:w="15" w:type="dxa"/>
            </w:tcMar>
            <w:vAlign w:val="center"/>
          </w:tcPr>
          <w:p w14:paraId="36814ABA" w14:textId="311EB161" w:rsidR="008C45A1" w:rsidRPr="006D2EF5" w:rsidRDefault="008C45A1" w:rsidP="009B1447">
            <w:pPr>
              <w:jc w:val="center"/>
              <w:rPr>
                <w:rFonts w:eastAsia="Times New Roman"/>
                <w:sz w:val="20"/>
                <w:szCs w:val="20"/>
                <w:highlight w:val="yellow"/>
              </w:rPr>
            </w:pPr>
            <w:r w:rsidRPr="006D2EF5">
              <w:rPr>
                <w:rFonts w:eastAsia="Times New Roman"/>
                <w:sz w:val="20"/>
                <w:szCs w:val="20"/>
              </w:rPr>
              <w:t xml:space="preserve">G/SPS/N/CHN/1226 </w:t>
            </w:r>
          </w:p>
        </w:tc>
        <w:tc>
          <w:tcPr>
            <w:tcW w:w="362" w:type="pct"/>
          </w:tcPr>
          <w:p w14:paraId="144251C4" w14:textId="4D6F4174" w:rsidR="008C45A1" w:rsidRPr="006208B6" w:rsidRDefault="008C45A1" w:rsidP="009B1447">
            <w:pPr>
              <w:jc w:val="center"/>
              <w:rPr>
                <w:rFonts w:eastAsia="Times New Roma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191C8708" w14:textId="62AE16A4" w:rsidR="008C45A1" w:rsidRPr="006D2EF5" w:rsidRDefault="008C45A1" w:rsidP="009B1447">
            <w:pPr>
              <w:jc w:val="center"/>
              <w:rPr>
                <w:rFonts w:eastAsia="Times New Roman"/>
                <w:highlight w:val="yellow"/>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7674FFFD" w14:textId="755CE52A" w:rsidR="008C45A1" w:rsidRPr="006D2EF5" w:rsidRDefault="008C45A1" w:rsidP="009B1447">
            <w:pPr>
              <w:jc w:val="center"/>
              <w:rPr>
                <w:rFonts w:eastAsia="Times New Roman"/>
                <w:highlight w:val="yellow"/>
              </w:rPr>
            </w:pPr>
            <w:r w:rsidRPr="006D2EF5">
              <w:rPr>
                <w:rFonts w:eastAsia="Times New Roman"/>
              </w:rPr>
              <w:t xml:space="preserve">22/10/2021 </w:t>
            </w:r>
          </w:p>
        </w:tc>
        <w:tc>
          <w:tcPr>
            <w:tcW w:w="1032" w:type="pct"/>
            <w:tcMar>
              <w:top w:w="15" w:type="dxa"/>
              <w:left w:w="15" w:type="dxa"/>
              <w:bottom w:w="15" w:type="dxa"/>
              <w:right w:w="15" w:type="dxa"/>
            </w:tcMar>
            <w:vAlign w:val="center"/>
          </w:tcPr>
          <w:p w14:paraId="018D950F" w14:textId="6149CEF5" w:rsidR="008C45A1" w:rsidRPr="006D2EF5" w:rsidRDefault="008C45A1" w:rsidP="009B1447">
            <w:pPr>
              <w:jc w:val="both"/>
              <w:rPr>
                <w:rFonts w:eastAsia="Times New Roman"/>
                <w:highlight w:val="yellow"/>
              </w:rPr>
            </w:pPr>
            <w:r w:rsidRPr="006D2EF5">
              <w:rPr>
                <w:rFonts w:eastAsia="Times New Roman"/>
              </w:rPr>
              <w:t xml:space="preserve">Tiêu chuẩn An toàn Thực phẩm Quốc gia của </w:t>
            </w:r>
            <w:r w:rsidRPr="006D2EF5">
              <w:t>Cộng hòa Nhân dân Trung Hoa</w:t>
            </w:r>
            <w:r w:rsidRPr="006D2EF5">
              <w:rPr>
                <w:rFonts w:eastAsia="Times New Roman"/>
              </w:rPr>
              <w:t>: Thực phẩm bổ sung dinh dưỡngd d</w:t>
            </w:r>
            <w:r w:rsidRPr="006D2EF5">
              <w:rPr>
                <w:rFonts w:eastAsia="Times New Roman"/>
                <w:iCs/>
              </w:rPr>
              <w:t>ocosahexaenoic acid</w:t>
            </w:r>
            <w:r w:rsidRPr="006D2EF5">
              <w:rPr>
                <w:rFonts w:eastAsia="Times New Roman"/>
              </w:rPr>
              <w:t xml:space="preserve"> (Lên men).</w:t>
            </w:r>
          </w:p>
        </w:tc>
        <w:tc>
          <w:tcPr>
            <w:tcW w:w="1650" w:type="pct"/>
          </w:tcPr>
          <w:p w14:paraId="2F9C1593" w14:textId="6E4BA7F3" w:rsidR="008C45A1" w:rsidRPr="006D2EF5" w:rsidRDefault="008C45A1" w:rsidP="009B1447">
            <w:pPr>
              <w:jc w:val="both"/>
              <w:rPr>
                <w:rFonts w:eastAsia="Times New Roman"/>
                <w:highlight w:val="yellow"/>
              </w:rPr>
            </w:pPr>
            <w:r w:rsidRPr="006D2EF5">
              <w:rPr>
                <w:rFonts w:eastAsia="Times New Roman"/>
              </w:rPr>
              <w:t xml:space="preserve">Tiêu chuẩn này áp dụng cho Axit Docosahexaenoic (DHA) có nguồn gốc từ </w:t>
            </w:r>
            <w:r w:rsidRPr="006D2EF5">
              <w:rPr>
                <w:rFonts w:eastAsia="Times New Roman"/>
                <w:i/>
                <w:iCs/>
              </w:rPr>
              <w:t>Schizochytrium sp</w:t>
            </w:r>
            <w:r w:rsidRPr="006D2EF5">
              <w:rPr>
                <w:rFonts w:eastAsia="Times New Roman"/>
              </w:rPr>
              <w:t xml:space="preserve">, </w:t>
            </w:r>
            <w:r w:rsidRPr="006D2EF5">
              <w:rPr>
                <w:rFonts w:eastAsia="Times New Roman"/>
                <w:i/>
                <w:iCs/>
              </w:rPr>
              <w:t>Ulkenia amoeboida</w:t>
            </w:r>
            <w:r w:rsidRPr="006D2EF5">
              <w:rPr>
                <w:rFonts w:eastAsia="Times New Roman"/>
              </w:rPr>
              <w:t xml:space="preserve"> hoặc </w:t>
            </w:r>
            <w:r w:rsidRPr="006D2EF5">
              <w:rPr>
                <w:rFonts w:eastAsia="Times New Roman"/>
                <w:i/>
                <w:iCs/>
              </w:rPr>
              <w:t>Crypthecodinium Cohnii</w:t>
            </w:r>
            <w:r w:rsidRPr="006D2EF5">
              <w:rPr>
                <w:rFonts w:eastAsia="Times New Roman"/>
              </w:rPr>
              <w:t>, và được sản xuất bằng phương pháp lên men sinh học.</w:t>
            </w:r>
          </w:p>
        </w:tc>
      </w:tr>
      <w:tr w:rsidR="008C45A1" w:rsidRPr="006D2EF5" w14:paraId="6D996936" w14:textId="77777777" w:rsidTr="008C45A1">
        <w:tc>
          <w:tcPr>
            <w:tcW w:w="250" w:type="pct"/>
            <w:tcMar>
              <w:top w:w="15" w:type="dxa"/>
              <w:left w:w="15" w:type="dxa"/>
              <w:bottom w:w="15" w:type="dxa"/>
              <w:right w:w="15" w:type="dxa"/>
            </w:tcMar>
            <w:vAlign w:val="center"/>
          </w:tcPr>
          <w:p w14:paraId="442A19EC" w14:textId="2B8CBE0C" w:rsidR="008C45A1" w:rsidRPr="008C45A1" w:rsidRDefault="008C45A1" w:rsidP="009B1447">
            <w:pPr>
              <w:jc w:val="center"/>
              <w:rPr>
                <w:rFonts w:eastAsia="Times New Roman"/>
                <w:lang w:eastAsia="vi-VN"/>
              </w:rPr>
            </w:pPr>
            <w:r>
              <w:rPr>
                <w:rFonts w:eastAsia="Times New Roman"/>
                <w:lang w:eastAsia="vi-VN"/>
              </w:rPr>
              <w:t>40</w:t>
            </w:r>
          </w:p>
        </w:tc>
        <w:tc>
          <w:tcPr>
            <w:tcW w:w="676" w:type="pct"/>
            <w:tcMar>
              <w:top w:w="15" w:type="dxa"/>
              <w:left w:w="15" w:type="dxa"/>
              <w:bottom w:w="15" w:type="dxa"/>
              <w:right w:w="15" w:type="dxa"/>
            </w:tcMar>
            <w:vAlign w:val="center"/>
          </w:tcPr>
          <w:p w14:paraId="1E315E23" w14:textId="5E6042C7" w:rsidR="008C45A1" w:rsidRPr="008E5E73" w:rsidRDefault="008C45A1" w:rsidP="009B1447">
            <w:pPr>
              <w:jc w:val="center"/>
              <w:rPr>
                <w:rFonts w:eastAsia="Times New Roman"/>
                <w:sz w:val="20"/>
                <w:szCs w:val="20"/>
                <w:highlight w:val="yellow"/>
              </w:rPr>
            </w:pPr>
            <w:r w:rsidRPr="006D2EF5">
              <w:rPr>
                <w:rFonts w:eastAsia="Times New Roman"/>
                <w:sz w:val="20"/>
                <w:szCs w:val="20"/>
              </w:rPr>
              <w:t xml:space="preserve">G/SPS/N/CHN/1225 </w:t>
            </w:r>
          </w:p>
        </w:tc>
        <w:tc>
          <w:tcPr>
            <w:tcW w:w="362" w:type="pct"/>
          </w:tcPr>
          <w:p w14:paraId="079D897F" w14:textId="38624CC6" w:rsidR="008C45A1" w:rsidRPr="006208B6" w:rsidRDefault="008C45A1" w:rsidP="009B1447">
            <w:pPr>
              <w:jc w:val="center"/>
              <w:rPr>
                <w:rFonts w:eastAsia="Times New Roman"/>
                <w:highlight w:val="yellow"/>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66F52AC5" w14:textId="52964BE7" w:rsidR="008C45A1" w:rsidRPr="008E5E73" w:rsidRDefault="008C45A1" w:rsidP="009B1447">
            <w:pPr>
              <w:jc w:val="center"/>
              <w:rPr>
                <w:rFonts w:eastAsia="Times New Roman"/>
                <w:highlight w:val="yellow"/>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6676C166" w14:textId="4D297757" w:rsidR="008C45A1" w:rsidRPr="008E5E73" w:rsidRDefault="008C45A1" w:rsidP="009B1447">
            <w:pPr>
              <w:jc w:val="center"/>
              <w:rPr>
                <w:rFonts w:eastAsia="Times New Roman"/>
                <w:highlight w:val="yellow"/>
              </w:rPr>
            </w:pPr>
            <w:r w:rsidRPr="006D2EF5">
              <w:rPr>
                <w:rFonts w:eastAsia="Times New Roman"/>
              </w:rPr>
              <w:t xml:space="preserve">22/10/2021 </w:t>
            </w:r>
          </w:p>
        </w:tc>
        <w:tc>
          <w:tcPr>
            <w:tcW w:w="1032" w:type="pct"/>
            <w:tcMar>
              <w:top w:w="15" w:type="dxa"/>
              <w:left w:w="15" w:type="dxa"/>
              <w:bottom w:w="15" w:type="dxa"/>
              <w:right w:w="15" w:type="dxa"/>
            </w:tcMar>
            <w:vAlign w:val="center"/>
          </w:tcPr>
          <w:p w14:paraId="74E64D3A" w14:textId="491EF060" w:rsidR="008C45A1" w:rsidRPr="008E5E73" w:rsidRDefault="008C45A1" w:rsidP="009B1447">
            <w:pPr>
              <w:jc w:val="both"/>
              <w:rPr>
                <w:rFonts w:eastAsia="Times New Roman"/>
                <w:highlight w:val="yellow"/>
              </w:rPr>
            </w:pPr>
            <w:r w:rsidRPr="006D2EF5">
              <w:rPr>
                <w:rFonts w:eastAsia="Times New Roman"/>
              </w:rPr>
              <w:t xml:space="preserve">Tiêu chuẩn An toàn Thực phẩm Quốc gia của </w:t>
            </w:r>
            <w:r w:rsidRPr="006D2EF5">
              <w:t>Cộng hòa Nhân dân Trung Hoa</w:t>
            </w:r>
            <w:r w:rsidRPr="006D2EF5">
              <w:rPr>
                <w:rFonts w:eastAsia="Times New Roman"/>
              </w:rPr>
              <w:t>: Thực phẩm bổ sung dinh dưỡng arachidonic acid (Lên men).</w:t>
            </w:r>
          </w:p>
        </w:tc>
        <w:tc>
          <w:tcPr>
            <w:tcW w:w="1650" w:type="pct"/>
          </w:tcPr>
          <w:p w14:paraId="422DAED8" w14:textId="503E70D7" w:rsidR="008C45A1" w:rsidRPr="008E5E73" w:rsidRDefault="008C45A1" w:rsidP="009B1447">
            <w:pPr>
              <w:jc w:val="both"/>
              <w:rPr>
                <w:rFonts w:eastAsia="Times New Roman"/>
                <w:highlight w:val="yellow"/>
              </w:rPr>
            </w:pPr>
            <w:r w:rsidRPr="006D2EF5">
              <w:rPr>
                <w:rFonts w:eastAsia="Times New Roman"/>
              </w:rPr>
              <w:t xml:space="preserve">Tiêu chuẩn này áp dụng cho axit arachidonic (ARA) có nguồn gốc từ </w:t>
            </w:r>
            <w:r w:rsidRPr="006D2EF5">
              <w:rPr>
                <w:rFonts w:eastAsia="Times New Roman"/>
                <w:i/>
                <w:iCs/>
              </w:rPr>
              <w:t>Mortierella alpina</w:t>
            </w:r>
            <w:r w:rsidRPr="006D2EF5">
              <w:rPr>
                <w:rFonts w:eastAsia="Times New Roman"/>
              </w:rPr>
              <w:t xml:space="preserve"> và được sản xuất bằng phương pháp lên men sinh học</w:t>
            </w:r>
          </w:p>
        </w:tc>
      </w:tr>
      <w:tr w:rsidR="008C45A1" w:rsidRPr="006D2EF5" w14:paraId="5C7C1137" w14:textId="77777777" w:rsidTr="008C45A1">
        <w:tc>
          <w:tcPr>
            <w:tcW w:w="250" w:type="pct"/>
            <w:tcMar>
              <w:top w:w="15" w:type="dxa"/>
              <w:left w:w="15" w:type="dxa"/>
              <w:bottom w:w="15" w:type="dxa"/>
              <w:right w:w="15" w:type="dxa"/>
            </w:tcMar>
            <w:vAlign w:val="center"/>
          </w:tcPr>
          <w:p w14:paraId="3E54D622" w14:textId="74DDF436" w:rsidR="008C45A1" w:rsidRPr="008C45A1" w:rsidRDefault="008C45A1" w:rsidP="009B1447">
            <w:pPr>
              <w:jc w:val="center"/>
              <w:rPr>
                <w:rFonts w:eastAsia="Times New Roman"/>
                <w:lang w:eastAsia="vi-VN"/>
              </w:rPr>
            </w:pPr>
            <w:r>
              <w:rPr>
                <w:rFonts w:eastAsia="Times New Roman"/>
                <w:lang w:eastAsia="vi-VN"/>
              </w:rPr>
              <w:lastRenderedPageBreak/>
              <w:t>41</w:t>
            </w:r>
          </w:p>
        </w:tc>
        <w:tc>
          <w:tcPr>
            <w:tcW w:w="676" w:type="pct"/>
            <w:tcMar>
              <w:top w:w="15" w:type="dxa"/>
              <w:left w:w="15" w:type="dxa"/>
              <w:bottom w:w="15" w:type="dxa"/>
              <w:right w:w="15" w:type="dxa"/>
            </w:tcMar>
            <w:vAlign w:val="center"/>
          </w:tcPr>
          <w:p w14:paraId="57A7B1EA" w14:textId="5641E1C6" w:rsidR="008C45A1" w:rsidRPr="006D2EF5" w:rsidRDefault="008C45A1" w:rsidP="009B1447">
            <w:pPr>
              <w:jc w:val="center"/>
              <w:rPr>
                <w:rFonts w:eastAsia="Times New Roman"/>
                <w:sz w:val="20"/>
                <w:szCs w:val="20"/>
              </w:rPr>
            </w:pPr>
            <w:r w:rsidRPr="006D2EF5">
              <w:rPr>
                <w:rFonts w:eastAsia="Times New Roman"/>
                <w:sz w:val="20"/>
                <w:szCs w:val="20"/>
              </w:rPr>
              <w:t xml:space="preserve">G/SPS/N/CHN/1224 </w:t>
            </w:r>
          </w:p>
        </w:tc>
        <w:tc>
          <w:tcPr>
            <w:tcW w:w="362" w:type="pct"/>
          </w:tcPr>
          <w:p w14:paraId="29CA49A6" w14:textId="0553CFB1" w:rsidR="008C45A1" w:rsidRPr="006208B6" w:rsidRDefault="008C45A1" w:rsidP="009B1447">
            <w:pPr>
              <w:jc w:val="center"/>
              <w:rPr>
                <w:rFonts w:eastAsia="Times New Roma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5761367F" w14:textId="48C633E1" w:rsidR="008C45A1" w:rsidRPr="006D2EF5" w:rsidRDefault="008C45A1" w:rsidP="009B1447">
            <w:pPr>
              <w:jc w:val="center"/>
              <w:rPr>
                <w:rFonts w:eastAsia="Times New Roman"/>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477493D5" w14:textId="6BE69442"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5E582938" w14:textId="363D4D76" w:rsidR="008C45A1" w:rsidRPr="006D2EF5" w:rsidRDefault="008C45A1" w:rsidP="009B1447">
            <w:pPr>
              <w:jc w:val="both"/>
              <w:rPr>
                <w:rFonts w:eastAsia="Times New Roman"/>
              </w:rPr>
            </w:pPr>
            <w:r w:rsidRPr="006D2EF5">
              <w:rPr>
                <w:rFonts w:eastAsia="Times New Roman"/>
              </w:rPr>
              <w:t xml:space="preserve">Tiêu chuẩn An toàn Thực phẩm Quốc gia của </w:t>
            </w:r>
            <w:r w:rsidRPr="006D2EF5">
              <w:t>Cộng hòa Nhân dân Trung Hoa</w:t>
            </w:r>
            <w:r w:rsidRPr="006D2EF5">
              <w:rPr>
                <w:rFonts w:eastAsia="Times New Roman"/>
              </w:rPr>
              <w:t>: Thực phẩm bổ sung dinh dưỡng canxi citrate.</w:t>
            </w:r>
          </w:p>
        </w:tc>
        <w:tc>
          <w:tcPr>
            <w:tcW w:w="1650" w:type="pct"/>
          </w:tcPr>
          <w:p w14:paraId="77323730" w14:textId="464A86DE" w:rsidR="008C45A1" w:rsidRPr="006D2EF5" w:rsidRDefault="008C45A1" w:rsidP="009B1447">
            <w:pPr>
              <w:jc w:val="both"/>
              <w:rPr>
                <w:rFonts w:eastAsia="Times New Roman"/>
              </w:rPr>
            </w:pPr>
            <w:r w:rsidRPr="006D2EF5">
              <w:rPr>
                <w:rFonts w:eastAsia="Times New Roman"/>
              </w:rPr>
              <w:t>Tiêu chuẩn này áp dụng cho thực phẩm bổ sung dinh dưỡng canxi xitrat được tạo thành bằng phản ứng của axit xitric với canxi cacbonat hoặc canxi oxit, canxi hydroxit. Tiêu chuẩn này quy định các yêu cầu kỹ thuật và phương pháp thử đối với chất bổ sung dinh dưỡng canxi citrat trong thực phẩm.</w:t>
            </w:r>
          </w:p>
        </w:tc>
      </w:tr>
      <w:tr w:rsidR="008C45A1" w:rsidRPr="006D2EF5" w14:paraId="67F8E81A" w14:textId="77777777" w:rsidTr="008C45A1">
        <w:tc>
          <w:tcPr>
            <w:tcW w:w="250" w:type="pct"/>
            <w:tcMar>
              <w:top w:w="15" w:type="dxa"/>
              <w:left w:w="15" w:type="dxa"/>
              <w:bottom w:w="15" w:type="dxa"/>
              <w:right w:w="15" w:type="dxa"/>
            </w:tcMar>
            <w:vAlign w:val="center"/>
          </w:tcPr>
          <w:p w14:paraId="6574D1A0" w14:textId="3A4A0B6B" w:rsidR="008C45A1" w:rsidRPr="008C45A1" w:rsidRDefault="008C45A1" w:rsidP="009B1447">
            <w:pPr>
              <w:jc w:val="center"/>
              <w:rPr>
                <w:rFonts w:eastAsia="Times New Roman"/>
                <w:lang w:eastAsia="vi-VN"/>
              </w:rPr>
            </w:pPr>
            <w:r>
              <w:rPr>
                <w:rFonts w:eastAsia="Times New Roman"/>
                <w:lang w:eastAsia="vi-VN"/>
              </w:rPr>
              <w:t>42</w:t>
            </w:r>
          </w:p>
        </w:tc>
        <w:tc>
          <w:tcPr>
            <w:tcW w:w="676" w:type="pct"/>
            <w:tcMar>
              <w:top w:w="15" w:type="dxa"/>
              <w:left w:w="15" w:type="dxa"/>
              <w:bottom w:w="15" w:type="dxa"/>
              <w:right w:w="15" w:type="dxa"/>
            </w:tcMar>
            <w:vAlign w:val="center"/>
          </w:tcPr>
          <w:p w14:paraId="4D9AE30E" w14:textId="0471F5D1" w:rsidR="008C45A1" w:rsidRPr="006D2EF5" w:rsidRDefault="008C45A1" w:rsidP="009B1447">
            <w:pPr>
              <w:jc w:val="center"/>
              <w:rPr>
                <w:rFonts w:eastAsia="Times New Roman"/>
                <w:sz w:val="20"/>
                <w:szCs w:val="20"/>
              </w:rPr>
            </w:pPr>
            <w:r w:rsidRPr="006D2EF5">
              <w:rPr>
                <w:rFonts w:eastAsia="Times New Roman"/>
                <w:sz w:val="20"/>
                <w:szCs w:val="20"/>
              </w:rPr>
              <w:t>G/SPS/N/CHN/1165/</w:t>
            </w:r>
            <w:r w:rsidRPr="006D2EF5">
              <w:rPr>
                <w:rFonts w:eastAsia="Times New Roman"/>
                <w:sz w:val="20"/>
                <w:szCs w:val="20"/>
              </w:rPr>
              <w:br/>
              <w:t xml:space="preserve">Add.1 </w:t>
            </w:r>
          </w:p>
        </w:tc>
        <w:tc>
          <w:tcPr>
            <w:tcW w:w="362" w:type="pct"/>
          </w:tcPr>
          <w:p w14:paraId="30745C1B" w14:textId="6D189040" w:rsidR="008C45A1" w:rsidRPr="006208B6" w:rsidRDefault="008C45A1" w:rsidP="009B1447">
            <w:pPr>
              <w:jc w:val="center"/>
              <w:rPr>
                <w:rFonts w:eastAsia="Times New Roman"/>
              </w:rPr>
            </w:pPr>
            <w:r w:rsidRPr="006208B6">
              <w:rPr>
                <w:rFonts w:eastAsia="Times New Roman"/>
                <w:color w:val="3D3D3D"/>
                <w:sz w:val="20"/>
                <w:szCs w:val="20"/>
                <w:lang w:eastAsia="vi-VN"/>
              </w:rPr>
              <w:t>ATTP</w:t>
            </w:r>
          </w:p>
        </w:tc>
        <w:tc>
          <w:tcPr>
            <w:tcW w:w="567" w:type="pct"/>
            <w:tcMar>
              <w:top w:w="15" w:type="dxa"/>
              <w:left w:w="15" w:type="dxa"/>
              <w:bottom w:w="15" w:type="dxa"/>
              <w:right w:w="15" w:type="dxa"/>
            </w:tcMar>
            <w:vAlign w:val="center"/>
          </w:tcPr>
          <w:p w14:paraId="4A057A8F" w14:textId="071401CA" w:rsidR="008C45A1" w:rsidRPr="006D2EF5" w:rsidRDefault="008C45A1" w:rsidP="009B1447">
            <w:pPr>
              <w:jc w:val="center"/>
              <w:rPr>
                <w:rFonts w:eastAsia="Times New Roman"/>
              </w:rPr>
            </w:pPr>
            <w:r w:rsidRPr="006D2EF5">
              <w:rPr>
                <w:rFonts w:eastAsia="Times New Roman"/>
              </w:rPr>
              <w:t xml:space="preserve">Trung Quốc </w:t>
            </w:r>
          </w:p>
        </w:tc>
        <w:tc>
          <w:tcPr>
            <w:tcW w:w="463" w:type="pct"/>
            <w:tcMar>
              <w:top w:w="15" w:type="dxa"/>
              <w:left w:w="15" w:type="dxa"/>
              <w:bottom w:w="15" w:type="dxa"/>
              <w:right w:w="15" w:type="dxa"/>
            </w:tcMar>
            <w:vAlign w:val="center"/>
          </w:tcPr>
          <w:p w14:paraId="4F3B9E0F" w14:textId="6FAF2C33"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3D2B84AF" w14:textId="588D688C" w:rsidR="008C45A1" w:rsidRPr="006D2EF5" w:rsidRDefault="008C45A1" w:rsidP="009B1447">
            <w:pPr>
              <w:jc w:val="both"/>
              <w:rPr>
                <w:rFonts w:eastAsia="Times New Roman"/>
              </w:rPr>
            </w:pPr>
            <w:r w:rsidRPr="006D2EF5">
              <w:rPr>
                <w:rFonts w:eastAsia="Times New Roman"/>
              </w:rPr>
              <w:t xml:space="preserve">Tiêu chuẩn An toàn Thực phẩm Quốc gia của </w:t>
            </w:r>
            <w:r w:rsidRPr="006D2EF5">
              <w:t>Cộng hòa Nhân dân Trung Hoa</w:t>
            </w:r>
            <w:r w:rsidRPr="006D2EF5">
              <w:rPr>
                <w:rFonts w:eastAsia="Times New Roman"/>
              </w:rPr>
              <w:t>: Quy tắc chung đối với ghi nhãn đối với thực phẩm dinh dưỡng được đóng gói sẵn</w:t>
            </w:r>
          </w:p>
        </w:tc>
        <w:tc>
          <w:tcPr>
            <w:tcW w:w="1650" w:type="pct"/>
          </w:tcPr>
          <w:p w14:paraId="01116CB2" w14:textId="77777777" w:rsidR="008C45A1" w:rsidRPr="006D2EF5" w:rsidRDefault="008C45A1" w:rsidP="009B1447">
            <w:pPr>
              <w:jc w:val="both"/>
              <w:rPr>
                <w:rFonts w:eastAsia="Times New Roman"/>
              </w:rPr>
            </w:pPr>
            <w:r w:rsidRPr="006D2EF5">
              <w:rPr>
                <w:rFonts w:eastAsia="Times New Roman"/>
              </w:rPr>
              <w:t>Căn cứ vào tài liệu G/SPS/N/CHN/1165 được thông báo ngày 14 tháng 9 năm 2020, phạm vi áp dụng của tiêu chuẩn đã được sửa đổi; các từ cảnh báo đã được thêm vào; thông tin bổ sung đã được thêm; thực phẩm đóng gói sẵn được miễn nhãn dinh dưỡng bắt buộc đã được sửa đổi.</w:t>
            </w:r>
          </w:p>
          <w:p w14:paraId="498E023E" w14:textId="14838F08" w:rsidR="008C45A1" w:rsidRPr="006D2EF5" w:rsidRDefault="008C45A1" w:rsidP="009B1447">
            <w:pPr>
              <w:jc w:val="both"/>
              <w:rPr>
                <w:rFonts w:eastAsia="Times New Roman"/>
              </w:rPr>
            </w:pPr>
            <w:r w:rsidRPr="006D2EF5">
              <w:rPr>
                <w:rFonts w:eastAsia="Times New Roman"/>
              </w:rPr>
              <w:t>Phụ lục đề cập tới: Sửa đổi nội dung và/ hoặc phạm vi của dự thảo quy định đã thông báo trước đó</w:t>
            </w:r>
          </w:p>
        </w:tc>
      </w:tr>
      <w:tr w:rsidR="008C45A1" w:rsidRPr="006D2EF5" w14:paraId="42221C9F" w14:textId="77777777" w:rsidTr="008C45A1">
        <w:tc>
          <w:tcPr>
            <w:tcW w:w="250" w:type="pct"/>
            <w:tcMar>
              <w:top w:w="15" w:type="dxa"/>
              <w:left w:w="15" w:type="dxa"/>
              <w:bottom w:w="15" w:type="dxa"/>
              <w:right w:w="15" w:type="dxa"/>
            </w:tcMar>
            <w:vAlign w:val="center"/>
          </w:tcPr>
          <w:p w14:paraId="032ABB01" w14:textId="6240029C" w:rsidR="008C45A1" w:rsidRPr="008C45A1" w:rsidRDefault="008C45A1" w:rsidP="009B1447">
            <w:pPr>
              <w:jc w:val="center"/>
              <w:rPr>
                <w:rFonts w:eastAsia="Times New Roman"/>
                <w:lang w:eastAsia="vi-VN"/>
              </w:rPr>
            </w:pPr>
            <w:r>
              <w:rPr>
                <w:rFonts w:eastAsia="Times New Roman"/>
                <w:lang w:eastAsia="vi-VN"/>
              </w:rPr>
              <w:t>43</w:t>
            </w:r>
          </w:p>
        </w:tc>
        <w:tc>
          <w:tcPr>
            <w:tcW w:w="676" w:type="pct"/>
            <w:tcMar>
              <w:top w:w="15" w:type="dxa"/>
              <w:left w:w="15" w:type="dxa"/>
              <w:bottom w:w="15" w:type="dxa"/>
              <w:right w:w="15" w:type="dxa"/>
            </w:tcMar>
            <w:vAlign w:val="center"/>
          </w:tcPr>
          <w:p w14:paraId="1954B6DC" w14:textId="6C2A61C6" w:rsidR="008C45A1" w:rsidRPr="006D2EF5" w:rsidRDefault="008C45A1" w:rsidP="009B1447">
            <w:pPr>
              <w:jc w:val="center"/>
              <w:rPr>
                <w:rFonts w:eastAsia="Times New Roman"/>
                <w:sz w:val="20"/>
                <w:szCs w:val="20"/>
              </w:rPr>
            </w:pPr>
            <w:r w:rsidRPr="006D2EF5">
              <w:rPr>
                <w:rFonts w:eastAsia="Times New Roman"/>
                <w:sz w:val="20"/>
                <w:szCs w:val="20"/>
              </w:rPr>
              <w:t xml:space="preserve">G/SPS/N/BRA/1979 </w:t>
            </w:r>
          </w:p>
        </w:tc>
        <w:tc>
          <w:tcPr>
            <w:tcW w:w="362" w:type="pct"/>
          </w:tcPr>
          <w:p w14:paraId="0798159D" w14:textId="615E88D7" w:rsidR="008C45A1" w:rsidRPr="006208B6" w:rsidRDefault="008C45A1" w:rsidP="009B1447">
            <w:pPr>
              <w:jc w:val="center"/>
              <w:rPr>
                <w:rFonts w:eastAsia="Times New Roman"/>
              </w:rPr>
            </w:pPr>
            <w:r w:rsidRPr="006208B6">
              <w:rPr>
                <w:rFonts w:eastAsia="Times New Roman"/>
                <w:color w:val="3D3D3D"/>
                <w:sz w:val="20"/>
                <w:szCs w:val="20"/>
                <w:lang w:eastAsia="vi-VN"/>
              </w:rPr>
              <w:t>BVTV</w:t>
            </w:r>
          </w:p>
        </w:tc>
        <w:tc>
          <w:tcPr>
            <w:tcW w:w="567" w:type="pct"/>
            <w:tcMar>
              <w:top w:w="15" w:type="dxa"/>
              <w:left w:w="15" w:type="dxa"/>
              <w:bottom w:w="15" w:type="dxa"/>
              <w:right w:w="15" w:type="dxa"/>
            </w:tcMar>
            <w:vAlign w:val="center"/>
          </w:tcPr>
          <w:p w14:paraId="61F7D0D1" w14:textId="65E9EEB5" w:rsidR="008C45A1" w:rsidRPr="006D2EF5" w:rsidRDefault="008C45A1" w:rsidP="009B1447">
            <w:pPr>
              <w:jc w:val="center"/>
              <w:rPr>
                <w:rFonts w:eastAsia="Times New Roman"/>
              </w:rPr>
            </w:pPr>
            <w:r w:rsidRPr="006D2EF5">
              <w:rPr>
                <w:rFonts w:eastAsia="Times New Roman"/>
              </w:rPr>
              <w:t xml:space="preserve">Braxin </w:t>
            </w:r>
          </w:p>
        </w:tc>
        <w:tc>
          <w:tcPr>
            <w:tcW w:w="463" w:type="pct"/>
            <w:tcMar>
              <w:top w:w="15" w:type="dxa"/>
              <w:left w:w="15" w:type="dxa"/>
              <w:bottom w:w="15" w:type="dxa"/>
              <w:right w:w="15" w:type="dxa"/>
            </w:tcMar>
            <w:vAlign w:val="center"/>
          </w:tcPr>
          <w:p w14:paraId="7B12C9EC" w14:textId="3473D236" w:rsidR="008C45A1" w:rsidRPr="006D2EF5" w:rsidRDefault="008C45A1" w:rsidP="009B1447">
            <w:pPr>
              <w:jc w:val="center"/>
              <w:rPr>
                <w:rFonts w:eastAsia="Times New Roman"/>
              </w:rPr>
            </w:pPr>
            <w:r w:rsidRPr="006D2EF5">
              <w:rPr>
                <w:rFonts w:eastAsia="Times New Roman"/>
              </w:rPr>
              <w:t xml:space="preserve">22/10/2021 </w:t>
            </w:r>
          </w:p>
        </w:tc>
        <w:tc>
          <w:tcPr>
            <w:tcW w:w="1032" w:type="pct"/>
            <w:tcMar>
              <w:top w:w="15" w:type="dxa"/>
              <w:left w:w="15" w:type="dxa"/>
              <w:bottom w:w="15" w:type="dxa"/>
              <w:right w:w="15" w:type="dxa"/>
            </w:tcMar>
            <w:vAlign w:val="center"/>
          </w:tcPr>
          <w:p w14:paraId="1AD9676F" w14:textId="6BDE9028" w:rsidR="008C45A1" w:rsidRPr="006D2EF5" w:rsidRDefault="008C45A1" w:rsidP="009B1447">
            <w:pPr>
              <w:jc w:val="both"/>
              <w:rPr>
                <w:rFonts w:eastAsia="Times New Roman"/>
              </w:rPr>
            </w:pPr>
            <w:r w:rsidRPr="006D2EF5">
              <w:rPr>
                <w:rFonts w:eastAsia="Times New Roman"/>
              </w:rPr>
              <w:t>Nghị quyết - RDC - 571, ngày 15 tháng 10 năm 2021.</w:t>
            </w:r>
          </w:p>
        </w:tc>
        <w:tc>
          <w:tcPr>
            <w:tcW w:w="1650" w:type="pct"/>
          </w:tcPr>
          <w:p w14:paraId="339BE203" w14:textId="77777777" w:rsidR="008C45A1" w:rsidRPr="006D2EF5" w:rsidRDefault="008C45A1" w:rsidP="009B1447">
            <w:pPr>
              <w:jc w:val="both"/>
              <w:rPr>
                <w:rFonts w:eastAsia="Times New Roman"/>
              </w:rPr>
            </w:pPr>
            <w:r w:rsidRPr="006D2EF5">
              <w:rPr>
                <w:rFonts w:eastAsia="Times New Roman"/>
              </w:rPr>
              <w:t>Nghị quyết trình bày chuyên khảo các thành phần hoạt tính cho thuốc trừ sâu, sản phẩm tẩy rửa gia dụng và chất bảo quản gỗ, và quy trình quản lý.</w:t>
            </w:r>
          </w:p>
          <w:p w14:paraId="2161DB2D" w14:textId="7E3A5E29" w:rsidR="008C45A1" w:rsidRPr="006D2EF5" w:rsidRDefault="008C45A1" w:rsidP="009B1447">
            <w:pPr>
              <w:jc w:val="both"/>
              <w:rPr>
                <w:rFonts w:eastAsia="Times New Roman"/>
              </w:rPr>
            </w:pPr>
            <w:r w:rsidRPr="006D2EF5">
              <w:rPr>
                <w:rFonts w:eastAsia="Times New Roman"/>
              </w:rPr>
              <w:t>Nghị quyết sẽ được thông báo cho Ủy ban TBT.</w:t>
            </w:r>
          </w:p>
        </w:tc>
      </w:tr>
      <w:tr w:rsidR="008C45A1" w:rsidRPr="006D2EF5" w14:paraId="708733C6" w14:textId="77777777" w:rsidTr="008C45A1">
        <w:tc>
          <w:tcPr>
            <w:tcW w:w="250" w:type="pct"/>
            <w:tcMar>
              <w:top w:w="15" w:type="dxa"/>
              <w:left w:w="15" w:type="dxa"/>
              <w:bottom w:w="15" w:type="dxa"/>
              <w:right w:w="15" w:type="dxa"/>
            </w:tcMar>
            <w:vAlign w:val="center"/>
          </w:tcPr>
          <w:p w14:paraId="2D3FC1F5" w14:textId="3C590EFC" w:rsidR="008C45A1" w:rsidRPr="008C45A1" w:rsidRDefault="008C45A1" w:rsidP="009B1447">
            <w:pPr>
              <w:jc w:val="center"/>
              <w:rPr>
                <w:rFonts w:eastAsia="Times New Roman"/>
                <w:lang w:eastAsia="vi-VN"/>
              </w:rPr>
            </w:pPr>
            <w:r>
              <w:rPr>
                <w:rFonts w:eastAsia="Times New Roman"/>
                <w:lang w:eastAsia="vi-VN"/>
              </w:rPr>
              <w:t>44</w:t>
            </w:r>
          </w:p>
        </w:tc>
        <w:tc>
          <w:tcPr>
            <w:tcW w:w="676" w:type="pct"/>
            <w:tcMar>
              <w:top w:w="15" w:type="dxa"/>
              <w:left w:w="15" w:type="dxa"/>
              <w:bottom w:w="15" w:type="dxa"/>
              <w:right w:w="15" w:type="dxa"/>
            </w:tcMar>
            <w:vAlign w:val="center"/>
          </w:tcPr>
          <w:p w14:paraId="0200ACA6" w14:textId="1B10AE9C" w:rsidR="008C45A1" w:rsidRPr="006D2EF5" w:rsidRDefault="008C45A1" w:rsidP="009B1447">
            <w:pPr>
              <w:jc w:val="center"/>
              <w:rPr>
                <w:rFonts w:eastAsia="Times New Roman"/>
                <w:sz w:val="20"/>
                <w:szCs w:val="20"/>
              </w:rPr>
            </w:pPr>
            <w:r w:rsidRPr="006D2EF5">
              <w:rPr>
                <w:sz w:val="20"/>
                <w:szCs w:val="20"/>
              </w:rPr>
              <w:t xml:space="preserve">G/SPS/N/BRA/1978 </w:t>
            </w:r>
          </w:p>
        </w:tc>
        <w:tc>
          <w:tcPr>
            <w:tcW w:w="362" w:type="pct"/>
          </w:tcPr>
          <w:p w14:paraId="3F98903B" w14:textId="38F014B9" w:rsidR="008C45A1" w:rsidRPr="006208B6" w:rsidRDefault="008C45A1" w:rsidP="009B1447">
            <w:pPr>
              <w:jc w:val="center"/>
              <w:rPr>
                <w:rFonts w:eastAsia="Times New Roman"/>
              </w:rPr>
            </w:pPr>
            <w:r w:rsidRPr="006208B6">
              <w:rPr>
                <w:rFonts w:eastAsia="Times New Roman"/>
                <w:color w:val="3D3D3D"/>
                <w:sz w:val="20"/>
                <w:szCs w:val="20"/>
                <w:lang w:eastAsia="vi-VN"/>
              </w:rPr>
              <w:t>BVTV</w:t>
            </w:r>
          </w:p>
        </w:tc>
        <w:tc>
          <w:tcPr>
            <w:tcW w:w="567" w:type="pct"/>
            <w:tcMar>
              <w:top w:w="15" w:type="dxa"/>
              <w:left w:w="15" w:type="dxa"/>
              <w:bottom w:w="15" w:type="dxa"/>
              <w:right w:w="15" w:type="dxa"/>
            </w:tcMar>
            <w:vAlign w:val="center"/>
          </w:tcPr>
          <w:p w14:paraId="6EEC0B35" w14:textId="5AF37AC9" w:rsidR="008C45A1" w:rsidRPr="006D2EF5" w:rsidRDefault="008C45A1" w:rsidP="009B1447">
            <w:pPr>
              <w:jc w:val="center"/>
              <w:rPr>
                <w:rFonts w:eastAsia="Times New Roman"/>
              </w:rPr>
            </w:pPr>
            <w:r w:rsidRPr="006D2EF5">
              <w:t xml:space="preserve">Braxin </w:t>
            </w:r>
          </w:p>
        </w:tc>
        <w:tc>
          <w:tcPr>
            <w:tcW w:w="463" w:type="pct"/>
            <w:tcMar>
              <w:top w:w="15" w:type="dxa"/>
              <w:left w:w="15" w:type="dxa"/>
              <w:bottom w:w="15" w:type="dxa"/>
              <w:right w:w="15" w:type="dxa"/>
            </w:tcMar>
            <w:vAlign w:val="center"/>
          </w:tcPr>
          <w:p w14:paraId="7076E537" w14:textId="0AFEE9C9" w:rsidR="008C45A1" w:rsidRPr="006D2EF5" w:rsidRDefault="008C45A1" w:rsidP="009B1447">
            <w:pPr>
              <w:jc w:val="center"/>
              <w:rPr>
                <w:rFonts w:eastAsia="Times New Roman"/>
              </w:rPr>
            </w:pPr>
            <w:r w:rsidRPr="006D2EF5">
              <w:t xml:space="preserve">22/10/2021 </w:t>
            </w:r>
          </w:p>
        </w:tc>
        <w:tc>
          <w:tcPr>
            <w:tcW w:w="1032" w:type="pct"/>
            <w:tcMar>
              <w:top w:w="15" w:type="dxa"/>
              <w:left w:w="15" w:type="dxa"/>
              <w:bottom w:w="15" w:type="dxa"/>
              <w:right w:w="15" w:type="dxa"/>
            </w:tcMar>
            <w:vAlign w:val="center"/>
          </w:tcPr>
          <w:p w14:paraId="1C447495" w14:textId="02CCF4BD" w:rsidR="008C45A1" w:rsidRPr="006D2EF5" w:rsidRDefault="008C45A1" w:rsidP="009B1447">
            <w:pPr>
              <w:jc w:val="both"/>
              <w:rPr>
                <w:rFonts w:eastAsia="Times New Roman"/>
              </w:rPr>
            </w:pPr>
            <w:r w:rsidRPr="006D2EF5">
              <w:t>Hướng dẫn Quy phạm số 103, ngày 19 tháng 10 năm 2021.</w:t>
            </w:r>
          </w:p>
        </w:tc>
        <w:tc>
          <w:tcPr>
            <w:tcW w:w="1650" w:type="pct"/>
          </w:tcPr>
          <w:p w14:paraId="20F23B1D" w14:textId="77777777" w:rsidR="008C45A1" w:rsidRPr="006D2EF5" w:rsidRDefault="008C45A1" w:rsidP="009B1447">
            <w:pPr>
              <w:jc w:val="both"/>
            </w:pPr>
            <w:r w:rsidRPr="006D2EF5">
              <w:t>Hướng dẫn này đưa ra danh sách các thành phần hoạt tính của thuốc trừ sâu, chất khử trùng khử trùng và chất bảo quản gỗ đã được Cơ quan Giám sát Y tế Quốc gia (Anvisa) phê duyệt.</w:t>
            </w:r>
          </w:p>
          <w:p w14:paraId="09392683" w14:textId="07D284AC" w:rsidR="008C45A1" w:rsidRPr="006D2EF5" w:rsidRDefault="008C45A1" w:rsidP="009B1447">
            <w:pPr>
              <w:jc w:val="both"/>
              <w:rPr>
                <w:rFonts w:eastAsia="Times New Roman"/>
              </w:rPr>
            </w:pPr>
            <w:r w:rsidRPr="006D2EF5">
              <w:t>Hướng dẫn sẽ được thông báo cho Ủy ban TBT.</w:t>
            </w:r>
          </w:p>
        </w:tc>
      </w:tr>
      <w:tr w:rsidR="008C45A1" w:rsidRPr="006D2EF5" w14:paraId="2F5756B1" w14:textId="77777777" w:rsidTr="008C45A1">
        <w:tc>
          <w:tcPr>
            <w:tcW w:w="250" w:type="pct"/>
            <w:tcMar>
              <w:top w:w="15" w:type="dxa"/>
              <w:left w:w="15" w:type="dxa"/>
              <w:bottom w:w="15" w:type="dxa"/>
              <w:right w:w="15" w:type="dxa"/>
            </w:tcMar>
            <w:vAlign w:val="center"/>
          </w:tcPr>
          <w:p w14:paraId="0F5A909A" w14:textId="13B56724" w:rsidR="008C45A1" w:rsidRPr="008C45A1" w:rsidRDefault="008C45A1" w:rsidP="009B1447">
            <w:pPr>
              <w:jc w:val="center"/>
              <w:rPr>
                <w:rFonts w:eastAsia="Times New Roman"/>
                <w:lang w:eastAsia="vi-VN"/>
              </w:rPr>
            </w:pPr>
            <w:r>
              <w:rPr>
                <w:rFonts w:eastAsia="Times New Roman"/>
                <w:lang w:eastAsia="vi-VN"/>
              </w:rPr>
              <w:lastRenderedPageBreak/>
              <w:t>45</w:t>
            </w:r>
          </w:p>
        </w:tc>
        <w:tc>
          <w:tcPr>
            <w:tcW w:w="676" w:type="pct"/>
            <w:tcMar>
              <w:top w:w="15" w:type="dxa"/>
              <w:left w:w="15" w:type="dxa"/>
              <w:bottom w:w="15" w:type="dxa"/>
              <w:right w:w="15" w:type="dxa"/>
            </w:tcMar>
            <w:vAlign w:val="center"/>
          </w:tcPr>
          <w:p w14:paraId="206A1D45" w14:textId="6007492D" w:rsidR="008C45A1" w:rsidRPr="006D2EF5" w:rsidRDefault="008C45A1" w:rsidP="009B1447">
            <w:pPr>
              <w:jc w:val="center"/>
              <w:rPr>
                <w:rFonts w:eastAsia="Times New Roman"/>
                <w:sz w:val="20"/>
                <w:szCs w:val="20"/>
              </w:rPr>
            </w:pPr>
            <w:r w:rsidRPr="006D2EF5">
              <w:rPr>
                <w:sz w:val="20"/>
                <w:szCs w:val="20"/>
              </w:rPr>
              <w:t xml:space="preserve">G/SPS/N/CHN/1233 </w:t>
            </w:r>
          </w:p>
        </w:tc>
        <w:tc>
          <w:tcPr>
            <w:tcW w:w="362" w:type="pct"/>
          </w:tcPr>
          <w:p w14:paraId="2901C701" w14:textId="174E4CE3" w:rsidR="008C45A1" w:rsidRPr="006208B6" w:rsidRDefault="008C45A1" w:rsidP="009B1447">
            <w:pPr>
              <w:jc w:val="center"/>
              <w:rPr>
                <w:rFonts w:eastAsia="Times New Roman"/>
              </w:rPr>
            </w:pPr>
            <w:r w:rsidRPr="006208B6">
              <w:t>ATTP, Thú y</w:t>
            </w:r>
          </w:p>
        </w:tc>
        <w:tc>
          <w:tcPr>
            <w:tcW w:w="567" w:type="pct"/>
            <w:tcMar>
              <w:top w:w="15" w:type="dxa"/>
              <w:left w:w="15" w:type="dxa"/>
              <w:bottom w:w="15" w:type="dxa"/>
              <w:right w:w="15" w:type="dxa"/>
            </w:tcMar>
            <w:vAlign w:val="center"/>
          </w:tcPr>
          <w:p w14:paraId="21F191D2" w14:textId="3C8C6C52" w:rsidR="008C45A1" w:rsidRPr="006D2EF5" w:rsidRDefault="008C45A1" w:rsidP="009B1447">
            <w:pPr>
              <w:jc w:val="center"/>
              <w:rPr>
                <w:rFonts w:eastAsia="Times New Roman"/>
              </w:rPr>
            </w:pPr>
            <w:r w:rsidRPr="006D2EF5">
              <w:t>Trung Quốc</w:t>
            </w:r>
          </w:p>
        </w:tc>
        <w:tc>
          <w:tcPr>
            <w:tcW w:w="463" w:type="pct"/>
            <w:tcMar>
              <w:top w:w="15" w:type="dxa"/>
              <w:left w:w="15" w:type="dxa"/>
              <w:bottom w:w="15" w:type="dxa"/>
              <w:right w:w="15" w:type="dxa"/>
            </w:tcMar>
            <w:vAlign w:val="center"/>
          </w:tcPr>
          <w:p w14:paraId="4B73F024" w14:textId="7983A900" w:rsidR="008C45A1" w:rsidRPr="006D2EF5" w:rsidRDefault="008C45A1" w:rsidP="009B1447">
            <w:pPr>
              <w:jc w:val="center"/>
              <w:rPr>
                <w:rFonts w:eastAsia="Times New Roman"/>
              </w:rPr>
            </w:pPr>
            <w:r w:rsidRPr="006D2EF5">
              <w:t xml:space="preserve">27/10/2021 </w:t>
            </w:r>
          </w:p>
        </w:tc>
        <w:tc>
          <w:tcPr>
            <w:tcW w:w="1032" w:type="pct"/>
            <w:tcMar>
              <w:top w:w="15" w:type="dxa"/>
              <w:left w:w="15" w:type="dxa"/>
              <w:bottom w:w="15" w:type="dxa"/>
              <w:right w:w="15" w:type="dxa"/>
            </w:tcMar>
            <w:vAlign w:val="center"/>
          </w:tcPr>
          <w:p w14:paraId="39D08087" w14:textId="0F5154E2" w:rsidR="008C45A1" w:rsidRPr="006D2EF5" w:rsidRDefault="008C45A1" w:rsidP="009B1447">
            <w:pPr>
              <w:jc w:val="both"/>
              <w:rPr>
                <w:rFonts w:eastAsia="Times New Roman"/>
              </w:rPr>
            </w:pPr>
            <w:r w:rsidRPr="006D2EF5">
              <w:t>Tiêu chuẩn an toàn Thực phẩm quốc gia của Cộng hòa Nhân dân Trung Hoa: Giới hạn dư lượng tối đa cho 41 loại thuốc thú y trong thực phẩm.</w:t>
            </w:r>
          </w:p>
        </w:tc>
        <w:tc>
          <w:tcPr>
            <w:tcW w:w="1650" w:type="pct"/>
          </w:tcPr>
          <w:p w14:paraId="0EDF80A8" w14:textId="2383B427" w:rsidR="008C45A1" w:rsidRPr="006D2EF5" w:rsidRDefault="008C45A1" w:rsidP="009B1447">
            <w:pPr>
              <w:jc w:val="both"/>
              <w:rPr>
                <w:rFonts w:eastAsia="Times New Roman"/>
              </w:rPr>
            </w:pPr>
            <w:r w:rsidRPr="006D2EF5">
              <w:t>Tiêu chuẩn này quy định giới hạn dư lượng tối đa (MRLs) trong 41 loại thuốc thú y, bao gồm altrenogest, v.v. trong thực phẩm có nguồn gốc động vật</w:t>
            </w:r>
          </w:p>
        </w:tc>
      </w:tr>
      <w:tr w:rsidR="008C45A1" w:rsidRPr="006D2EF5" w14:paraId="612CFB94" w14:textId="77777777" w:rsidTr="008C45A1">
        <w:tc>
          <w:tcPr>
            <w:tcW w:w="250" w:type="pct"/>
            <w:tcMar>
              <w:top w:w="15" w:type="dxa"/>
              <w:left w:w="15" w:type="dxa"/>
              <w:bottom w:w="15" w:type="dxa"/>
              <w:right w:w="15" w:type="dxa"/>
            </w:tcMar>
            <w:vAlign w:val="center"/>
          </w:tcPr>
          <w:p w14:paraId="0DC1272A" w14:textId="5E59404B" w:rsidR="008C45A1" w:rsidRPr="008C45A1" w:rsidRDefault="008C45A1" w:rsidP="009B1447">
            <w:pPr>
              <w:jc w:val="center"/>
              <w:rPr>
                <w:rFonts w:eastAsia="Times New Roman"/>
                <w:lang w:eastAsia="vi-VN"/>
              </w:rPr>
            </w:pPr>
            <w:r>
              <w:rPr>
                <w:rFonts w:eastAsia="Times New Roman"/>
                <w:lang w:eastAsia="vi-VN"/>
              </w:rPr>
              <w:t>46</w:t>
            </w:r>
          </w:p>
        </w:tc>
        <w:tc>
          <w:tcPr>
            <w:tcW w:w="676" w:type="pct"/>
            <w:tcMar>
              <w:top w:w="15" w:type="dxa"/>
              <w:left w:w="15" w:type="dxa"/>
              <w:bottom w:w="15" w:type="dxa"/>
              <w:right w:w="15" w:type="dxa"/>
            </w:tcMar>
            <w:vAlign w:val="center"/>
          </w:tcPr>
          <w:p w14:paraId="46084156" w14:textId="20510AC1" w:rsidR="008C45A1" w:rsidRPr="006D2EF5" w:rsidRDefault="008C45A1" w:rsidP="009B1447">
            <w:pPr>
              <w:jc w:val="center"/>
              <w:rPr>
                <w:rFonts w:eastAsia="Times New Roman"/>
                <w:sz w:val="20"/>
                <w:szCs w:val="20"/>
              </w:rPr>
            </w:pPr>
            <w:r w:rsidRPr="006D2EF5">
              <w:rPr>
                <w:sz w:val="20"/>
                <w:szCs w:val="20"/>
              </w:rPr>
              <w:t xml:space="preserve">G/SPS/N/EU/513 </w:t>
            </w:r>
          </w:p>
        </w:tc>
        <w:tc>
          <w:tcPr>
            <w:tcW w:w="362" w:type="pct"/>
          </w:tcPr>
          <w:p w14:paraId="5446C7CA" w14:textId="561D7322" w:rsidR="008C45A1" w:rsidRPr="006208B6" w:rsidRDefault="008C45A1" w:rsidP="009B1447">
            <w:pPr>
              <w:jc w:val="center"/>
              <w:rPr>
                <w:rFonts w:eastAsia="Times New Roman"/>
              </w:rPr>
            </w:pPr>
            <w:r w:rsidRPr="006208B6">
              <w:rPr>
                <w:rFonts w:eastAsia="Times New Roman"/>
                <w:color w:val="3D3D3D"/>
                <w:sz w:val="20"/>
                <w:szCs w:val="20"/>
                <w:lang w:val="vi-VN" w:eastAsia="vi-VN"/>
              </w:rPr>
              <w:t xml:space="preserve">BVTV, Thú y, </w:t>
            </w:r>
            <w:r w:rsidRPr="006208B6">
              <w:rPr>
                <w:rFonts w:eastAsia="Times New Roman"/>
                <w:color w:val="3D3D3D"/>
                <w:sz w:val="20"/>
                <w:szCs w:val="20"/>
                <w:lang w:eastAsia="vi-VN"/>
              </w:rPr>
              <w:t>QLCL</w:t>
            </w:r>
          </w:p>
        </w:tc>
        <w:tc>
          <w:tcPr>
            <w:tcW w:w="567" w:type="pct"/>
            <w:tcMar>
              <w:top w:w="15" w:type="dxa"/>
              <w:left w:w="15" w:type="dxa"/>
              <w:bottom w:w="15" w:type="dxa"/>
              <w:right w:w="15" w:type="dxa"/>
            </w:tcMar>
            <w:vAlign w:val="center"/>
          </w:tcPr>
          <w:p w14:paraId="45BF5A3B" w14:textId="4185CA3E" w:rsidR="008C45A1" w:rsidRPr="006D2EF5" w:rsidRDefault="008C45A1" w:rsidP="009B1447">
            <w:pPr>
              <w:jc w:val="center"/>
              <w:rPr>
                <w:rFonts w:eastAsia="Times New Roman"/>
              </w:rPr>
            </w:pPr>
            <w:r w:rsidRPr="006D2EF5">
              <w:t>Liên minh châu Âu</w:t>
            </w:r>
          </w:p>
        </w:tc>
        <w:tc>
          <w:tcPr>
            <w:tcW w:w="463" w:type="pct"/>
            <w:tcMar>
              <w:top w:w="15" w:type="dxa"/>
              <w:left w:w="15" w:type="dxa"/>
              <w:bottom w:w="15" w:type="dxa"/>
              <w:right w:w="15" w:type="dxa"/>
            </w:tcMar>
            <w:vAlign w:val="center"/>
          </w:tcPr>
          <w:p w14:paraId="58F5690A" w14:textId="284F9F1B" w:rsidR="008C45A1" w:rsidRPr="006D2EF5" w:rsidRDefault="008C45A1" w:rsidP="009B1447">
            <w:pPr>
              <w:jc w:val="center"/>
              <w:rPr>
                <w:rFonts w:eastAsia="Times New Roman"/>
              </w:rPr>
            </w:pPr>
            <w:r w:rsidRPr="006D2EF5">
              <w:t xml:space="preserve">28/10/2021 </w:t>
            </w:r>
          </w:p>
        </w:tc>
        <w:tc>
          <w:tcPr>
            <w:tcW w:w="1032" w:type="pct"/>
            <w:tcMar>
              <w:top w:w="15" w:type="dxa"/>
              <w:left w:w="15" w:type="dxa"/>
              <w:bottom w:w="15" w:type="dxa"/>
              <w:right w:w="15" w:type="dxa"/>
            </w:tcMar>
            <w:vAlign w:val="center"/>
          </w:tcPr>
          <w:p w14:paraId="59CB9C24" w14:textId="02199AE3" w:rsidR="008C45A1" w:rsidRPr="006D2EF5" w:rsidRDefault="008C45A1" w:rsidP="009B1447">
            <w:pPr>
              <w:jc w:val="both"/>
              <w:rPr>
                <w:rFonts w:eastAsia="Times New Roman"/>
              </w:rPr>
            </w:pPr>
            <w:r w:rsidRPr="006D2EF5">
              <w:t>Sửa đổi Quy chế thực thi (EU) số 2016/1141, cập nhật danh sách các loài ngoại lai xâm hại mà Liên minh quan tâm</w:t>
            </w:r>
          </w:p>
        </w:tc>
        <w:tc>
          <w:tcPr>
            <w:tcW w:w="1650" w:type="pct"/>
          </w:tcPr>
          <w:p w14:paraId="7332066A" w14:textId="5BA1056D" w:rsidR="008C45A1" w:rsidRPr="006D2EF5" w:rsidRDefault="008C45A1" w:rsidP="009B1447">
            <w:pPr>
              <w:jc w:val="both"/>
              <w:rPr>
                <w:rFonts w:eastAsia="Times New Roman"/>
              </w:rPr>
            </w:pPr>
            <w:r w:rsidRPr="006D2EF5">
              <w:t>Dự thảo Quy định đề xuất là một đạo luật mới, cập nhật danh sách các loài ngoại lai xâm hại mà Liên minh quan tâm trong việc thực hiện Quy định (EU) số 1143/2014 của Nghị viện Châu Âu và của Hội đồng về ngăn chặn và quản lý sự du nhập và lây lan của các loài ngoại lai xâm hại. Danh sách được thiết lập bởi Quy chế thực thi của Ủy ban (EU) số 2016/1141 và được cập nhật bởi Quy chế thực thi của Ủy ban (EU) số 2017/1263 và bởi Quy chế thực hiện của Ủy ban (EU) số 2019/1262. Dự thảo Quy định này bổ sung thêm một số loài ngoại lai xâm hại vào danh sách.</w:t>
            </w:r>
          </w:p>
        </w:tc>
      </w:tr>
      <w:tr w:rsidR="008C45A1" w:rsidRPr="006D2EF5" w14:paraId="0096CEFD" w14:textId="77777777" w:rsidTr="008C45A1">
        <w:tc>
          <w:tcPr>
            <w:tcW w:w="250" w:type="pct"/>
            <w:tcMar>
              <w:top w:w="15" w:type="dxa"/>
              <w:left w:w="15" w:type="dxa"/>
              <w:bottom w:w="15" w:type="dxa"/>
              <w:right w:w="15" w:type="dxa"/>
            </w:tcMar>
            <w:vAlign w:val="center"/>
          </w:tcPr>
          <w:p w14:paraId="5D740C8F" w14:textId="4053E43B" w:rsidR="008C45A1" w:rsidRPr="008C45A1" w:rsidRDefault="008C45A1" w:rsidP="009B1447">
            <w:pPr>
              <w:jc w:val="center"/>
              <w:rPr>
                <w:rFonts w:eastAsia="Times New Roman"/>
                <w:lang w:eastAsia="vi-VN"/>
              </w:rPr>
            </w:pPr>
            <w:r>
              <w:rPr>
                <w:rFonts w:eastAsia="Times New Roman"/>
                <w:lang w:eastAsia="vi-VN"/>
              </w:rPr>
              <w:t>47</w:t>
            </w:r>
          </w:p>
        </w:tc>
        <w:tc>
          <w:tcPr>
            <w:tcW w:w="676" w:type="pct"/>
            <w:tcMar>
              <w:top w:w="15" w:type="dxa"/>
              <w:left w:w="15" w:type="dxa"/>
              <w:bottom w:w="15" w:type="dxa"/>
              <w:right w:w="15" w:type="dxa"/>
            </w:tcMar>
            <w:vAlign w:val="center"/>
          </w:tcPr>
          <w:p w14:paraId="4812A49D" w14:textId="5617A2A3" w:rsidR="008C45A1" w:rsidRPr="006D2EF5" w:rsidRDefault="008C45A1" w:rsidP="009B1447">
            <w:pPr>
              <w:jc w:val="center"/>
              <w:rPr>
                <w:rFonts w:eastAsia="Times New Roman"/>
                <w:sz w:val="20"/>
                <w:szCs w:val="20"/>
              </w:rPr>
            </w:pPr>
            <w:r w:rsidRPr="006D2EF5">
              <w:rPr>
                <w:sz w:val="20"/>
                <w:szCs w:val="20"/>
              </w:rPr>
              <w:t xml:space="preserve">G/SPS/N/BRA/1981 </w:t>
            </w:r>
          </w:p>
        </w:tc>
        <w:tc>
          <w:tcPr>
            <w:tcW w:w="362" w:type="pct"/>
          </w:tcPr>
          <w:p w14:paraId="4A042E45" w14:textId="6882B0CF" w:rsidR="008C45A1" w:rsidRPr="006208B6" w:rsidRDefault="008C45A1" w:rsidP="009B1447">
            <w:pPr>
              <w:jc w:val="center"/>
              <w:rPr>
                <w:rFonts w:eastAsia="Times New Roman"/>
              </w:rPr>
            </w:pPr>
            <w:r w:rsidRPr="006208B6">
              <w:rPr>
                <w:rFonts w:eastAsia="Times New Roman"/>
                <w:color w:val="3D3D3D"/>
                <w:sz w:val="20"/>
                <w:szCs w:val="20"/>
                <w:lang w:val="fr-FR" w:eastAsia="vi-VN"/>
              </w:rPr>
              <w:t xml:space="preserve">Chăn nuôi, Thú y, </w:t>
            </w:r>
          </w:p>
        </w:tc>
        <w:tc>
          <w:tcPr>
            <w:tcW w:w="567" w:type="pct"/>
            <w:tcMar>
              <w:top w:w="15" w:type="dxa"/>
              <w:left w:w="15" w:type="dxa"/>
              <w:bottom w:w="15" w:type="dxa"/>
              <w:right w:w="15" w:type="dxa"/>
            </w:tcMar>
            <w:vAlign w:val="center"/>
          </w:tcPr>
          <w:p w14:paraId="0E41ECA3" w14:textId="5A8FE2AE" w:rsidR="008C45A1" w:rsidRPr="006D2EF5" w:rsidRDefault="008C45A1" w:rsidP="009B1447">
            <w:pPr>
              <w:jc w:val="center"/>
              <w:rPr>
                <w:rFonts w:eastAsia="Times New Roman"/>
              </w:rPr>
            </w:pPr>
            <w:r w:rsidRPr="006D2EF5">
              <w:t xml:space="preserve">Braxin </w:t>
            </w:r>
          </w:p>
        </w:tc>
        <w:tc>
          <w:tcPr>
            <w:tcW w:w="463" w:type="pct"/>
            <w:tcMar>
              <w:top w:w="15" w:type="dxa"/>
              <w:left w:w="15" w:type="dxa"/>
              <w:bottom w:w="15" w:type="dxa"/>
              <w:right w:w="15" w:type="dxa"/>
            </w:tcMar>
            <w:vAlign w:val="center"/>
          </w:tcPr>
          <w:p w14:paraId="121FD547" w14:textId="328F4B42" w:rsidR="008C45A1" w:rsidRPr="006D2EF5" w:rsidRDefault="008C45A1" w:rsidP="009B1447">
            <w:pPr>
              <w:jc w:val="center"/>
              <w:rPr>
                <w:rFonts w:eastAsia="Times New Roman"/>
              </w:rPr>
            </w:pPr>
            <w:r w:rsidRPr="006D2EF5">
              <w:t xml:space="preserve">28/10/2021 </w:t>
            </w:r>
          </w:p>
        </w:tc>
        <w:tc>
          <w:tcPr>
            <w:tcW w:w="1032" w:type="pct"/>
            <w:tcMar>
              <w:top w:w="15" w:type="dxa"/>
              <w:left w:w="15" w:type="dxa"/>
              <w:bottom w:w="15" w:type="dxa"/>
              <w:right w:w="15" w:type="dxa"/>
            </w:tcMar>
            <w:vAlign w:val="center"/>
          </w:tcPr>
          <w:p w14:paraId="6A45B0C6" w14:textId="41C88D58" w:rsidR="008C45A1" w:rsidRPr="006D2EF5" w:rsidRDefault="008C45A1" w:rsidP="009B1447">
            <w:pPr>
              <w:jc w:val="both"/>
              <w:rPr>
                <w:rFonts w:eastAsia="Times New Roman"/>
              </w:rPr>
            </w:pPr>
            <w:r w:rsidRPr="006D2EF5">
              <w:t>Pháp lệnh (Portaria) số 432 ngày 19 tháng 10 năm 2021, dự thảo Nghị định sửa đổi số 6296/2007, quy định các thủ tục và các quy định chi tiết khác về việc kiểm tra sản phẩm dùng làm thức ăn chăn nuôi</w:t>
            </w:r>
          </w:p>
        </w:tc>
        <w:tc>
          <w:tcPr>
            <w:tcW w:w="1650" w:type="pct"/>
          </w:tcPr>
          <w:p w14:paraId="0E9B8DAD" w14:textId="38C6650C" w:rsidR="008C45A1" w:rsidRPr="006D2EF5" w:rsidRDefault="008C45A1" w:rsidP="009B1447">
            <w:pPr>
              <w:jc w:val="both"/>
              <w:rPr>
                <w:rFonts w:eastAsia="Times New Roman"/>
              </w:rPr>
            </w:pPr>
            <w:r w:rsidRPr="006D2EF5">
              <w:t>Phụ lục của Pháp lệnh trưng cầu dân ý liên quan đến đề xuất sửa đổi Nghị định số 6296/2007 quy định về việc thanh tra, kiểm tra đối với thức ăn chăn nuôi trong thời gian 45 ngày.</w:t>
            </w:r>
          </w:p>
        </w:tc>
      </w:tr>
      <w:tr w:rsidR="008C45A1" w:rsidRPr="006D2EF5" w14:paraId="78EA6A61" w14:textId="77777777" w:rsidTr="008C45A1">
        <w:tc>
          <w:tcPr>
            <w:tcW w:w="250" w:type="pct"/>
            <w:tcMar>
              <w:top w:w="15" w:type="dxa"/>
              <w:left w:w="15" w:type="dxa"/>
              <w:bottom w:w="15" w:type="dxa"/>
              <w:right w:w="15" w:type="dxa"/>
            </w:tcMar>
            <w:vAlign w:val="center"/>
          </w:tcPr>
          <w:p w14:paraId="0E5C431D" w14:textId="37879F11" w:rsidR="008C45A1" w:rsidRPr="008C45A1" w:rsidRDefault="008C45A1" w:rsidP="009B1447">
            <w:pPr>
              <w:jc w:val="center"/>
              <w:rPr>
                <w:rFonts w:eastAsia="Times New Roman"/>
                <w:lang w:eastAsia="vi-VN"/>
              </w:rPr>
            </w:pPr>
            <w:r>
              <w:rPr>
                <w:rFonts w:eastAsia="Times New Roman"/>
                <w:lang w:eastAsia="vi-VN"/>
              </w:rPr>
              <w:t>48</w:t>
            </w:r>
          </w:p>
        </w:tc>
        <w:tc>
          <w:tcPr>
            <w:tcW w:w="676" w:type="pct"/>
            <w:tcMar>
              <w:top w:w="15" w:type="dxa"/>
              <w:left w:w="15" w:type="dxa"/>
              <w:bottom w:w="15" w:type="dxa"/>
              <w:right w:w="15" w:type="dxa"/>
            </w:tcMar>
            <w:vAlign w:val="center"/>
          </w:tcPr>
          <w:p w14:paraId="048759B9" w14:textId="01EB6204" w:rsidR="008C45A1" w:rsidRPr="008C45A1" w:rsidRDefault="008C45A1" w:rsidP="009B1447">
            <w:pPr>
              <w:jc w:val="center"/>
              <w:rPr>
                <w:rFonts w:eastAsia="Times New Roman"/>
                <w:sz w:val="20"/>
                <w:szCs w:val="20"/>
                <w:lang w:val="fr-FR"/>
              </w:rPr>
            </w:pPr>
            <w:r w:rsidRPr="006D2EF5">
              <w:rPr>
                <w:sz w:val="20"/>
                <w:szCs w:val="20"/>
              </w:rPr>
              <w:t xml:space="preserve">G/SPS/N/NZL/663 </w:t>
            </w:r>
          </w:p>
        </w:tc>
        <w:tc>
          <w:tcPr>
            <w:tcW w:w="362" w:type="pct"/>
          </w:tcPr>
          <w:p w14:paraId="69226224" w14:textId="4F320D3D" w:rsidR="008C45A1" w:rsidRPr="006208B6" w:rsidRDefault="008C45A1" w:rsidP="009B1447">
            <w:pPr>
              <w:jc w:val="center"/>
              <w:rPr>
                <w:rFonts w:eastAsia="Times New Roman"/>
              </w:rPr>
            </w:pPr>
            <w:r w:rsidRPr="006208B6">
              <w:rPr>
                <w:rFonts w:eastAsia="Times New Roman"/>
                <w:color w:val="3D3D3D"/>
                <w:sz w:val="20"/>
                <w:szCs w:val="20"/>
                <w:lang w:eastAsia="vi-VN"/>
              </w:rPr>
              <w:t>BVTV</w:t>
            </w:r>
          </w:p>
        </w:tc>
        <w:tc>
          <w:tcPr>
            <w:tcW w:w="567" w:type="pct"/>
            <w:tcMar>
              <w:top w:w="15" w:type="dxa"/>
              <w:left w:w="15" w:type="dxa"/>
              <w:bottom w:w="15" w:type="dxa"/>
              <w:right w:w="15" w:type="dxa"/>
            </w:tcMar>
            <w:vAlign w:val="center"/>
          </w:tcPr>
          <w:p w14:paraId="5789CBCC" w14:textId="0B97A1AF" w:rsidR="008C45A1" w:rsidRPr="006D2EF5" w:rsidRDefault="008C45A1" w:rsidP="009B1447">
            <w:pPr>
              <w:jc w:val="center"/>
              <w:rPr>
                <w:rFonts w:eastAsia="Times New Roman"/>
              </w:rPr>
            </w:pPr>
            <w:r w:rsidRPr="006D2EF5">
              <w:t>Niu Dilân</w:t>
            </w:r>
          </w:p>
        </w:tc>
        <w:tc>
          <w:tcPr>
            <w:tcW w:w="463" w:type="pct"/>
            <w:tcMar>
              <w:top w:w="15" w:type="dxa"/>
              <w:left w:w="15" w:type="dxa"/>
              <w:bottom w:w="15" w:type="dxa"/>
              <w:right w:w="15" w:type="dxa"/>
            </w:tcMar>
            <w:vAlign w:val="center"/>
          </w:tcPr>
          <w:p w14:paraId="5C5C36C9" w14:textId="69796FD5" w:rsidR="008C45A1" w:rsidRPr="006D2EF5" w:rsidRDefault="008C45A1" w:rsidP="009B1447">
            <w:pPr>
              <w:jc w:val="center"/>
              <w:rPr>
                <w:rFonts w:eastAsia="Times New Roman"/>
              </w:rPr>
            </w:pPr>
            <w:r w:rsidRPr="006D2EF5">
              <w:t xml:space="preserve">29/10/2021 </w:t>
            </w:r>
          </w:p>
        </w:tc>
        <w:tc>
          <w:tcPr>
            <w:tcW w:w="1032" w:type="pct"/>
            <w:tcMar>
              <w:top w:w="15" w:type="dxa"/>
              <w:left w:w="15" w:type="dxa"/>
              <w:bottom w:w="15" w:type="dxa"/>
              <w:right w:w="15" w:type="dxa"/>
            </w:tcMar>
            <w:vAlign w:val="center"/>
          </w:tcPr>
          <w:p w14:paraId="58AEA984" w14:textId="6CA7970D" w:rsidR="008C45A1" w:rsidRPr="006D2EF5" w:rsidRDefault="008C45A1" w:rsidP="009B1447">
            <w:pPr>
              <w:jc w:val="both"/>
              <w:rPr>
                <w:rFonts w:eastAsia="Times New Roman"/>
              </w:rPr>
            </w:pPr>
            <w:r w:rsidRPr="006D2EF5">
              <w:t>Tiêu chuẩn nhập khẩu liên quan đến sức khỏe thực vật của hạt giống gieo (155.02.05).</w:t>
            </w:r>
          </w:p>
        </w:tc>
        <w:tc>
          <w:tcPr>
            <w:tcW w:w="1650" w:type="pct"/>
          </w:tcPr>
          <w:p w14:paraId="56C97AD0" w14:textId="77777777" w:rsidR="008C45A1" w:rsidRPr="006D2EF5" w:rsidRDefault="008C45A1" w:rsidP="00694456">
            <w:pPr>
              <w:jc w:val="both"/>
            </w:pPr>
            <w:r w:rsidRPr="006D2EF5">
              <w:t xml:space="preserve">MPI đề xuất thay đổi yêu cầu xét nghiệm đối với </w:t>
            </w:r>
            <w:r w:rsidRPr="006D2EF5">
              <w:rPr>
                <w:i/>
                <w:iCs/>
              </w:rPr>
              <w:t>Pepino mosaic Virus</w:t>
            </w:r>
            <w:r w:rsidRPr="006D2EF5">
              <w:t xml:space="preserve"> đối với cà chua (</w:t>
            </w:r>
            <w:r w:rsidRPr="006D2EF5">
              <w:rPr>
                <w:i/>
                <w:iCs/>
              </w:rPr>
              <w:t>Solanum lycopersicum</w:t>
            </w:r>
            <w:r w:rsidRPr="006D2EF5">
              <w:t xml:space="preserve">) trong tiêu chuẩn nhập khẩu liên quan đến sức khỏe của hạt </w:t>
            </w:r>
            <w:r w:rsidRPr="006D2EF5">
              <w:lastRenderedPageBreak/>
              <w:t xml:space="preserve">giống gieo (155.02.05), yêu cầu: Hạt giống được xét nghiệm trên một mẫu đại diện, trong tối thiểu 3.000 hạt được lấy theo phương pháp lấy mẫu ISTA hoặc AOSA, sử dụng phương pháp thử nghiệm PCR ELISA do NPPO chấp thuận (hoặc được NPPO chấp thuận) và không tìm thấy </w:t>
            </w:r>
            <w:r w:rsidRPr="006D2EF5">
              <w:rPr>
                <w:i/>
                <w:iCs/>
              </w:rPr>
              <w:t>Pepino mosaic Virus</w:t>
            </w:r>
            <w:r w:rsidRPr="006D2EF5">
              <w:t xml:space="preserve">. Hiện tại, yêu cầu thử nghiệm đối với </w:t>
            </w:r>
            <w:r w:rsidRPr="006D2EF5">
              <w:rPr>
                <w:i/>
                <w:iCs/>
              </w:rPr>
              <w:t>Pepino mosaic Virus</w:t>
            </w:r>
            <w:r w:rsidRPr="006D2EF5">
              <w:t xml:space="preserve"> đối với hạt cà chua để gieo hạt trong tiêu chuẩn nhập khẩu liên quan đến sức khỏe của hạt giống gieo (155.02.05) yêu cầu “hạt giống được xét nghiệm trên mẫu đại diện và sử dụng các phương pháp thích hợp, không bị nhiễm </w:t>
            </w:r>
            <w:r w:rsidRPr="006D2EF5">
              <w:rPr>
                <w:i/>
                <w:iCs/>
              </w:rPr>
              <w:t>Pepino mosaic Virus</w:t>
            </w:r>
            <w:r w:rsidRPr="006D2EF5">
              <w:t>.”</w:t>
            </w:r>
          </w:p>
          <w:p w14:paraId="3FAA0764" w14:textId="0A797214" w:rsidR="008C45A1" w:rsidRPr="006D2EF5" w:rsidRDefault="008C45A1" w:rsidP="009B1447">
            <w:pPr>
              <w:jc w:val="both"/>
              <w:rPr>
                <w:rFonts w:eastAsia="Times New Roman"/>
              </w:rPr>
            </w:pPr>
            <w:r w:rsidRPr="006D2EF5">
              <w:t xml:space="preserve">Bản sửa đổi được đề xuất tăng cường các biện pháp đối với </w:t>
            </w:r>
            <w:r w:rsidRPr="006D2EF5">
              <w:rPr>
                <w:i/>
                <w:iCs/>
              </w:rPr>
              <w:t>Pepino mosaic Virus</w:t>
            </w:r>
            <w:r w:rsidRPr="006D2EF5">
              <w:t xml:space="preserve"> trong tiêu chuẩn nhập khẩu liên quan đến sức khỏe của hạt giống gieo (155.02.05) khiến các yêu cầu xét nghiệm mang tính quy phạm.</w:t>
            </w:r>
          </w:p>
        </w:tc>
      </w:tr>
    </w:tbl>
    <w:p w14:paraId="7B51DA76" w14:textId="306290E6" w:rsidR="000034C5" w:rsidRPr="006D2EF5" w:rsidRDefault="000034C5">
      <w:pPr>
        <w:rPr>
          <w:rFonts w:eastAsia="Times New Roman"/>
          <w:color w:val="000000"/>
          <w:lang w:val="vi-VN"/>
        </w:rPr>
      </w:pPr>
    </w:p>
    <w:p w14:paraId="0E36C8CC" w14:textId="6603E619" w:rsidR="000034C5" w:rsidRPr="006D2EF5" w:rsidRDefault="000034C5" w:rsidP="000034C5">
      <w:pPr>
        <w:pStyle w:val="ListParagraph"/>
        <w:numPr>
          <w:ilvl w:val="0"/>
          <w:numId w:val="2"/>
        </w:numPr>
        <w:rPr>
          <w:rFonts w:eastAsia="Times New Roman"/>
          <w:b/>
          <w:color w:val="000000"/>
          <w:lang w:val="vi-VN"/>
        </w:rPr>
      </w:pPr>
      <w:r w:rsidRPr="006D2EF5">
        <w:rPr>
          <w:rFonts w:eastAsia="Times New Roman"/>
          <w:b/>
          <w:color w:val="000000"/>
          <w:lang w:val="vi-VN"/>
        </w:rPr>
        <w:t>Danh sách các quy mới có hiệu lực</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858"/>
        <w:gridCol w:w="995"/>
        <w:gridCol w:w="1559"/>
        <w:gridCol w:w="1273"/>
        <w:gridCol w:w="2837"/>
        <w:gridCol w:w="4536"/>
      </w:tblGrid>
      <w:tr w:rsidR="00880902" w:rsidRPr="006D2EF5" w14:paraId="44C06E5A" w14:textId="77777777" w:rsidTr="008C45A1">
        <w:trPr>
          <w:trHeight w:val="732"/>
        </w:trPr>
        <w:tc>
          <w:tcPr>
            <w:tcW w:w="250" w:type="pct"/>
            <w:tcMar>
              <w:top w:w="15" w:type="dxa"/>
              <w:left w:w="15" w:type="dxa"/>
              <w:bottom w:w="15" w:type="dxa"/>
              <w:right w:w="15" w:type="dxa"/>
            </w:tcMar>
            <w:vAlign w:val="center"/>
            <w:hideMark/>
          </w:tcPr>
          <w:p w14:paraId="3C9EE650" w14:textId="77777777" w:rsidR="00880902" w:rsidRPr="002C2FD7" w:rsidRDefault="00880902" w:rsidP="00FD4157">
            <w:pPr>
              <w:jc w:val="center"/>
              <w:rPr>
                <w:rFonts w:eastAsia="Times New Roman"/>
                <w:b/>
                <w:bCs/>
                <w:lang w:val="vi-VN"/>
              </w:rPr>
            </w:pPr>
            <w:r w:rsidRPr="002C2FD7">
              <w:rPr>
                <w:rFonts w:eastAsia="Times New Roman"/>
                <w:b/>
                <w:bCs/>
              </w:rPr>
              <w:t>STT</w:t>
            </w:r>
          </w:p>
        </w:tc>
        <w:tc>
          <w:tcPr>
            <w:tcW w:w="676" w:type="pct"/>
            <w:tcMar>
              <w:top w:w="15" w:type="dxa"/>
              <w:left w:w="15" w:type="dxa"/>
              <w:bottom w:w="15" w:type="dxa"/>
              <w:right w:w="15" w:type="dxa"/>
            </w:tcMar>
            <w:vAlign w:val="center"/>
            <w:hideMark/>
          </w:tcPr>
          <w:p w14:paraId="36F65338" w14:textId="77777777" w:rsidR="00880902" w:rsidRPr="002C2FD7" w:rsidRDefault="00880902" w:rsidP="00FD4157">
            <w:pPr>
              <w:jc w:val="center"/>
              <w:rPr>
                <w:rFonts w:eastAsia="Times New Roman"/>
                <w:b/>
                <w:bCs/>
                <w:sz w:val="20"/>
                <w:szCs w:val="20"/>
              </w:rPr>
            </w:pPr>
            <w:r w:rsidRPr="002C2FD7">
              <w:rPr>
                <w:rFonts w:eastAsia="Times New Roman"/>
                <w:b/>
                <w:bCs/>
                <w:sz w:val="20"/>
                <w:szCs w:val="20"/>
              </w:rPr>
              <w:t>Mã WTO</w:t>
            </w:r>
          </w:p>
        </w:tc>
        <w:tc>
          <w:tcPr>
            <w:tcW w:w="362" w:type="pct"/>
            <w:vAlign w:val="center"/>
          </w:tcPr>
          <w:p w14:paraId="22E3621D" w14:textId="77777777" w:rsidR="00880902" w:rsidRPr="002C2FD7" w:rsidRDefault="00880902" w:rsidP="00FD4157">
            <w:pPr>
              <w:jc w:val="center"/>
              <w:rPr>
                <w:rFonts w:eastAsia="Times New Roman"/>
                <w:b/>
                <w:bCs/>
              </w:rPr>
            </w:pPr>
            <w:r w:rsidRPr="002C2FD7">
              <w:rPr>
                <w:rFonts w:eastAsia="Times New Roman"/>
                <w:b/>
                <w:bCs/>
              </w:rPr>
              <w:t>Lĩnh Vực</w:t>
            </w:r>
          </w:p>
        </w:tc>
        <w:tc>
          <w:tcPr>
            <w:tcW w:w="567" w:type="pct"/>
            <w:tcMar>
              <w:top w:w="15" w:type="dxa"/>
              <w:left w:w="15" w:type="dxa"/>
              <w:bottom w:w="15" w:type="dxa"/>
              <w:right w:w="15" w:type="dxa"/>
            </w:tcMar>
            <w:vAlign w:val="center"/>
            <w:hideMark/>
          </w:tcPr>
          <w:p w14:paraId="0837B30D" w14:textId="77777777" w:rsidR="00880902" w:rsidRPr="002C2FD7" w:rsidRDefault="00880902" w:rsidP="00FD4157">
            <w:pPr>
              <w:jc w:val="center"/>
              <w:rPr>
                <w:rFonts w:eastAsia="Times New Roman"/>
                <w:b/>
                <w:bCs/>
              </w:rPr>
            </w:pPr>
            <w:r w:rsidRPr="002C2FD7">
              <w:rPr>
                <w:rFonts w:eastAsia="Times New Roman"/>
                <w:b/>
                <w:bCs/>
              </w:rPr>
              <w:t>Quốc gia thông báo</w:t>
            </w:r>
          </w:p>
        </w:tc>
        <w:tc>
          <w:tcPr>
            <w:tcW w:w="463" w:type="pct"/>
            <w:tcMar>
              <w:top w:w="15" w:type="dxa"/>
              <w:left w:w="15" w:type="dxa"/>
              <w:bottom w:w="15" w:type="dxa"/>
              <w:right w:w="15" w:type="dxa"/>
            </w:tcMar>
            <w:vAlign w:val="center"/>
            <w:hideMark/>
          </w:tcPr>
          <w:p w14:paraId="5BDCBC42" w14:textId="77777777" w:rsidR="00880902" w:rsidRPr="002C2FD7" w:rsidRDefault="00880902" w:rsidP="00FD4157">
            <w:pPr>
              <w:jc w:val="center"/>
              <w:rPr>
                <w:rFonts w:eastAsia="Times New Roman"/>
                <w:b/>
                <w:bCs/>
              </w:rPr>
            </w:pPr>
            <w:r w:rsidRPr="002C2FD7">
              <w:rPr>
                <w:rFonts w:eastAsia="Times New Roman"/>
                <w:b/>
                <w:bCs/>
              </w:rPr>
              <w:t>Ngày thông báo</w:t>
            </w:r>
          </w:p>
        </w:tc>
        <w:tc>
          <w:tcPr>
            <w:tcW w:w="1032" w:type="pct"/>
            <w:tcMar>
              <w:top w:w="15" w:type="dxa"/>
              <w:left w:w="15" w:type="dxa"/>
              <w:bottom w:w="15" w:type="dxa"/>
              <w:right w:w="15" w:type="dxa"/>
            </w:tcMar>
            <w:vAlign w:val="center"/>
            <w:hideMark/>
          </w:tcPr>
          <w:p w14:paraId="3E2F1535" w14:textId="77777777" w:rsidR="00880902" w:rsidRPr="002C2FD7" w:rsidRDefault="00880902" w:rsidP="00FD4157">
            <w:pPr>
              <w:jc w:val="center"/>
              <w:rPr>
                <w:rFonts w:eastAsia="Times New Roman"/>
                <w:b/>
                <w:bCs/>
              </w:rPr>
            </w:pPr>
            <w:r w:rsidRPr="002C2FD7">
              <w:rPr>
                <w:rFonts w:eastAsia="Times New Roman"/>
                <w:b/>
                <w:bCs/>
              </w:rPr>
              <w:t>Tiêu đề</w:t>
            </w:r>
          </w:p>
        </w:tc>
        <w:tc>
          <w:tcPr>
            <w:tcW w:w="1650" w:type="pct"/>
            <w:vAlign w:val="center"/>
            <w:hideMark/>
          </w:tcPr>
          <w:p w14:paraId="2F4D54F1" w14:textId="77777777" w:rsidR="00880902" w:rsidRPr="002C2FD7" w:rsidRDefault="00880902" w:rsidP="00FD4157">
            <w:pPr>
              <w:jc w:val="center"/>
              <w:rPr>
                <w:rFonts w:eastAsia="Times New Roman"/>
                <w:b/>
                <w:bCs/>
              </w:rPr>
            </w:pPr>
            <w:r w:rsidRPr="002C2FD7">
              <w:rPr>
                <w:rFonts w:eastAsia="Times New Roman"/>
                <w:b/>
                <w:bCs/>
              </w:rPr>
              <w:t>Tóm tắt</w:t>
            </w:r>
          </w:p>
        </w:tc>
      </w:tr>
      <w:tr w:rsidR="00880902" w:rsidRPr="006D2EF5" w14:paraId="58F6F071" w14:textId="77777777" w:rsidTr="006D5902">
        <w:tc>
          <w:tcPr>
            <w:tcW w:w="250" w:type="pct"/>
            <w:tcMar>
              <w:top w:w="15" w:type="dxa"/>
              <w:left w:w="15" w:type="dxa"/>
              <w:bottom w:w="15" w:type="dxa"/>
              <w:right w:w="15" w:type="dxa"/>
            </w:tcMar>
            <w:vAlign w:val="center"/>
          </w:tcPr>
          <w:p w14:paraId="6F366DC8" w14:textId="2EE65C43" w:rsidR="00880902" w:rsidRPr="002C2FD7" w:rsidRDefault="006D5902" w:rsidP="00FD4157">
            <w:pPr>
              <w:jc w:val="center"/>
              <w:rPr>
                <w:rFonts w:eastAsia="Times New Roman"/>
              </w:rPr>
            </w:pPr>
            <w:r>
              <w:rPr>
                <w:rFonts w:eastAsia="Times New Roman"/>
              </w:rPr>
              <w:t>1</w:t>
            </w:r>
          </w:p>
        </w:tc>
        <w:tc>
          <w:tcPr>
            <w:tcW w:w="676" w:type="pct"/>
            <w:tcMar>
              <w:top w:w="15" w:type="dxa"/>
              <w:left w:w="15" w:type="dxa"/>
              <w:bottom w:w="15" w:type="dxa"/>
              <w:right w:w="15" w:type="dxa"/>
            </w:tcMar>
            <w:vAlign w:val="center"/>
            <w:hideMark/>
          </w:tcPr>
          <w:p w14:paraId="161E7790" w14:textId="77777777" w:rsidR="00880902" w:rsidRPr="002C2FD7" w:rsidRDefault="00880902" w:rsidP="00FD4157">
            <w:pPr>
              <w:jc w:val="center"/>
              <w:rPr>
                <w:rFonts w:eastAsia="Times New Roman"/>
                <w:sz w:val="20"/>
                <w:szCs w:val="20"/>
                <w:lang w:val="fr-FR"/>
              </w:rPr>
            </w:pPr>
            <w:r w:rsidRPr="002C2FD7">
              <w:rPr>
                <w:rFonts w:eastAsia="Times New Roman"/>
                <w:sz w:val="20"/>
                <w:szCs w:val="20"/>
                <w:lang w:val="fr-FR"/>
              </w:rPr>
              <w:t>G/SPS/N/EU/416/</w:t>
            </w:r>
            <w:r w:rsidRPr="002C2FD7">
              <w:rPr>
                <w:rFonts w:eastAsia="Times New Roman"/>
                <w:sz w:val="20"/>
                <w:szCs w:val="20"/>
                <w:lang w:val="fr-FR"/>
              </w:rPr>
              <w:br/>
              <w:t xml:space="preserve">Add.1 </w:t>
            </w:r>
          </w:p>
        </w:tc>
        <w:tc>
          <w:tcPr>
            <w:tcW w:w="362" w:type="pct"/>
          </w:tcPr>
          <w:p w14:paraId="29DD83FD" w14:textId="77777777" w:rsidR="00880902" w:rsidRPr="002C2FD7" w:rsidRDefault="00880902" w:rsidP="00FD4157">
            <w:pPr>
              <w:jc w:val="center"/>
              <w:rPr>
                <w:rFonts w:eastAsia="Times New Roman"/>
                <w:lang w:val="fr-FR"/>
              </w:rPr>
            </w:pPr>
            <w:r w:rsidRPr="002C2FD7">
              <w:rPr>
                <w:rFonts w:ascii="Arial" w:eastAsia="Times New Roman" w:hAnsi="Arial" w:cs="Arial"/>
                <w:color w:val="3D3D3D"/>
                <w:sz w:val="20"/>
                <w:szCs w:val="20"/>
                <w:lang w:eastAsia="vi-VN"/>
              </w:rPr>
              <w:t>Thú y, ATTP</w:t>
            </w:r>
          </w:p>
        </w:tc>
        <w:tc>
          <w:tcPr>
            <w:tcW w:w="567" w:type="pct"/>
            <w:tcMar>
              <w:top w:w="15" w:type="dxa"/>
              <w:left w:w="15" w:type="dxa"/>
              <w:bottom w:w="15" w:type="dxa"/>
              <w:right w:w="15" w:type="dxa"/>
            </w:tcMar>
            <w:vAlign w:val="center"/>
            <w:hideMark/>
          </w:tcPr>
          <w:p w14:paraId="321D4EFD" w14:textId="77777777" w:rsidR="00880902" w:rsidRPr="002C2FD7" w:rsidRDefault="00880902" w:rsidP="00FD4157">
            <w:pPr>
              <w:jc w:val="center"/>
              <w:rPr>
                <w:rFonts w:eastAsia="Times New Roman"/>
              </w:rPr>
            </w:pPr>
            <w:r w:rsidRPr="002C2FD7">
              <w:rPr>
                <w:rFonts w:eastAsia="Times New Roman"/>
              </w:rPr>
              <w:t xml:space="preserve">Liên minh Châu Âu </w:t>
            </w:r>
          </w:p>
        </w:tc>
        <w:tc>
          <w:tcPr>
            <w:tcW w:w="463" w:type="pct"/>
            <w:tcMar>
              <w:top w:w="15" w:type="dxa"/>
              <w:left w:w="15" w:type="dxa"/>
              <w:bottom w:w="15" w:type="dxa"/>
              <w:right w:w="15" w:type="dxa"/>
            </w:tcMar>
            <w:vAlign w:val="center"/>
            <w:hideMark/>
          </w:tcPr>
          <w:p w14:paraId="296BFDBA" w14:textId="77777777" w:rsidR="00880902" w:rsidRPr="002C2FD7" w:rsidRDefault="00880902" w:rsidP="00FD4157">
            <w:pPr>
              <w:jc w:val="center"/>
              <w:rPr>
                <w:rFonts w:eastAsia="Times New Roman"/>
              </w:rPr>
            </w:pPr>
            <w:r w:rsidRPr="002C2FD7">
              <w:rPr>
                <w:rFonts w:eastAsia="Times New Roman"/>
              </w:rPr>
              <w:t xml:space="preserve">01/10/2021 </w:t>
            </w:r>
          </w:p>
        </w:tc>
        <w:tc>
          <w:tcPr>
            <w:tcW w:w="1032" w:type="pct"/>
            <w:tcMar>
              <w:top w:w="15" w:type="dxa"/>
              <w:left w:w="15" w:type="dxa"/>
              <w:bottom w:w="15" w:type="dxa"/>
              <w:right w:w="15" w:type="dxa"/>
            </w:tcMar>
            <w:vAlign w:val="center"/>
            <w:hideMark/>
          </w:tcPr>
          <w:p w14:paraId="2EF19CCB" w14:textId="77777777" w:rsidR="00880902" w:rsidRPr="002C2FD7" w:rsidRDefault="00880902" w:rsidP="00FD4157">
            <w:pPr>
              <w:jc w:val="both"/>
              <w:rPr>
                <w:rFonts w:eastAsia="Times New Roman"/>
              </w:rPr>
            </w:pPr>
            <w:r w:rsidRPr="002C2FD7">
              <w:rPr>
                <w:rFonts w:eastAsia="Times New Roman"/>
              </w:rPr>
              <w:t>Dự thảo sửa đổi Quy chế của Ủy ban (EU) 2019/627 về đ</w:t>
            </w:r>
            <w:r w:rsidRPr="002C2FD7">
              <w:rPr>
                <w:rFonts w:eastAsia="Times New Roman"/>
                <w:lang w:val="vi-VN"/>
              </w:rPr>
              <w:t>ồng b</w:t>
            </w:r>
            <w:r w:rsidRPr="002C2FD7">
              <w:rPr>
                <w:rFonts w:eastAsia="Times New Roman"/>
              </w:rPr>
              <w:t>ộ</w:t>
            </w:r>
            <w:r w:rsidRPr="002C2FD7">
              <w:rPr>
                <w:rFonts w:eastAsia="Times New Roman"/>
                <w:lang w:val="vi-VN"/>
              </w:rPr>
              <w:t xml:space="preserve"> hóa các quy </w:t>
            </w:r>
            <w:r w:rsidRPr="002C2FD7">
              <w:rPr>
                <w:rFonts w:eastAsia="Times New Roman"/>
              </w:rPr>
              <w:t>đ</w:t>
            </w:r>
            <w:r w:rsidRPr="002C2FD7">
              <w:rPr>
                <w:rFonts w:eastAsia="Times New Roman"/>
                <w:lang w:val="vi-VN"/>
              </w:rPr>
              <w:t xml:space="preserve">ịnh </w:t>
            </w:r>
            <w:r w:rsidRPr="002C2FD7">
              <w:rPr>
                <w:rFonts w:eastAsia="Times New Roman"/>
              </w:rPr>
              <w:t>đ</w:t>
            </w:r>
            <w:r w:rsidRPr="002C2FD7">
              <w:rPr>
                <w:rFonts w:eastAsia="Times New Roman"/>
                <w:lang w:val="vi-VN"/>
              </w:rPr>
              <w:t>ể</w:t>
            </w:r>
            <w:r w:rsidRPr="002C2FD7">
              <w:rPr>
                <w:rFonts w:eastAsia="Times New Roman"/>
              </w:rPr>
              <w:t xml:space="preserve"> thực hiện kiểm soát đối với các sản phẩm có nguồn gốc động vật</w:t>
            </w:r>
          </w:p>
        </w:tc>
        <w:tc>
          <w:tcPr>
            <w:tcW w:w="1650" w:type="pct"/>
            <w:hideMark/>
          </w:tcPr>
          <w:p w14:paraId="0618D185" w14:textId="77777777" w:rsidR="00880902" w:rsidRPr="002C2FD7" w:rsidRDefault="00880902" w:rsidP="00FD4157">
            <w:pPr>
              <w:jc w:val="both"/>
              <w:rPr>
                <w:rFonts w:eastAsia="Times New Roman"/>
              </w:rPr>
            </w:pPr>
            <w:r w:rsidRPr="002C2FD7">
              <w:t xml:space="preserve">Đề xuất trong thông báo số </w:t>
            </w:r>
            <w:r w:rsidRPr="002C2FD7">
              <w:rPr>
                <w:rFonts w:eastAsia="Times New Roman"/>
              </w:rPr>
              <w:t xml:space="preserve">G/SPS/N/EU/416 </w:t>
            </w:r>
            <w:r w:rsidRPr="002C2FD7">
              <w:t xml:space="preserve"> (ngày 6 tháng 10 năm 2020) hiện đã được thông qua bởi Quy định của Ủy ban (EU)</w:t>
            </w:r>
            <w:r w:rsidRPr="002C2FD7">
              <w:rPr>
                <w:sz w:val="21"/>
                <w:szCs w:val="21"/>
                <w:shd w:val="clear" w:color="auto" w:fill="FFFFFF"/>
              </w:rPr>
              <w:t xml:space="preserve"> </w:t>
            </w:r>
            <w:r w:rsidRPr="002C2FD7">
              <w:rPr>
                <w:rFonts w:eastAsia="Times New Roman"/>
              </w:rPr>
              <w:t>2021/1709 ngày 23/9/2021 sửa đổi Quy định (EU) số 2019/627 liên quan đến việc Đ</w:t>
            </w:r>
            <w:r w:rsidRPr="002C2FD7">
              <w:rPr>
                <w:rFonts w:eastAsia="Times New Roman"/>
                <w:lang w:val="vi-VN"/>
              </w:rPr>
              <w:t>ồng b</w:t>
            </w:r>
            <w:r w:rsidRPr="002C2FD7">
              <w:rPr>
                <w:rFonts w:eastAsia="Times New Roman"/>
              </w:rPr>
              <w:t>ộ</w:t>
            </w:r>
            <w:r w:rsidRPr="002C2FD7">
              <w:rPr>
                <w:rFonts w:eastAsia="Times New Roman"/>
                <w:lang w:val="vi-VN"/>
              </w:rPr>
              <w:t xml:space="preserve"> hóa các quy </w:t>
            </w:r>
            <w:r w:rsidRPr="002C2FD7">
              <w:rPr>
                <w:rFonts w:eastAsia="Times New Roman"/>
              </w:rPr>
              <w:t>đ</w:t>
            </w:r>
            <w:r w:rsidRPr="002C2FD7">
              <w:rPr>
                <w:rFonts w:eastAsia="Times New Roman"/>
                <w:lang w:val="vi-VN"/>
              </w:rPr>
              <w:t>ịnh đ</w:t>
            </w:r>
            <w:r w:rsidRPr="002C2FD7">
              <w:rPr>
                <w:rFonts w:eastAsia="Times New Roman"/>
              </w:rPr>
              <w:t>ể</w:t>
            </w:r>
            <w:r w:rsidRPr="002C2FD7">
              <w:rPr>
                <w:rFonts w:eastAsia="Times New Roman"/>
                <w:lang w:val="vi-VN"/>
              </w:rPr>
              <w:t xml:space="preserve"> thực h</w:t>
            </w:r>
            <w:r w:rsidRPr="002C2FD7">
              <w:rPr>
                <w:rFonts w:eastAsia="Times New Roman"/>
              </w:rPr>
              <w:t xml:space="preserve">iện kiểm soát đối với các sản phẩm có nguồn gốc động vật [OJ L 339, ngày 24 tháng 9 năm 2021,  Tr. 84]. </w:t>
            </w:r>
          </w:p>
          <w:p w14:paraId="012A9085" w14:textId="77777777" w:rsidR="00880902" w:rsidRPr="002C2FD7" w:rsidRDefault="00880902" w:rsidP="00FD4157">
            <w:pPr>
              <w:jc w:val="both"/>
              <w:rPr>
                <w:shd w:val="clear" w:color="auto" w:fill="FFFFFF"/>
              </w:rPr>
            </w:pPr>
            <w:r w:rsidRPr="002C2FD7">
              <w:rPr>
                <w:shd w:val="clear" w:color="auto" w:fill="FFFFFF"/>
              </w:rPr>
              <w:lastRenderedPageBreak/>
              <w:t>Quy định này sẽ có hiệu lực sau 20 ngày kể từ khi được công bố trên Tạp chí chính thức của Liên minh châu Âu.</w:t>
            </w:r>
          </w:p>
        </w:tc>
      </w:tr>
      <w:tr w:rsidR="008C45A1" w:rsidRPr="006D2EF5" w14:paraId="0425E57A" w14:textId="77777777" w:rsidTr="006D5902">
        <w:tc>
          <w:tcPr>
            <w:tcW w:w="250" w:type="pct"/>
            <w:tcMar>
              <w:top w:w="15" w:type="dxa"/>
              <w:left w:w="15" w:type="dxa"/>
              <w:bottom w:w="15" w:type="dxa"/>
              <w:right w:w="15" w:type="dxa"/>
            </w:tcMar>
            <w:vAlign w:val="center"/>
          </w:tcPr>
          <w:p w14:paraId="14730CC0" w14:textId="566E48AF" w:rsidR="008C45A1" w:rsidRPr="002C2FD7" w:rsidRDefault="006D5902" w:rsidP="00FD4157">
            <w:pPr>
              <w:jc w:val="center"/>
              <w:rPr>
                <w:rFonts w:eastAsia="Times New Roman"/>
              </w:rPr>
            </w:pPr>
            <w:r>
              <w:rPr>
                <w:rFonts w:eastAsia="Times New Roman"/>
              </w:rPr>
              <w:lastRenderedPageBreak/>
              <w:t>2</w:t>
            </w:r>
          </w:p>
        </w:tc>
        <w:tc>
          <w:tcPr>
            <w:tcW w:w="676" w:type="pct"/>
            <w:tcMar>
              <w:top w:w="15" w:type="dxa"/>
              <w:left w:w="15" w:type="dxa"/>
              <w:bottom w:w="15" w:type="dxa"/>
              <w:right w:w="15" w:type="dxa"/>
            </w:tcMar>
            <w:vAlign w:val="center"/>
            <w:hideMark/>
          </w:tcPr>
          <w:p w14:paraId="1CBCDDB2" w14:textId="13D3DF80" w:rsidR="008C45A1" w:rsidRPr="002C2FD7" w:rsidRDefault="008C45A1" w:rsidP="00FD4157">
            <w:pPr>
              <w:jc w:val="center"/>
              <w:rPr>
                <w:rFonts w:eastAsia="Times New Roman"/>
                <w:sz w:val="20"/>
                <w:szCs w:val="20"/>
              </w:rPr>
            </w:pPr>
            <w:r w:rsidRPr="002C2FD7">
              <w:rPr>
                <w:rFonts w:eastAsia="Times New Roman"/>
                <w:sz w:val="20"/>
                <w:szCs w:val="20"/>
              </w:rPr>
              <w:t>G/SPS/N/AUS/436/</w:t>
            </w:r>
            <w:r w:rsidRPr="002C2FD7">
              <w:rPr>
                <w:rFonts w:eastAsia="Times New Roman"/>
                <w:sz w:val="20"/>
                <w:szCs w:val="20"/>
              </w:rPr>
              <w:br/>
              <w:t xml:space="preserve">Add.2 </w:t>
            </w:r>
          </w:p>
        </w:tc>
        <w:tc>
          <w:tcPr>
            <w:tcW w:w="362" w:type="pct"/>
          </w:tcPr>
          <w:p w14:paraId="1491B522" w14:textId="0F103DA9" w:rsidR="008C45A1" w:rsidRPr="002C2FD7" w:rsidRDefault="008C45A1" w:rsidP="00FD4157">
            <w:pPr>
              <w:jc w:val="center"/>
              <w:rPr>
                <w:rFonts w:eastAsia="Times New Roman"/>
              </w:rPr>
            </w:pPr>
            <w:r w:rsidRPr="002C2FD7">
              <w:rPr>
                <w:rFonts w:ascii="Arial" w:eastAsia="Times New Roman" w:hAnsi="Arial" w:cs="Arial"/>
                <w:color w:val="3D3D3D"/>
                <w:sz w:val="20"/>
                <w:szCs w:val="20"/>
                <w:lang w:eastAsia="vi-VN"/>
              </w:rPr>
              <w:t>BVTV</w:t>
            </w:r>
          </w:p>
        </w:tc>
        <w:tc>
          <w:tcPr>
            <w:tcW w:w="567" w:type="pct"/>
            <w:tcMar>
              <w:top w:w="15" w:type="dxa"/>
              <w:left w:w="15" w:type="dxa"/>
              <w:bottom w:w="15" w:type="dxa"/>
              <w:right w:w="15" w:type="dxa"/>
            </w:tcMar>
            <w:vAlign w:val="center"/>
            <w:hideMark/>
          </w:tcPr>
          <w:p w14:paraId="34DE870F" w14:textId="706932A8" w:rsidR="008C45A1" w:rsidRPr="002C2FD7" w:rsidRDefault="008C45A1" w:rsidP="00FD4157">
            <w:pPr>
              <w:jc w:val="center"/>
              <w:rPr>
                <w:rFonts w:eastAsia="Times New Roman"/>
              </w:rPr>
            </w:pPr>
            <w:r w:rsidRPr="002C2FD7">
              <w:rPr>
                <w:rFonts w:eastAsia="Times New Roman"/>
              </w:rPr>
              <w:t xml:space="preserve">Australia </w:t>
            </w:r>
          </w:p>
        </w:tc>
        <w:tc>
          <w:tcPr>
            <w:tcW w:w="463" w:type="pct"/>
            <w:tcMar>
              <w:top w:w="15" w:type="dxa"/>
              <w:left w:w="15" w:type="dxa"/>
              <w:bottom w:w="15" w:type="dxa"/>
              <w:right w:w="15" w:type="dxa"/>
            </w:tcMar>
            <w:vAlign w:val="center"/>
            <w:hideMark/>
          </w:tcPr>
          <w:p w14:paraId="57F01CA5" w14:textId="5A0B0E3C" w:rsidR="008C45A1" w:rsidRPr="002C2FD7" w:rsidRDefault="008C45A1" w:rsidP="00FD4157">
            <w:pPr>
              <w:jc w:val="center"/>
              <w:rPr>
                <w:rFonts w:eastAsia="Times New Roman"/>
              </w:rPr>
            </w:pPr>
            <w:r w:rsidRPr="002C2FD7">
              <w:rPr>
                <w:rFonts w:eastAsia="Times New Roman"/>
              </w:rPr>
              <w:t xml:space="preserve">01/10/2021 </w:t>
            </w:r>
          </w:p>
        </w:tc>
        <w:tc>
          <w:tcPr>
            <w:tcW w:w="1032" w:type="pct"/>
            <w:tcMar>
              <w:top w:w="15" w:type="dxa"/>
              <w:left w:w="15" w:type="dxa"/>
              <w:bottom w:w="15" w:type="dxa"/>
              <w:right w:w="15" w:type="dxa"/>
            </w:tcMar>
            <w:vAlign w:val="center"/>
            <w:hideMark/>
          </w:tcPr>
          <w:p w14:paraId="41537C21" w14:textId="02B6C1B4" w:rsidR="008C45A1" w:rsidRPr="002C2FD7" w:rsidRDefault="008C45A1" w:rsidP="00FD4157">
            <w:pPr>
              <w:jc w:val="both"/>
              <w:rPr>
                <w:rFonts w:eastAsia="Times New Roman"/>
              </w:rPr>
            </w:pPr>
            <w:r w:rsidRPr="002C2FD7">
              <w:rPr>
                <w:rFonts w:eastAsia="Times New Roman"/>
              </w:rPr>
              <w:t xml:space="preserve">Bản cập nhật tư vấn thực hiện đối với điều kiện nhập khẩu sửa đổi cho hạt giống rau </w:t>
            </w:r>
            <w:r w:rsidRPr="002C2FD7">
              <w:rPr>
                <w:rFonts w:eastAsia="Times New Roman"/>
                <w:i/>
              </w:rPr>
              <w:t>apiaceous</w:t>
            </w:r>
            <w:r w:rsidRPr="002C2FD7">
              <w:rPr>
                <w:rFonts w:eastAsia="Times New Roman"/>
              </w:rPr>
              <w:t xml:space="preserve"> để gieo hạt </w:t>
            </w:r>
          </w:p>
        </w:tc>
        <w:tc>
          <w:tcPr>
            <w:tcW w:w="1650" w:type="pct"/>
            <w:hideMark/>
          </w:tcPr>
          <w:p w14:paraId="68FD5C9D" w14:textId="77777777" w:rsidR="008C45A1" w:rsidRPr="002C2FD7" w:rsidRDefault="008C45A1" w:rsidP="00FD4157">
            <w:pPr>
              <w:jc w:val="both"/>
              <w:rPr>
                <w:rFonts w:eastAsia="Times New Roman"/>
              </w:rPr>
            </w:pPr>
            <w:r w:rsidRPr="002C2FD7">
              <w:rPr>
                <w:rFonts w:eastAsia="Times New Roman"/>
              </w:rPr>
              <w:t xml:space="preserve">Tiếp theo thông báo G/SPS/N/AUS/436/Add.1 Úc rút lại đề xuất Quy định </w:t>
            </w:r>
          </w:p>
          <w:p w14:paraId="3ACDCC5D" w14:textId="5AD6E646" w:rsidR="008C45A1" w:rsidRPr="002C2FD7" w:rsidRDefault="008C45A1" w:rsidP="00FD4157">
            <w:pPr>
              <w:jc w:val="both"/>
              <w:rPr>
                <w:rFonts w:eastAsia="Times New Roman"/>
              </w:rPr>
            </w:pPr>
            <w:r w:rsidRPr="002C2FD7">
              <w:rPr>
                <w:rFonts w:eastAsia="Times New Roman"/>
              </w:rPr>
              <w:t xml:space="preserve">“mầm bệnh nấm liên quan đến hạt giống </w:t>
            </w:r>
            <w:r w:rsidRPr="002C2FD7">
              <w:rPr>
                <w:rFonts w:eastAsia="Times New Roman"/>
                <w:i/>
              </w:rPr>
              <w:t>foeniculum vulgare</w:t>
            </w:r>
            <w:r w:rsidRPr="002C2FD7">
              <w:rPr>
                <w:rFonts w:eastAsia="Times New Roman"/>
              </w:rPr>
              <w:t xml:space="preserve"> (thì là) để gieo hạt. Các đánh giá sâu hơn về </w:t>
            </w:r>
            <w:r w:rsidRPr="002C2FD7">
              <w:rPr>
                <w:rFonts w:eastAsia="Times New Roman"/>
                <w:i/>
              </w:rPr>
              <w:t>Cercospora foeniculi</w:t>
            </w:r>
            <w:r w:rsidRPr="002C2FD7">
              <w:rPr>
                <w:rFonts w:eastAsia="Times New Roman"/>
              </w:rPr>
              <w:t xml:space="preserve"> (hay </w:t>
            </w:r>
            <w:r w:rsidRPr="002C2FD7">
              <w:rPr>
                <w:rFonts w:eastAsia="Times New Roman"/>
                <w:i/>
              </w:rPr>
              <w:t>Fusoidiella anethi</w:t>
            </w:r>
            <w:r w:rsidRPr="002C2FD7">
              <w:rPr>
                <w:rFonts w:eastAsia="Times New Roman"/>
              </w:rPr>
              <w:t xml:space="preserve">) không phải là một loài gây hại kiểm dịch cho Úc và đề xuất Quy định cho mầm bệnh này trong báo cáo cuối cùng sẽ không được thực thi. </w:t>
            </w:r>
          </w:p>
        </w:tc>
      </w:tr>
      <w:tr w:rsidR="008C45A1" w:rsidRPr="006D2EF5" w14:paraId="231EDADA" w14:textId="77777777" w:rsidTr="006D5902">
        <w:tc>
          <w:tcPr>
            <w:tcW w:w="250" w:type="pct"/>
            <w:tcMar>
              <w:top w:w="15" w:type="dxa"/>
              <w:left w:w="15" w:type="dxa"/>
              <w:bottom w:w="15" w:type="dxa"/>
              <w:right w:w="15" w:type="dxa"/>
            </w:tcMar>
            <w:vAlign w:val="center"/>
          </w:tcPr>
          <w:p w14:paraId="3CE13D0E" w14:textId="5FE75350" w:rsidR="008C45A1" w:rsidRPr="002C2FD7" w:rsidRDefault="006D5902" w:rsidP="00FD4157">
            <w:pPr>
              <w:jc w:val="center"/>
              <w:rPr>
                <w:rFonts w:eastAsia="Times New Roman"/>
              </w:rPr>
            </w:pPr>
            <w:r>
              <w:rPr>
                <w:rFonts w:eastAsia="Times New Roman"/>
              </w:rPr>
              <w:t>3</w:t>
            </w:r>
          </w:p>
        </w:tc>
        <w:tc>
          <w:tcPr>
            <w:tcW w:w="676" w:type="pct"/>
            <w:tcMar>
              <w:top w:w="15" w:type="dxa"/>
              <w:left w:w="15" w:type="dxa"/>
              <w:bottom w:w="15" w:type="dxa"/>
              <w:right w:w="15" w:type="dxa"/>
            </w:tcMar>
            <w:vAlign w:val="center"/>
            <w:hideMark/>
          </w:tcPr>
          <w:p w14:paraId="27F023B8" w14:textId="2E9996BC" w:rsidR="008C45A1" w:rsidRPr="002C2FD7" w:rsidRDefault="008C45A1" w:rsidP="00FD4157">
            <w:pPr>
              <w:jc w:val="center"/>
              <w:rPr>
                <w:rFonts w:eastAsia="Times New Roman"/>
                <w:sz w:val="20"/>
                <w:szCs w:val="20"/>
              </w:rPr>
            </w:pPr>
            <w:r w:rsidRPr="002C2FD7">
              <w:rPr>
                <w:rFonts w:eastAsia="Times New Roman"/>
                <w:sz w:val="20"/>
                <w:szCs w:val="20"/>
              </w:rPr>
              <w:t>G/SPS/N/JPN/711/</w:t>
            </w:r>
            <w:r w:rsidRPr="002C2FD7">
              <w:rPr>
                <w:rFonts w:eastAsia="Times New Roman"/>
                <w:sz w:val="20"/>
                <w:szCs w:val="20"/>
              </w:rPr>
              <w:br/>
              <w:t xml:space="preserve">Add.1 </w:t>
            </w:r>
          </w:p>
        </w:tc>
        <w:tc>
          <w:tcPr>
            <w:tcW w:w="362" w:type="pct"/>
          </w:tcPr>
          <w:p w14:paraId="42971752" w14:textId="74EFD2DA" w:rsidR="008C45A1" w:rsidRPr="002C2FD7" w:rsidRDefault="008C45A1" w:rsidP="00FD4157">
            <w:pPr>
              <w:jc w:val="center"/>
              <w:rPr>
                <w:rFonts w:eastAsia="Times New Roman"/>
                <w:lang w:val="fr-FR"/>
              </w:rPr>
            </w:pPr>
            <w:r w:rsidRPr="002C2FD7">
              <w:rPr>
                <w:rFonts w:eastAsia="Times New Roman"/>
                <w:lang w:val="fr-FR"/>
              </w:rPr>
              <w:t>ATTP, BVTV, Thú y, QLCL</w:t>
            </w:r>
          </w:p>
        </w:tc>
        <w:tc>
          <w:tcPr>
            <w:tcW w:w="567" w:type="pct"/>
            <w:tcMar>
              <w:top w:w="15" w:type="dxa"/>
              <w:left w:w="15" w:type="dxa"/>
              <w:bottom w:w="15" w:type="dxa"/>
              <w:right w:w="15" w:type="dxa"/>
            </w:tcMar>
            <w:vAlign w:val="center"/>
            <w:hideMark/>
          </w:tcPr>
          <w:p w14:paraId="39667796" w14:textId="4C79D240" w:rsidR="008C45A1" w:rsidRPr="002C2FD7" w:rsidRDefault="008C45A1" w:rsidP="00FD4157">
            <w:pPr>
              <w:jc w:val="center"/>
              <w:rPr>
                <w:rFonts w:eastAsia="Times New Roman"/>
              </w:rPr>
            </w:pPr>
            <w:r w:rsidRPr="002C2FD7">
              <w:rPr>
                <w:rFonts w:eastAsia="Times New Roman"/>
              </w:rPr>
              <w:t xml:space="preserve">Nhật Bản </w:t>
            </w:r>
          </w:p>
        </w:tc>
        <w:tc>
          <w:tcPr>
            <w:tcW w:w="463" w:type="pct"/>
            <w:tcMar>
              <w:top w:w="15" w:type="dxa"/>
              <w:left w:w="15" w:type="dxa"/>
              <w:bottom w:w="15" w:type="dxa"/>
              <w:right w:w="15" w:type="dxa"/>
            </w:tcMar>
            <w:vAlign w:val="center"/>
            <w:hideMark/>
          </w:tcPr>
          <w:p w14:paraId="2B068451" w14:textId="704E574B" w:rsidR="008C45A1" w:rsidRPr="002C2FD7" w:rsidRDefault="008C45A1" w:rsidP="00FD4157">
            <w:pPr>
              <w:jc w:val="center"/>
              <w:rPr>
                <w:rFonts w:eastAsia="Times New Roman"/>
              </w:rPr>
            </w:pPr>
            <w:r w:rsidRPr="002C2FD7">
              <w:rPr>
                <w:rFonts w:eastAsia="Times New Roman"/>
              </w:rPr>
              <w:t xml:space="preserve">08/10/2021 </w:t>
            </w:r>
          </w:p>
        </w:tc>
        <w:tc>
          <w:tcPr>
            <w:tcW w:w="1032" w:type="pct"/>
            <w:tcMar>
              <w:top w:w="15" w:type="dxa"/>
              <w:left w:w="15" w:type="dxa"/>
              <w:bottom w:w="15" w:type="dxa"/>
              <w:right w:w="15" w:type="dxa"/>
            </w:tcMar>
            <w:vAlign w:val="center"/>
            <w:hideMark/>
          </w:tcPr>
          <w:p w14:paraId="3CC909AF" w14:textId="760B644D" w:rsidR="008C45A1" w:rsidRPr="002C2FD7" w:rsidRDefault="008C45A1" w:rsidP="00FD4157">
            <w:pPr>
              <w:jc w:val="both"/>
              <w:rPr>
                <w:rFonts w:eastAsia="Times New Roman"/>
              </w:rPr>
            </w:pPr>
            <w:r w:rsidRPr="002C2FD7">
              <w:rPr>
                <w:rFonts w:eastAsia="Times New Roman"/>
              </w:rPr>
              <w:t>Sửa đổi các tiêu chuẩn và thông số kỹ thuật cho thực phẩm và phụ gia thực phẩm theo Đạo luật vệ sinh thực phẩm (Sửa đổi tiêu chuẩn dư lượng hóa chất nông nghiệp, quy tắc cuối cùng)</w:t>
            </w:r>
          </w:p>
        </w:tc>
        <w:tc>
          <w:tcPr>
            <w:tcW w:w="1650" w:type="pct"/>
            <w:vAlign w:val="center"/>
            <w:hideMark/>
          </w:tcPr>
          <w:p w14:paraId="49BB277A" w14:textId="77777777" w:rsidR="008C45A1" w:rsidRPr="002C2FD7" w:rsidRDefault="008C45A1" w:rsidP="00FD4157">
            <w:pPr>
              <w:jc w:val="both"/>
              <w:rPr>
                <w:rFonts w:eastAsia="Times New Roman"/>
              </w:rPr>
            </w:pPr>
            <w:r w:rsidRPr="002C2FD7">
              <w:rPr>
                <w:rFonts w:eastAsia="Times New Roman"/>
              </w:rPr>
              <w:t>Giới hạn dư lượng tối đa được đề xuất (MRLs) cho d</w:t>
            </w:r>
            <w:r w:rsidRPr="002C2FD7">
              <w:rPr>
                <w:rFonts w:eastAsia="Times New Roman"/>
                <w:iCs/>
              </w:rPr>
              <w:t>iazinon</w:t>
            </w:r>
            <w:r w:rsidRPr="002C2FD7">
              <w:rPr>
                <w:rFonts w:eastAsia="Times New Roman"/>
              </w:rPr>
              <w:t xml:space="preserve"> trong thông báo G/SPS/N/JPN/711 (ngày 17 tháng 12 năm 2019) đã được thông qua và ban hành vào ngày 23 tháng 4 năm 2020.</w:t>
            </w:r>
          </w:p>
          <w:p w14:paraId="07856275" w14:textId="2BE65FF8" w:rsidR="008C45A1" w:rsidRPr="002C2FD7" w:rsidRDefault="008C45A1" w:rsidP="00FD4157">
            <w:pPr>
              <w:jc w:val="both"/>
              <w:rPr>
                <w:rFonts w:eastAsia="Times New Roman"/>
              </w:rPr>
            </w:pPr>
            <w:r w:rsidRPr="00223F6F">
              <w:rPr>
                <w:rFonts w:eastAsia="Times New Roman"/>
              </w:rPr>
              <w:t>Phụ lục này bao gồm: Thông báo về việc thông qua, công bố hoặc thời điểm quy định có hiệu lực</w:t>
            </w:r>
          </w:p>
        </w:tc>
      </w:tr>
      <w:tr w:rsidR="008C45A1" w:rsidRPr="006D2EF5" w14:paraId="453B4372" w14:textId="77777777" w:rsidTr="006D5902">
        <w:tc>
          <w:tcPr>
            <w:tcW w:w="250" w:type="pct"/>
            <w:tcMar>
              <w:top w:w="15" w:type="dxa"/>
              <w:left w:w="15" w:type="dxa"/>
              <w:bottom w:w="15" w:type="dxa"/>
              <w:right w:w="15" w:type="dxa"/>
            </w:tcMar>
            <w:vAlign w:val="center"/>
          </w:tcPr>
          <w:p w14:paraId="71BEA772" w14:textId="487419ED" w:rsidR="008C45A1" w:rsidRPr="002C2FD7" w:rsidRDefault="006D5902" w:rsidP="00FD4157">
            <w:pPr>
              <w:jc w:val="center"/>
              <w:rPr>
                <w:rFonts w:eastAsia="Times New Roman"/>
              </w:rPr>
            </w:pPr>
            <w:r>
              <w:rPr>
                <w:rFonts w:eastAsia="Times New Roman"/>
              </w:rPr>
              <w:t>4</w:t>
            </w:r>
          </w:p>
        </w:tc>
        <w:tc>
          <w:tcPr>
            <w:tcW w:w="676" w:type="pct"/>
            <w:tcMar>
              <w:top w:w="15" w:type="dxa"/>
              <w:left w:w="15" w:type="dxa"/>
              <w:bottom w:w="15" w:type="dxa"/>
              <w:right w:w="15" w:type="dxa"/>
            </w:tcMar>
            <w:vAlign w:val="center"/>
            <w:hideMark/>
          </w:tcPr>
          <w:p w14:paraId="3A2AC0D8" w14:textId="523F399F" w:rsidR="008C45A1" w:rsidRPr="002C2FD7" w:rsidRDefault="008C45A1" w:rsidP="00FD4157">
            <w:pPr>
              <w:jc w:val="center"/>
              <w:rPr>
                <w:rFonts w:eastAsia="Times New Roman"/>
                <w:sz w:val="20"/>
                <w:szCs w:val="20"/>
              </w:rPr>
            </w:pPr>
            <w:r w:rsidRPr="002C2FD7">
              <w:rPr>
                <w:rFonts w:eastAsia="Times New Roman"/>
                <w:sz w:val="20"/>
                <w:szCs w:val="20"/>
              </w:rPr>
              <w:t>G/SPS/N/JPN/710/</w:t>
            </w:r>
            <w:r w:rsidRPr="002C2FD7">
              <w:rPr>
                <w:rFonts w:eastAsia="Times New Roman"/>
                <w:sz w:val="20"/>
                <w:szCs w:val="20"/>
              </w:rPr>
              <w:br/>
              <w:t xml:space="preserve">Add.1 </w:t>
            </w:r>
          </w:p>
        </w:tc>
        <w:tc>
          <w:tcPr>
            <w:tcW w:w="362" w:type="pct"/>
          </w:tcPr>
          <w:p w14:paraId="1534DED6" w14:textId="31B7F5CA" w:rsidR="008C45A1" w:rsidRPr="002C2FD7" w:rsidRDefault="008C45A1" w:rsidP="00FD4157">
            <w:pPr>
              <w:jc w:val="center"/>
              <w:rPr>
                <w:rFonts w:eastAsia="Times New Roman"/>
                <w:lang w:val="fr-FR"/>
              </w:rPr>
            </w:pPr>
            <w:r w:rsidRPr="002C2FD7">
              <w:rPr>
                <w:rFonts w:eastAsia="Times New Roman"/>
                <w:lang w:val="fr-FR"/>
              </w:rPr>
              <w:t>ATTP, BVTV, Thú y, QLCL</w:t>
            </w:r>
          </w:p>
        </w:tc>
        <w:tc>
          <w:tcPr>
            <w:tcW w:w="567" w:type="pct"/>
            <w:tcMar>
              <w:top w:w="15" w:type="dxa"/>
              <w:left w:w="15" w:type="dxa"/>
              <w:bottom w:w="15" w:type="dxa"/>
              <w:right w:w="15" w:type="dxa"/>
            </w:tcMar>
            <w:vAlign w:val="center"/>
            <w:hideMark/>
          </w:tcPr>
          <w:p w14:paraId="28556C58" w14:textId="03A74806" w:rsidR="008C45A1" w:rsidRPr="002C2FD7" w:rsidRDefault="008C45A1" w:rsidP="00FD4157">
            <w:pPr>
              <w:jc w:val="center"/>
              <w:rPr>
                <w:rFonts w:eastAsia="Times New Roman"/>
              </w:rPr>
            </w:pPr>
            <w:r w:rsidRPr="002C2FD7">
              <w:rPr>
                <w:rFonts w:eastAsia="Times New Roman"/>
              </w:rPr>
              <w:t>Nhật Bản</w:t>
            </w:r>
          </w:p>
        </w:tc>
        <w:tc>
          <w:tcPr>
            <w:tcW w:w="463" w:type="pct"/>
            <w:tcMar>
              <w:top w:w="15" w:type="dxa"/>
              <w:left w:w="15" w:type="dxa"/>
              <w:bottom w:w="15" w:type="dxa"/>
              <w:right w:w="15" w:type="dxa"/>
            </w:tcMar>
            <w:vAlign w:val="center"/>
            <w:hideMark/>
          </w:tcPr>
          <w:p w14:paraId="702A3313" w14:textId="08523278" w:rsidR="008C45A1" w:rsidRPr="002C2FD7" w:rsidRDefault="008C45A1" w:rsidP="00FD4157">
            <w:pPr>
              <w:jc w:val="center"/>
              <w:rPr>
                <w:rFonts w:eastAsia="Times New Roman"/>
              </w:rPr>
            </w:pPr>
            <w:r w:rsidRPr="002C2FD7">
              <w:rPr>
                <w:rFonts w:eastAsia="Times New Roman"/>
              </w:rPr>
              <w:t xml:space="preserve">08/10/2021 </w:t>
            </w:r>
          </w:p>
        </w:tc>
        <w:tc>
          <w:tcPr>
            <w:tcW w:w="1032" w:type="pct"/>
            <w:tcMar>
              <w:top w:w="15" w:type="dxa"/>
              <w:left w:w="15" w:type="dxa"/>
              <w:bottom w:w="15" w:type="dxa"/>
              <w:right w:w="15" w:type="dxa"/>
            </w:tcMar>
            <w:vAlign w:val="center"/>
            <w:hideMark/>
          </w:tcPr>
          <w:p w14:paraId="0C3CC6BD" w14:textId="08072033" w:rsidR="008C45A1" w:rsidRPr="002C2FD7" w:rsidRDefault="008C45A1" w:rsidP="00FD4157">
            <w:pPr>
              <w:jc w:val="both"/>
              <w:rPr>
                <w:rFonts w:eastAsia="Times New Roman"/>
              </w:rPr>
            </w:pPr>
            <w:r w:rsidRPr="002C2FD7">
              <w:rPr>
                <w:rFonts w:eastAsia="Times New Roman"/>
              </w:rPr>
              <w:t>Sửa đổi các tiêu chuẩn và thông số kỹ thuật cho thực phẩm và phụ gia thực phẩm theo Đạo luật vệ sinh thực phẩm (Sửa đổi tiêu chuẩn dư lượng hóa chất nông nghiệp, quy tắc cuối cùng)</w:t>
            </w:r>
          </w:p>
        </w:tc>
        <w:tc>
          <w:tcPr>
            <w:tcW w:w="1650" w:type="pct"/>
            <w:vAlign w:val="center"/>
            <w:hideMark/>
          </w:tcPr>
          <w:p w14:paraId="65829E00" w14:textId="77777777" w:rsidR="008C45A1" w:rsidRPr="002C2FD7" w:rsidRDefault="008C45A1" w:rsidP="00FD4157">
            <w:pPr>
              <w:jc w:val="both"/>
            </w:pPr>
            <w:r w:rsidRPr="002C2FD7">
              <w:t>Giới hạn dư lượng tối đa được đề xuất (MRL) cho s</w:t>
            </w:r>
            <w:r w:rsidRPr="002C2FD7">
              <w:rPr>
                <w:iCs/>
              </w:rPr>
              <w:t>ethoxyDim</w:t>
            </w:r>
            <w:r w:rsidRPr="002C2FD7">
              <w:t xml:space="preserve"> được thông báo trong G/SPS/N/JPN/710 (ngày 17 tháng 12 năm 2019) đã được thông qua và ban hành vào ngày 23 tháng 4 năm 2020. </w:t>
            </w:r>
          </w:p>
          <w:p w14:paraId="12A0FDF4" w14:textId="5EF45677" w:rsidR="008C45A1" w:rsidRPr="002C2FD7" w:rsidRDefault="008C45A1" w:rsidP="00FD4157">
            <w:pPr>
              <w:jc w:val="both"/>
              <w:rPr>
                <w:rFonts w:eastAsia="Times New Roman"/>
              </w:rPr>
            </w:pPr>
            <w:r w:rsidRPr="00223F6F">
              <w:rPr>
                <w:rFonts w:eastAsia="Times New Roman"/>
              </w:rPr>
              <w:t>Phụ lục này bao gồm: Thông báo về việc thông qua, công bố hoặc thời điểm quy định có hiệu lực</w:t>
            </w:r>
          </w:p>
        </w:tc>
      </w:tr>
      <w:tr w:rsidR="008C45A1" w:rsidRPr="006D2EF5" w14:paraId="50890192" w14:textId="77777777" w:rsidTr="006D5902">
        <w:tc>
          <w:tcPr>
            <w:tcW w:w="250" w:type="pct"/>
            <w:tcMar>
              <w:top w:w="15" w:type="dxa"/>
              <w:left w:w="15" w:type="dxa"/>
              <w:bottom w:w="15" w:type="dxa"/>
              <w:right w:w="15" w:type="dxa"/>
            </w:tcMar>
            <w:vAlign w:val="center"/>
          </w:tcPr>
          <w:p w14:paraId="0D974309" w14:textId="29136839" w:rsidR="008C45A1" w:rsidRPr="002C2FD7" w:rsidRDefault="006D5902" w:rsidP="00FD4157">
            <w:pPr>
              <w:jc w:val="center"/>
              <w:rPr>
                <w:rFonts w:eastAsia="Times New Roman"/>
              </w:rPr>
            </w:pPr>
            <w:r>
              <w:rPr>
                <w:rFonts w:eastAsia="Times New Roman"/>
              </w:rPr>
              <w:lastRenderedPageBreak/>
              <w:t>5</w:t>
            </w:r>
          </w:p>
        </w:tc>
        <w:tc>
          <w:tcPr>
            <w:tcW w:w="676" w:type="pct"/>
            <w:tcMar>
              <w:top w:w="15" w:type="dxa"/>
              <w:left w:w="15" w:type="dxa"/>
              <w:bottom w:w="15" w:type="dxa"/>
              <w:right w:w="15" w:type="dxa"/>
            </w:tcMar>
            <w:vAlign w:val="center"/>
            <w:hideMark/>
          </w:tcPr>
          <w:p w14:paraId="7EF362D8" w14:textId="223652AA" w:rsidR="008C45A1" w:rsidRPr="002C2FD7" w:rsidRDefault="008C45A1" w:rsidP="00FD4157">
            <w:pPr>
              <w:jc w:val="center"/>
              <w:rPr>
                <w:rFonts w:eastAsia="Times New Roman"/>
                <w:sz w:val="20"/>
                <w:szCs w:val="20"/>
              </w:rPr>
            </w:pPr>
            <w:r w:rsidRPr="002C2FD7">
              <w:rPr>
                <w:rFonts w:eastAsia="Times New Roman"/>
                <w:sz w:val="20"/>
                <w:szCs w:val="20"/>
              </w:rPr>
              <w:t>G/SPS/N/JPN/709/</w:t>
            </w:r>
            <w:r w:rsidRPr="002C2FD7">
              <w:rPr>
                <w:rFonts w:eastAsia="Times New Roman"/>
                <w:sz w:val="20"/>
                <w:szCs w:val="20"/>
              </w:rPr>
              <w:br/>
              <w:t xml:space="preserve">Add.1 </w:t>
            </w:r>
          </w:p>
        </w:tc>
        <w:tc>
          <w:tcPr>
            <w:tcW w:w="362" w:type="pct"/>
          </w:tcPr>
          <w:p w14:paraId="5A23E99C" w14:textId="4B89FFA9" w:rsidR="008C45A1" w:rsidRPr="002C2FD7" w:rsidRDefault="008C45A1" w:rsidP="00FD4157">
            <w:pPr>
              <w:jc w:val="center"/>
              <w:rPr>
                <w:rFonts w:eastAsia="Times New Roman"/>
              </w:rPr>
            </w:pPr>
            <w:r w:rsidRPr="002C2FD7">
              <w:rPr>
                <w:rFonts w:eastAsia="Times New Roman"/>
              </w:rPr>
              <w:t>ATTP, BVTV, Thú y</w:t>
            </w:r>
          </w:p>
        </w:tc>
        <w:tc>
          <w:tcPr>
            <w:tcW w:w="567" w:type="pct"/>
            <w:tcMar>
              <w:top w:w="15" w:type="dxa"/>
              <w:left w:w="15" w:type="dxa"/>
              <w:bottom w:w="15" w:type="dxa"/>
              <w:right w:w="15" w:type="dxa"/>
            </w:tcMar>
            <w:vAlign w:val="center"/>
            <w:hideMark/>
          </w:tcPr>
          <w:p w14:paraId="2EC5EA4D" w14:textId="16B9A2E4" w:rsidR="008C45A1" w:rsidRPr="002C2FD7" w:rsidRDefault="008C45A1" w:rsidP="00FD4157">
            <w:pPr>
              <w:jc w:val="center"/>
              <w:rPr>
                <w:rFonts w:eastAsia="Times New Roman"/>
              </w:rPr>
            </w:pPr>
            <w:r w:rsidRPr="002C2FD7">
              <w:rPr>
                <w:rFonts w:eastAsia="Times New Roman"/>
              </w:rPr>
              <w:t xml:space="preserve">Nhật Bản </w:t>
            </w:r>
          </w:p>
        </w:tc>
        <w:tc>
          <w:tcPr>
            <w:tcW w:w="463" w:type="pct"/>
            <w:tcMar>
              <w:top w:w="15" w:type="dxa"/>
              <w:left w:w="15" w:type="dxa"/>
              <w:bottom w:w="15" w:type="dxa"/>
              <w:right w:w="15" w:type="dxa"/>
            </w:tcMar>
            <w:vAlign w:val="center"/>
            <w:hideMark/>
          </w:tcPr>
          <w:p w14:paraId="79BA63A3" w14:textId="33DA6996" w:rsidR="008C45A1" w:rsidRPr="002C2FD7" w:rsidRDefault="008C45A1" w:rsidP="00FD4157">
            <w:pPr>
              <w:jc w:val="center"/>
              <w:rPr>
                <w:rFonts w:eastAsia="Times New Roman"/>
              </w:rPr>
            </w:pPr>
            <w:r w:rsidRPr="002C2FD7">
              <w:rPr>
                <w:rFonts w:eastAsia="Times New Roman"/>
              </w:rPr>
              <w:t xml:space="preserve">08/10/2021 </w:t>
            </w:r>
          </w:p>
        </w:tc>
        <w:tc>
          <w:tcPr>
            <w:tcW w:w="1032" w:type="pct"/>
            <w:tcMar>
              <w:top w:w="15" w:type="dxa"/>
              <w:left w:w="15" w:type="dxa"/>
              <w:bottom w:w="15" w:type="dxa"/>
              <w:right w:w="15" w:type="dxa"/>
            </w:tcMar>
            <w:vAlign w:val="center"/>
            <w:hideMark/>
          </w:tcPr>
          <w:p w14:paraId="7E8D51FB" w14:textId="7EA58EDF" w:rsidR="008C45A1" w:rsidRPr="002C2FD7" w:rsidRDefault="008C45A1" w:rsidP="00FD4157">
            <w:pPr>
              <w:jc w:val="both"/>
              <w:rPr>
                <w:rFonts w:eastAsia="Times New Roman"/>
              </w:rPr>
            </w:pPr>
            <w:r w:rsidRPr="002C2FD7">
              <w:rPr>
                <w:rFonts w:eastAsia="Times New Roman"/>
              </w:rPr>
              <w:t>Sửa đổi các tiêu chuẩn và thông số kỹ thuật cho thực phẩm và phụ gia thực phẩm theo Đạo luật vệ sinh thực phẩm (Sửa đổi tiêu chuẩn dư lượng hóa chất nông nghiệp, quy tắc cuối cùng)</w:t>
            </w:r>
          </w:p>
        </w:tc>
        <w:tc>
          <w:tcPr>
            <w:tcW w:w="1650" w:type="pct"/>
            <w:vAlign w:val="center"/>
            <w:hideMark/>
          </w:tcPr>
          <w:p w14:paraId="7A810E7B" w14:textId="77777777" w:rsidR="008C45A1" w:rsidRPr="002C2FD7" w:rsidRDefault="008C45A1" w:rsidP="00FD4157">
            <w:pPr>
              <w:jc w:val="both"/>
              <w:rPr>
                <w:rFonts w:eastAsia="Times New Roman"/>
              </w:rPr>
            </w:pPr>
            <w:r w:rsidRPr="002C2FD7">
              <w:rPr>
                <w:rFonts w:eastAsia="Times New Roman"/>
              </w:rPr>
              <w:t>Giới hạn dư lượng tối đa được đề xuất (MRL) cho  florpyrauxifen-benzyl  được thông báo trong G/SPS/N/JPN/709 (ngày 17 tháng 12 năm 2019) đã được thông qua và ban hành vào ngày 23 tháng 4 năm 2020.</w:t>
            </w:r>
          </w:p>
          <w:p w14:paraId="212982BB" w14:textId="44157B38" w:rsidR="008C45A1" w:rsidRPr="002C2FD7" w:rsidRDefault="008C45A1" w:rsidP="00FD4157">
            <w:pPr>
              <w:jc w:val="both"/>
              <w:rPr>
                <w:rFonts w:eastAsia="Times New Roman"/>
              </w:rPr>
            </w:pPr>
            <w:r w:rsidRPr="00223F6F">
              <w:rPr>
                <w:rFonts w:eastAsia="Times New Roman"/>
              </w:rPr>
              <w:t>Phụ lục này bao gồm: Thông báo về việc thông qua, công bố hoặc thời điểm quy định có hiệu lực</w:t>
            </w:r>
          </w:p>
        </w:tc>
      </w:tr>
      <w:tr w:rsidR="008C45A1" w:rsidRPr="008C45A1" w14:paraId="74A3193F" w14:textId="77777777" w:rsidTr="006D5902">
        <w:tc>
          <w:tcPr>
            <w:tcW w:w="250" w:type="pct"/>
            <w:tcMar>
              <w:top w:w="15" w:type="dxa"/>
              <w:left w:w="15" w:type="dxa"/>
              <w:bottom w:w="15" w:type="dxa"/>
              <w:right w:w="15" w:type="dxa"/>
            </w:tcMar>
            <w:vAlign w:val="center"/>
          </w:tcPr>
          <w:p w14:paraId="330E1C60" w14:textId="6892255A" w:rsidR="008C45A1" w:rsidRPr="002C2FD7" w:rsidRDefault="006D5902" w:rsidP="00FD4157">
            <w:pPr>
              <w:jc w:val="center"/>
              <w:rPr>
                <w:rFonts w:eastAsia="Times New Roman"/>
              </w:rPr>
            </w:pPr>
            <w:r>
              <w:rPr>
                <w:rFonts w:eastAsia="Times New Roman"/>
              </w:rPr>
              <w:t>6</w:t>
            </w:r>
          </w:p>
        </w:tc>
        <w:tc>
          <w:tcPr>
            <w:tcW w:w="676" w:type="pct"/>
            <w:tcMar>
              <w:top w:w="15" w:type="dxa"/>
              <w:left w:w="15" w:type="dxa"/>
              <w:bottom w:w="15" w:type="dxa"/>
              <w:right w:w="15" w:type="dxa"/>
            </w:tcMar>
            <w:vAlign w:val="center"/>
            <w:hideMark/>
          </w:tcPr>
          <w:p w14:paraId="3F635CA7" w14:textId="30BCDDF4" w:rsidR="008C45A1" w:rsidRPr="002C2FD7" w:rsidRDefault="008C45A1" w:rsidP="002C2FD7">
            <w:pPr>
              <w:jc w:val="both"/>
              <w:rPr>
                <w:rFonts w:eastAsia="Times New Roman"/>
              </w:rPr>
            </w:pPr>
            <w:r w:rsidRPr="00223F6F">
              <w:rPr>
                <w:rFonts w:eastAsia="Times New Roman"/>
              </w:rPr>
              <w:t>G/SPS/N/JPN/708/</w:t>
            </w:r>
            <w:r w:rsidRPr="00223F6F">
              <w:rPr>
                <w:rFonts w:eastAsia="Times New Roman"/>
              </w:rPr>
              <w:br/>
              <w:t>Add.1</w:t>
            </w:r>
          </w:p>
        </w:tc>
        <w:tc>
          <w:tcPr>
            <w:tcW w:w="362" w:type="pct"/>
          </w:tcPr>
          <w:p w14:paraId="61E63AF9" w14:textId="63C93AD3" w:rsidR="008C45A1" w:rsidRPr="002C2FD7" w:rsidRDefault="008C45A1" w:rsidP="002C2FD7">
            <w:pPr>
              <w:jc w:val="both"/>
              <w:rPr>
                <w:rFonts w:eastAsia="Times New Roman"/>
              </w:rPr>
            </w:pPr>
            <w:r w:rsidRPr="002C2FD7">
              <w:rPr>
                <w:rFonts w:eastAsia="Times New Roman"/>
              </w:rPr>
              <w:t>ATTP, BVTV, Thú y</w:t>
            </w:r>
          </w:p>
        </w:tc>
        <w:tc>
          <w:tcPr>
            <w:tcW w:w="567" w:type="pct"/>
            <w:tcMar>
              <w:top w:w="15" w:type="dxa"/>
              <w:left w:w="15" w:type="dxa"/>
              <w:bottom w:w="15" w:type="dxa"/>
              <w:right w:w="15" w:type="dxa"/>
            </w:tcMar>
            <w:vAlign w:val="center"/>
            <w:hideMark/>
          </w:tcPr>
          <w:p w14:paraId="58714729" w14:textId="472C244D" w:rsidR="008C45A1" w:rsidRPr="002C2FD7" w:rsidRDefault="008C45A1" w:rsidP="002C2FD7">
            <w:pPr>
              <w:jc w:val="both"/>
              <w:rPr>
                <w:rFonts w:eastAsia="Times New Roman"/>
              </w:rPr>
            </w:pPr>
            <w:r w:rsidRPr="00223F6F">
              <w:rPr>
                <w:rFonts w:eastAsia="Times New Roman"/>
              </w:rPr>
              <w:t>Nhật Bản</w:t>
            </w:r>
          </w:p>
        </w:tc>
        <w:tc>
          <w:tcPr>
            <w:tcW w:w="463" w:type="pct"/>
            <w:tcMar>
              <w:top w:w="15" w:type="dxa"/>
              <w:left w:w="15" w:type="dxa"/>
              <w:bottom w:w="15" w:type="dxa"/>
              <w:right w:w="15" w:type="dxa"/>
            </w:tcMar>
            <w:vAlign w:val="center"/>
            <w:hideMark/>
          </w:tcPr>
          <w:p w14:paraId="0CC3CE88" w14:textId="66ED6D1C" w:rsidR="008C45A1" w:rsidRPr="002C2FD7" w:rsidRDefault="008C45A1" w:rsidP="002C2FD7">
            <w:pPr>
              <w:jc w:val="both"/>
              <w:rPr>
                <w:rFonts w:eastAsia="Times New Roman"/>
              </w:rPr>
            </w:pPr>
            <w:r w:rsidRPr="00223F6F">
              <w:rPr>
                <w:rFonts w:eastAsia="Times New Roman"/>
              </w:rPr>
              <w:t>08/10/2021</w:t>
            </w:r>
          </w:p>
        </w:tc>
        <w:tc>
          <w:tcPr>
            <w:tcW w:w="1032" w:type="pct"/>
            <w:tcMar>
              <w:top w:w="15" w:type="dxa"/>
              <w:left w:w="15" w:type="dxa"/>
              <w:bottom w:w="15" w:type="dxa"/>
              <w:right w:w="15" w:type="dxa"/>
            </w:tcMar>
            <w:vAlign w:val="center"/>
            <w:hideMark/>
          </w:tcPr>
          <w:p w14:paraId="4ED6FAB1" w14:textId="693A0419" w:rsidR="008C45A1" w:rsidRPr="002C2FD7" w:rsidRDefault="008C45A1" w:rsidP="00FD4157">
            <w:pPr>
              <w:jc w:val="both"/>
              <w:rPr>
                <w:rFonts w:eastAsia="Times New Roman"/>
              </w:rPr>
            </w:pPr>
            <w:r w:rsidRPr="00223F6F">
              <w:rPr>
                <w:rFonts w:eastAsia="Times New Roman"/>
              </w:rPr>
              <w:t>Sửa đổi các tiêu chuẩn và đặc điểm kỹ thuật cho thực phẩm và phụ gia thực phẩm theo Đạo luật Vệ sinh Thực phẩm (Sửa đổi các tiêu chuẩn về dư lượng hóa chất nông nghiệp, quy tắc cuối cùng)</w:t>
            </w:r>
          </w:p>
        </w:tc>
        <w:tc>
          <w:tcPr>
            <w:tcW w:w="1650" w:type="pct"/>
            <w:hideMark/>
          </w:tcPr>
          <w:p w14:paraId="5A871A85" w14:textId="77777777" w:rsidR="008C45A1" w:rsidRPr="00223F6F" w:rsidRDefault="008C45A1" w:rsidP="00FD4157">
            <w:pPr>
              <w:spacing w:before="100" w:beforeAutospacing="1" w:after="100" w:afterAutospacing="1"/>
              <w:jc w:val="both"/>
              <w:rPr>
                <w:rFonts w:eastAsia="Times New Roman"/>
              </w:rPr>
            </w:pPr>
            <w:r w:rsidRPr="00223F6F">
              <w:rPr>
                <w:rFonts w:eastAsia="Times New Roman"/>
              </w:rPr>
              <w:t>Giới hạn dư lượng tối đa được đề xuất (MRLs) cho flonicamid được thông báo trong G/SPS/N/JPN/708 (ngày 17 tháng 12 năm 2019) được thông qua và công bố ngày 23 tháng 4 năm 2020.</w:t>
            </w:r>
          </w:p>
          <w:p w14:paraId="0C1148D8" w14:textId="77777777" w:rsidR="008C45A1" w:rsidRPr="00223F6F" w:rsidRDefault="008C45A1" w:rsidP="00FD4157">
            <w:pPr>
              <w:spacing w:before="100" w:beforeAutospacing="1" w:after="100" w:afterAutospacing="1"/>
              <w:jc w:val="both"/>
              <w:rPr>
                <w:rFonts w:eastAsia="Times New Roman"/>
              </w:rPr>
            </w:pPr>
            <w:r w:rsidRPr="00223F6F">
              <w:rPr>
                <w:rFonts w:eastAsia="Times New Roman"/>
              </w:rPr>
              <w:t>Các MRL quy định được ghi nhận tại: </w:t>
            </w:r>
            <w:hyperlink r:id="rId7" w:tgtFrame="_blank" w:history="1">
              <w:r w:rsidRPr="00223F6F">
                <w:rPr>
                  <w:rFonts w:eastAsia="Times New Roman"/>
                </w:rPr>
                <w:t>https://members.wto.org/crnattachments/2021/SPS/JPN/21_6481_00_e.pdf</w:t>
              </w:r>
            </w:hyperlink>
          </w:p>
          <w:p w14:paraId="285C367D" w14:textId="0E2448DC" w:rsidR="008C45A1" w:rsidRPr="002C2FD7" w:rsidRDefault="008C45A1" w:rsidP="00FD4157">
            <w:pPr>
              <w:jc w:val="both"/>
              <w:rPr>
                <w:rFonts w:eastAsia="Times New Roman"/>
              </w:rPr>
            </w:pPr>
            <w:r w:rsidRPr="00223F6F">
              <w:rPr>
                <w:rFonts w:eastAsia="Times New Roman"/>
              </w:rPr>
              <w:t>Phụ lục này bao gồm: Thông báo về việc thông qua, công bố hoặc thời điểm quy định có hiệu lực</w:t>
            </w:r>
          </w:p>
        </w:tc>
      </w:tr>
      <w:tr w:rsidR="008C45A1" w:rsidRPr="008C45A1" w14:paraId="02554423" w14:textId="77777777" w:rsidTr="006D5902">
        <w:tc>
          <w:tcPr>
            <w:tcW w:w="250" w:type="pct"/>
            <w:tcMar>
              <w:top w:w="15" w:type="dxa"/>
              <w:left w:w="15" w:type="dxa"/>
              <w:bottom w:w="15" w:type="dxa"/>
              <w:right w:w="15" w:type="dxa"/>
            </w:tcMar>
            <w:vAlign w:val="center"/>
          </w:tcPr>
          <w:p w14:paraId="300C7CCD" w14:textId="49AFD4F2" w:rsidR="008C45A1" w:rsidRPr="002C2FD7" w:rsidRDefault="006D5902" w:rsidP="00FD4157">
            <w:pPr>
              <w:jc w:val="center"/>
              <w:rPr>
                <w:rFonts w:eastAsia="Times New Roman"/>
              </w:rPr>
            </w:pPr>
            <w:r>
              <w:rPr>
                <w:rFonts w:eastAsia="Times New Roman"/>
              </w:rPr>
              <w:t>7</w:t>
            </w:r>
          </w:p>
        </w:tc>
        <w:tc>
          <w:tcPr>
            <w:tcW w:w="676" w:type="pct"/>
            <w:tcMar>
              <w:top w:w="15" w:type="dxa"/>
              <w:left w:w="15" w:type="dxa"/>
              <w:bottom w:w="15" w:type="dxa"/>
              <w:right w:w="15" w:type="dxa"/>
            </w:tcMar>
            <w:vAlign w:val="center"/>
            <w:hideMark/>
          </w:tcPr>
          <w:p w14:paraId="6A1C8223" w14:textId="5D58061F" w:rsidR="008C45A1" w:rsidRPr="002C2FD7" w:rsidRDefault="008C45A1" w:rsidP="002C2FD7">
            <w:pPr>
              <w:jc w:val="both"/>
              <w:rPr>
                <w:rFonts w:eastAsia="Times New Roman"/>
              </w:rPr>
            </w:pPr>
            <w:r w:rsidRPr="00223F6F">
              <w:rPr>
                <w:rFonts w:eastAsia="Times New Roman"/>
              </w:rPr>
              <w:t>G/SPS/N/JPN/707/</w:t>
            </w:r>
            <w:r w:rsidRPr="00223F6F">
              <w:rPr>
                <w:rFonts w:eastAsia="Times New Roman"/>
              </w:rPr>
              <w:br/>
              <w:t>Add.1</w:t>
            </w:r>
          </w:p>
        </w:tc>
        <w:tc>
          <w:tcPr>
            <w:tcW w:w="362" w:type="pct"/>
          </w:tcPr>
          <w:p w14:paraId="62B9655C" w14:textId="4D7F65B3" w:rsidR="008C45A1" w:rsidRPr="006D5902" w:rsidRDefault="008C45A1" w:rsidP="002C2FD7">
            <w:pPr>
              <w:jc w:val="both"/>
              <w:rPr>
                <w:rFonts w:eastAsia="Times New Roman"/>
                <w:lang w:val="fr-FR"/>
              </w:rPr>
            </w:pPr>
            <w:r w:rsidRPr="006D5902">
              <w:rPr>
                <w:rFonts w:eastAsia="Times New Roman"/>
                <w:lang w:val="fr-FR"/>
              </w:rPr>
              <w:t>ATTP, BVTV, Thú y, QLCL</w:t>
            </w:r>
          </w:p>
        </w:tc>
        <w:tc>
          <w:tcPr>
            <w:tcW w:w="567" w:type="pct"/>
            <w:tcMar>
              <w:top w:w="15" w:type="dxa"/>
              <w:left w:w="15" w:type="dxa"/>
              <w:bottom w:w="15" w:type="dxa"/>
              <w:right w:w="15" w:type="dxa"/>
            </w:tcMar>
            <w:vAlign w:val="center"/>
            <w:hideMark/>
          </w:tcPr>
          <w:p w14:paraId="7D7262CB" w14:textId="1C4CAF9E" w:rsidR="008C45A1" w:rsidRPr="002C2FD7" w:rsidRDefault="008C45A1" w:rsidP="002C2FD7">
            <w:pPr>
              <w:jc w:val="both"/>
              <w:rPr>
                <w:rFonts w:eastAsia="Times New Roman"/>
              </w:rPr>
            </w:pPr>
            <w:r w:rsidRPr="00223F6F">
              <w:rPr>
                <w:rFonts w:eastAsia="Times New Roman"/>
              </w:rPr>
              <w:t>Nhật Bản</w:t>
            </w:r>
          </w:p>
        </w:tc>
        <w:tc>
          <w:tcPr>
            <w:tcW w:w="463" w:type="pct"/>
            <w:tcMar>
              <w:top w:w="15" w:type="dxa"/>
              <w:left w:w="15" w:type="dxa"/>
              <w:bottom w:w="15" w:type="dxa"/>
              <w:right w:w="15" w:type="dxa"/>
            </w:tcMar>
            <w:vAlign w:val="center"/>
            <w:hideMark/>
          </w:tcPr>
          <w:p w14:paraId="284506ED" w14:textId="47100763" w:rsidR="008C45A1" w:rsidRPr="002C2FD7" w:rsidRDefault="008C45A1" w:rsidP="002C2FD7">
            <w:pPr>
              <w:jc w:val="both"/>
              <w:rPr>
                <w:rFonts w:eastAsia="Times New Roman"/>
              </w:rPr>
            </w:pPr>
            <w:r w:rsidRPr="00223F6F">
              <w:rPr>
                <w:rFonts w:eastAsia="Times New Roman"/>
              </w:rPr>
              <w:t>08/10/2021</w:t>
            </w:r>
          </w:p>
        </w:tc>
        <w:tc>
          <w:tcPr>
            <w:tcW w:w="1032" w:type="pct"/>
            <w:tcMar>
              <w:top w:w="15" w:type="dxa"/>
              <w:left w:w="15" w:type="dxa"/>
              <w:bottom w:w="15" w:type="dxa"/>
              <w:right w:w="15" w:type="dxa"/>
            </w:tcMar>
            <w:vAlign w:val="center"/>
            <w:hideMark/>
          </w:tcPr>
          <w:p w14:paraId="7B276B44" w14:textId="6B19F550" w:rsidR="008C45A1" w:rsidRPr="002C2FD7" w:rsidRDefault="008C45A1" w:rsidP="00FD4157">
            <w:pPr>
              <w:jc w:val="both"/>
              <w:rPr>
                <w:rFonts w:eastAsia="Times New Roman"/>
              </w:rPr>
            </w:pPr>
            <w:r w:rsidRPr="00223F6F">
              <w:rPr>
                <w:rFonts w:eastAsia="Times New Roman"/>
              </w:rPr>
              <w:t>Sửa đổi các tiêu chuẩn và đặc điểm kỹ thuật cho thực phẩm và phụ gia thực phẩm theo Đạo luật Vệ sinh Thực phẩm (Sửa đổi các tiêu chuẩn về dư lượng hóa chất nông nghiệp, quy tắc cuối cùng)</w:t>
            </w:r>
          </w:p>
        </w:tc>
        <w:tc>
          <w:tcPr>
            <w:tcW w:w="1650" w:type="pct"/>
            <w:hideMark/>
          </w:tcPr>
          <w:p w14:paraId="35294662" w14:textId="77777777" w:rsidR="008C45A1" w:rsidRPr="00223F6F" w:rsidRDefault="008C45A1" w:rsidP="00FD4157">
            <w:pPr>
              <w:spacing w:before="100" w:beforeAutospacing="1" w:after="100" w:afterAutospacing="1"/>
              <w:jc w:val="both"/>
              <w:rPr>
                <w:rFonts w:eastAsia="Times New Roman"/>
              </w:rPr>
            </w:pPr>
            <w:r w:rsidRPr="00223F6F">
              <w:rPr>
                <w:rFonts w:eastAsia="Times New Roman"/>
              </w:rPr>
              <w:t>Giới hạn dư lượng tối đa được đề xuất (MRLs) cho buprofezin được thông báo trong G/SPS/N/JPN/707 (ngày 17 tháng 12 năm 2019) được thông qua và công bố ngày 23 tháng 4 năm 2020.</w:t>
            </w:r>
          </w:p>
          <w:p w14:paraId="0B7DE264" w14:textId="77777777" w:rsidR="008C45A1" w:rsidRPr="00223F6F" w:rsidRDefault="008C45A1" w:rsidP="00FD4157">
            <w:pPr>
              <w:spacing w:before="100" w:beforeAutospacing="1" w:after="100" w:afterAutospacing="1"/>
              <w:jc w:val="both"/>
              <w:rPr>
                <w:rFonts w:eastAsia="Times New Roman"/>
              </w:rPr>
            </w:pPr>
            <w:r w:rsidRPr="00223F6F">
              <w:rPr>
                <w:rFonts w:eastAsia="Times New Roman"/>
              </w:rPr>
              <w:t>Các MRL quy định được ghi nhận tại: </w:t>
            </w:r>
            <w:hyperlink r:id="rId8" w:tgtFrame="_blank" w:history="1">
              <w:r w:rsidRPr="00223F6F">
                <w:rPr>
                  <w:rFonts w:eastAsia="Times New Roman"/>
                </w:rPr>
                <w:t>https://members.wto.org/crnattachments/2021/SPS/JPN/21_6481_00_e.pdf</w:t>
              </w:r>
            </w:hyperlink>
          </w:p>
          <w:p w14:paraId="324B003F" w14:textId="7762C00F" w:rsidR="008C45A1" w:rsidRPr="002C2FD7" w:rsidRDefault="008C45A1" w:rsidP="00FD4157">
            <w:pPr>
              <w:jc w:val="both"/>
              <w:rPr>
                <w:rFonts w:eastAsia="Times New Roman"/>
              </w:rPr>
            </w:pPr>
            <w:r w:rsidRPr="00223F6F">
              <w:rPr>
                <w:rFonts w:eastAsia="Times New Roman"/>
              </w:rPr>
              <w:lastRenderedPageBreak/>
              <w:t>Phụ lục này bao gồm: Thông báo về việc thông qua, công bố hoặc thời điểm quy định có hiệu lực</w:t>
            </w:r>
          </w:p>
        </w:tc>
      </w:tr>
      <w:tr w:rsidR="008C45A1" w:rsidRPr="008C45A1" w14:paraId="5018F178" w14:textId="77777777" w:rsidTr="006D5902">
        <w:tc>
          <w:tcPr>
            <w:tcW w:w="250" w:type="pct"/>
            <w:tcMar>
              <w:top w:w="15" w:type="dxa"/>
              <w:left w:w="15" w:type="dxa"/>
              <w:bottom w:w="15" w:type="dxa"/>
              <w:right w:w="15" w:type="dxa"/>
            </w:tcMar>
            <w:vAlign w:val="center"/>
          </w:tcPr>
          <w:p w14:paraId="1C239EA0" w14:textId="79892D4A" w:rsidR="008C45A1" w:rsidRPr="002C2FD7" w:rsidRDefault="006D5902" w:rsidP="00FD4157">
            <w:pPr>
              <w:jc w:val="center"/>
              <w:rPr>
                <w:rFonts w:eastAsia="Times New Roman"/>
              </w:rPr>
            </w:pPr>
            <w:r>
              <w:rPr>
                <w:rFonts w:eastAsia="Times New Roman"/>
              </w:rPr>
              <w:lastRenderedPageBreak/>
              <w:t>8</w:t>
            </w:r>
          </w:p>
        </w:tc>
        <w:tc>
          <w:tcPr>
            <w:tcW w:w="676" w:type="pct"/>
            <w:tcMar>
              <w:top w:w="15" w:type="dxa"/>
              <w:left w:w="15" w:type="dxa"/>
              <w:bottom w:w="15" w:type="dxa"/>
              <w:right w:w="15" w:type="dxa"/>
            </w:tcMar>
            <w:vAlign w:val="center"/>
            <w:hideMark/>
          </w:tcPr>
          <w:p w14:paraId="1D89248A" w14:textId="18524FD5" w:rsidR="008C45A1" w:rsidRPr="002C2FD7" w:rsidRDefault="008C45A1" w:rsidP="002C2FD7">
            <w:pPr>
              <w:jc w:val="both"/>
              <w:rPr>
                <w:rFonts w:eastAsia="Times New Roman"/>
              </w:rPr>
            </w:pPr>
            <w:r w:rsidRPr="00223F6F">
              <w:rPr>
                <w:rFonts w:eastAsia="Times New Roman"/>
              </w:rPr>
              <w:t>G/SPS/N/JPN/706/</w:t>
            </w:r>
            <w:r w:rsidRPr="00223F6F">
              <w:rPr>
                <w:rFonts w:eastAsia="Times New Roman"/>
              </w:rPr>
              <w:br/>
              <w:t>Add.1</w:t>
            </w:r>
          </w:p>
        </w:tc>
        <w:tc>
          <w:tcPr>
            <w:tcW w:w="362" w:type="pct"/>
          </w:tcPr>
          <w:p w14:paraId="314B8665" w14:textId="6A3F93E8" w:rsidR="008C45A1" w:rsidRPr="002C2FD7" w:rsidRDefault="008C45A1" w:rsidP="002C2FD7">
            <w:pPr>
              <w:jc w:val="both"/>
              <w:rPr>
                <w:rFonts w:eastAsia="Times New Roman"/>
              </w:rPr>
            </w:pPr>
            <w:r w:rsidRPr="002C2FD7">
              <w:rPr>
                <w:rFonts w:eastAsia="Times New Roman"/>
              </w:rPr>
              <w:t>ATTP, BVTV, Thú y</w:t>
            </w:r>
          </w:p>
        </w:tc>
        <w:tc>
          <w:tcPr>
            <w:tcW w:w="567" w:type="pct"/>
            <w:tcMar>
              <w:top w:w="15" w:type="dxa"/>
              <w:left w:w="15" w:type="dxa"/>
              <w:bottom w:w="15" w:type="dxa"/>
              <w:right w:w="15" w:type="dxa"/>
            </w:tcMar>
            <w:vAlign w:val="center"/>
            <w:hideMark/>
          </w:tcPr>
          <w:p w14:paraId="396F9660" w14:textId="17EC8949" w:rsidR="008C45A1" w:rsidRPr="002C2FD7" w:rsidRDefault="008C45A1" w:rsidP="002C2FD7">
            <w:pPr>
              <w:jc w:val="both"/>
              <w:rPr>
                <w:rFonts w:eastAsia="Times New Roman"/>
              </w:rPr>
            </w:pPr>
            <w:r w:rsidRPr="00223F6F">
              <w:rPr>
                <w:rFonts w:eastAsia="Times New Roman"/>
              </w:rPr>
              <w:t>Nhật Bản</w:t>
            </w:r>
          </w:p>
        </w:tc>
        <w:tc>
          <w:tcPr>
            <w:tcW w:w="463" w:type="pct"/>
            <w:tcMar>
              <w:top w:w="15" w:type="dxa"/>
              <w:left w:w="15" w:type="dxa"/>
              <w:bottom w:w="15" w:type="dxa"/>
              <w:right w:w="15" w:type="dxa"/>
            </w:tcMar>
            <w:vAlign w:val="center"/>
            <w:hideMark/>
          </w:tcPr>
          <w:p w14:paraId="08E8B7DF" w14:textId="18E2CD44" w:rsidR="008C45A1" w:rsidRPr="002C2FD7" w:rsidRDefault="008C45A1" w:rsidP="002C2FD7">
            <w:pPr>
              <w:jc w:val="both"/>
              <w:rPr>
                <w:rFonts w:eastAsia="Times New Roman"/>
              </w:rPr>
            </w:pPr>
            <w:r w:rsidRPr="00223F6F">
              <w:rPr>
                <w:rFonts w:eastAsia="Times New Roman"/>
              </w:rPr>
              <w:t>08/10/2021</w:t>
            </w:r>
          </w:p>
        </w:tc>
        <w:tc>
          <w:tcPr>
            <w:tcW w:w="1032" w:type="pct"/>
            <w:tcMar>
              <w:top w:w="15" w:type="dxa"/>
              <w:left w:w="15" w:type="dxa"/>
              <w:bottom w:w="15" w:type="dxa"/>
              <w:right w:w="15" w:type="dxa"/>
            </w:tcMar>
            <w:vAlign w:val="center"/>
            <w:hideMark/>
          </w:tcPr>
          <w:p w14:paraId="62E29511" w14:textId="45F36788" w:rsidR="008C45A1" w:rsidRPr="002C2FD7" w:rsidRDefault="008C45A1" w:rsidP="002C2FD7">
            <w:pPr>
              <w:jc w:val="both"/>
              <w:rPr>
                <w:rFonts w:eastAsia="Times New Roman"/>
              </w:rPr>
            </w:pPr>
            <w:r w:rsidRPr="00223F6F">
              <w:rPr>
                <w:rFonts w:eastAsia="Times New Roman"/>
              </w:rPr>
              <w:t>Sửa đổi các tiêu chuẩn và đặc điểm kỹ thuật cho thực phẩm và phụ gia thực phẩm theo Đạo luật Vệ sinh Thực phẩm (Sửa đổi các tiêu chuẩn về dư lượng hóa chất nông nghiệp, quy tắc cuối cùng)</w:t>
            </w:r>
          </w:p>
        </w:tc>
        <w:tc>
          <w:tcPr>
            <w:tcW w:w="1650" w:type="pct"/>
            <w:hideMark/>
          </w:tcPr>
          <w:p w14:paraId="5BAA40B9" w14:textId="77777777" w:rsidR="008C45A1" w:rsidRPr="00223F6F" w:rsidRDefault="008C45A1" w:rsidP="002C2FD7">
            <w:pPr>
              <w:spacing w:before="100" w:beforeAutospacing="1" w:after="100" w:afterAutospacing="1"/>
              <w:jc w:val="both"/>
              <w:rPr>
                <w:rFonts w:eastAsia="Times New Roman"/>
              </w:rPr>
            </w:pPr>
            <w:r w:rsidRPr="00223F6F">
              <w:rPr>
                <w:rFonts w:eastAsia="Times New Roman"/>
              </w:rPr>
              <w:t>Giới hạn dư lượng tối đa được đề xuất (MRLs) cho bifenthrin được thông báo trong G/SPS/N/JPN/706 (ngày 17 tháng 12 năm 2019) được thông qua và công bố ngày 23 tháng 4 năm 2020.</w:t>
            </w:r>
          </w:p>
          <w:p w14:paraId="2D81E302" w14:textId="77777777" w:rsidR="008C45A1" w:rsidRPr="00223F6F" w:rsidRDefault="008C45A1" w:rsidP="002C2FD7">
            <w:pPr>
              <w:spacing w:before="100" w:beforeAutospacing="1" w:after="100" w:afterAutospacing="1"/>
              <w:jc w:val="both"/>
              <w:rPr>
                <w:rFonts w:eastAsia="Times New Roman"/>
              </w:rPr>
            </w:pPr>
            <w:r w:rsidRPr="00223F6F">
              <w:rPr>
                <w:rFonts w:eastAsia="Times New Roman"/>
              </w:rPr>
              <w:t>Các MRL quy định được ghi nhận tại: </w:t>
            </w:r>
            <w:hyperlink r:id="rId9" w:tgtFrame="_blank" w:history="1">
              <w:r w:rsidRPr="00223F6F">
                <w:rPr>
                  <w:rFonts w:eastAsia="Times New Roman"/>
                </w:rPr>
                <w:t>https://members.wto.org/crnattachments/2021/SPS/JPN/21_6477_00_e.pdf</w:t>
              </w:r>
            </w:hyperlink>
          </w:p>
          <w:p w14:paraId="297D89B7" w14:textId="6AEE897C" w:rsidR="008C45A1" w:rsidRPr="002C2FD7" w:rsidRDefault="008C45A1" w:rsidP="002C2FD7">
            <w:pPr>
              <w:jc w:val="both"/>
              <w:rPr>
                <w:rFonts w:eastAsia="Times New Roman"/>
              </w:rPr>
            </w:pPr>
            <w:r w:rsidRPr="00223F6F">
              <w:rPr>
                <w:rFonts w:eastAsia="Times New Roman"/>
              </w:rPr>
              <w:t>Phụ lục này bao gồm: Thông báo về việc thông qua, công bố hoặc thời điểm quy định có hiệu lực</w:t>
            </w:r>
          </w:p>
        </w:tc>
      </w:tr>
      <w:tr w:rsidR="008C45A1" w:rsidRPr="006D5902" w14:paraId="65EECCA2" w14:textId="77777777" w:rsidTr="008C45A1">
        <w:tc>
          <w:tcPr>
            <w:tcW w:w="250" w:type="pct"/>
            <w:tcMar>
              <w:top w:w="15" w:type="dxa"/>
              <w:left w:w="15" w:type="dxa"/>
              <w:bottom w:w="15" w:type="dxa"/>
              <w:right w:w="15" w:type="dxa"/>
            </w:tcMar>
            <w:vAlign w:val="center"/>
          </w:tcPr>
          <w:p w14:paraId="67F46714" w14:textId="1E9B66DF" w:rsidR="008C45A1" w:rsidRPr="002C2FD7" w:rsidRDefault="006D5902" w:rsidP="00FD4157">
            <w:pPr>
              <w:jc w:val="center"/>
              <w:rPr>
                <w:rFonts w:eastAsia="Times New Roman"/>
              </w:rPr>
            </w:pPr>
            <w:r>
              <w:rPr>
                <w:rFonts w:eastAsia="Times New Roman"/>
              </w:rPr>
              <w:t>9</w:t>
            </w:r>
          </w:p>
        </w:tc>
        <w:tc>
          <w:tcPr>
            <w:tcW w:w="676" w:type="pct"/>
            <w:tcMar>
              <w:top w:w="15" w:type="dxa"/>
              <w:left w:w="15" w:type="dxa"/>
              <w:bottom w:w="15" w:type="dxa"/>
              <w:right w:w="15" w:type="dxa"/>
            </w:tcMar>
            <w:vAlign w:val="center"/>
          </w:tcPr>
          <w:p w14:paraId="262345FB" w14:textId="495449A4" w:rsidR="008C45A1" w:rsidRPr="002C2FD7" w:rsidRDefault="008C45A1" w:rsidP="00FD4157">
            <w:pPr>
              <w:jc w:val="center"/>
              <w:rPr>
                <w:rFonts w:eastAsia="Times New Roman"/>
                <w:sz w:val="20"/>
                <w:szCs w:val="20"/>
              </w:rPr>
            </w:pPr>
            <w:r w:rsidRPr="002C2FD7">
              <w:rPr>
                <w:rFonts w:eastAsia="Times New Roman"/>
                <w:sz w:val="20"/>
                <w:szCs w:val="20"/>
              </w:rPr>
              <w:t>G/SPS/N/THA/418/</w:t>
            </w:r>
            <w:r w:rsidRPr="002C2FD7">
              <w:rPr>
                <w:rFonts w:eastAsia="Times New Roman"/>
                <w:sz w:val="20"/>
                <w:szCs w:val="20"/>
              </w:rPr>
              <w:br/>
              <w:t xml:space="preserve">Add.1 </w:t>
            </w:r>
          </w:p>
        </w:tc>
        <w:tc>
          <w:tcPr>
            <w:tcW w:w="362" w:type="pct"/>
          </w:tcPr>
          <w:p w14:paraId="32406E40" w14:textId="479FDF71" w:rsidR="008C45A1" w:rsidRPr="002C2FD7" w:rsidRDefault="008C45A1" w:rsidP="00FD4157">
            <w:pPr>
              <w:jc w:val="center"/>
              <w:rPr>
                <w:rFonts w:eastAsia="Times New Roman"/>
              </w:rPr>
            </w:pPr>
            <w:r w:rsidRPr="002C2FD7">
              <w:rPr>
                <w:rFonts w:ascii="Arial" w:eastAsia="Times New Roman" w:hAnsi="Arial" w:cs="Arial"/>
                <w:color w:val="3D3D3D"/>
                <w:sz w:val="20"/>
                <w:szCs w:val="20"/>
                <w:lang w:eastAsia="vi-VN"/>
              </w:rPr>
              <w:t>ATTP</w:t>
            </w:r>
          </w:p>
        </w:tc>
        <w:tc>
          <w:tcPr>
            <w:tcW w:w="567" w:type="pct"/>
            <w:tcMar>
              <w:top w:w="15" w:type="dxa"/>
              <w:left w:w="15" w:type="dxa"/>
              <w:bottom w:w="15" w:type="dxa"/>
              <w:right w:w="15" w:type="dxa"/>
            </w:tcMar>
            <w:vAlign w:val="center"/>
          </w:tcPr>
          <w:p w14:paraId="6CD24C56" w14:textId="07C26585" w:rsidR="008C45A1" w:rsidRPr="002C2FD7" w:rsidRDefault="008C45A1" w:rsidP="00FD4157">
            <w:pPr>
              <w:jc w:val="center"/>
              <w:rPr>
                <w:rFonts w:eastAsia="Times New Roman"/>
              </w:rPr>
            </w:pPr>
            <w:r w:rsidRPr="002C2FD7">
              <w:rPr>
                <w:rFonts w:eastAsia="Times New Roman"/>
              </w:rPr>
              <w:t xml:space="preserve">Thái Lan </w:t>
            </w:r>
          </w:p>
        </w:tc>
        <w:tc>
          <w:tcPr>
            <w:tcW w:w="463" w:type="pct"/>
            <w:tcMar>
              <w:top w:w="15" w:type="dxa"/>
              <w:left w:w="15" w:type="dxa"/>
              <w:bottom w:w="15" w:type="dxa"/>
              <w:right w:w="15" w:type="dxa"/>
            </w:tcMar>
            <w:vAlign w:val="center"/>
          </w:tcPr>
          <w:p w14:paraId="5AC77D32" w14:textId="438B9986" w:rsidR="008C45A1" w:rsidRPr="002C2FD7" w:rsidRDefault="008C45A1" w:rsidP="00FD4157">
            <w:pPr>
              <w:jc w:val="center"/>
              <w:rPr>
                <w:rFonts w:eastAsia="Times New Roman"/>
              </w:rPr>
            </w:pPr>
            <w:r w:rsidRPr="002C2FD7">
              <w:rPr>
                <w:rFonts w:eastAsia="Times New Roman"/>
              </w:rPr>
              <w:t xml:space="preserve">21/10/2021 </w:t>
            </w:r>
          </w:p>
        </w:tc>
        <w:tc>
          <w:tcPr>
            <w:tcW w:w="1032" w:type="pct"/>
            <w:tcMar>
              <w:top w:w="15" w:type="dxa"/>
              <w:left w:w="15" w:type="dxa"/>
              <w:bottom w:w="15" w:type="dxa"/>
              <w:right w:w="15" w:type="dxa"/>
            </w:tcMar>
            <w:vAlign w:val="center"/>
          </w:tcPr>
          <w:p w14:paraId="321ACE0B" w14:textId="1923952E" w:rsidR="008C45A1" w:rsidRPr="002C2FD7" w:rsidRDefault="008C45A1" w:rsidP="00FD4157">
            <w:pPr>
              <w:jc w:val="both"/>
              <w:rPr>
                <w:rFonts w:eastAsia="Times New Roman"/>
                <w:lang w:val="vi-VN"/>
              </w:rPr>
            </w:pPr>
            <w:r w:rsidRPr="002C2FD7">
              <w:rPr>
                <w:rFonts w:eastAsia="Times New Roman"/>
                <w:lang w:val="vi-VN"/>
              </w:rPr>
              <w:t xml:space="preserve">Thông báo của Bộ Y tế công cộng Thái Lan "Sản phẩm thực phẩm có chứa chiết xuất cannabidiol" </w:t>
            </w:r>
          </w:p>
        </w:tc>
        <w:tc>
          <w:tcPr>
            <w:tcW w:w="1650" w:type="pct"/>
          </w:tcPr>
          <w:p w14:paraId="495F3E88" w14:textId="097C180A" w:rsidR="008C45A1" w:rsidRPr="002C2FD7" w:rsidRDefault="008C45A1" w:rsidP="00FD4157">
            <w:pPr>
              <w:jc w:val="both"/>
              <w:rPr>
                <w:rFonts w:eastAsia="Times New Roman"/>
                <w:lang w:val="vi-VN"/>
              </w:rPr>
            </w:pPr>
            <w:r w:rsidRPr="002C2FD7">
              <w:rPr>
                <w:rFonts w:eastAsia="Times New Roman"/>
                <w:lang w:val="vi-VN"/>
              </w:rPr>
              <w:t xml:space="preserve">Dự thảo thông báo của Bộ Y tế công cộng (MOPH) Thái Lan có tựa đề "Các sản phẩm thực phẩm có chứa cần sa hoặc các bộ phận gai dầu" trong thông báo G/SPS/N/THA/418 ngày 15 tháng 6 năm 2021, đã được thông qua và công bố trên Công báo Hoàng gia ngày 27 tháng 8 năm 2021 trong thông báo của Bộ Y tế công cộng (số 429) có tiêu đề " Sản phẩm thực phẩm có chứa chiết xuất cannabidiol". </w:t>
            </w:r>
          </w:p>
        </w:tc>
      </w:tr>
      <w:tr w:rsidR="008C45A1" w:rsidRPr="006D5902" w14:paraId="434EE651" w14:textId="77777777" w:rsidTr="008C45A1">
        <w:tc>
          <w:tcPr>
            <w:tcW w:w="250" w:type="pct"/>
            <w:tcMar>
              <w:top w:w="15" w:type="dxa"/>
              <w:left w:w="15" w:type="dxa"/>
              <w:bottom w:w="15" w:type="dxa"/>
              <w:right w:w="15" w:type="dxa"/>
            </w:tcMar>
            <w:vAlign w:val="center"/>
          </w:tcPr>
          <w:p w14:paraId="152D4BE7" w14:textId="3234EB99" w:rsidR="008C45A1" w:rsidRPr="006D5902" w:rsidRDefault="006D5902" w:rsidP="00FD4157">
            <w:pPr>
              <w:jc w:val="center"/>
            </w:pPr>
            <w:r>
              <w:t>10</w:t>
            </w:r>
          </w:p>
        </w:tc>
        <w:tc>
          <w:tcPr>
            <w:tcW w:w="676" w:type="pct"/>
            <w:tcMar>
              <w:top w:w="15" w:type="dxa"/>
              <w:left w:w="15" w:type="dxa"/>
              <w:bottom w:w="15" w:type="dxa"/>
              <w:right w:w="15" w:type="dxa"/>
            </w:tcMar>
            <w:vAlign w:val="center"/>
          </w:tcPr>
          <w:p w14:paraId="05C5A9B9" w14:textId="7DB4267B" w:rsidR="008C45A1" w:rsidRPr="002C2FD7" w:rsidRDefault="008C45A1" w:rsidP="00FD4157">
            <w:pPr>
              <w:jc w:val="center"/>
              <w:rPr>
                <w:rFonts w:eastAsia="Times New Roman"/>
                <w:sz w:val="20"/>
                <w:szCs w:val="20"/>
              </w:rPr>
            </w:pPr>
            <w:r w:rsidRPr="002C2FD7">
              <w:rPr>
                <w:rFonts w:eastAsia="Times New Roman"/>
                <w:sz w:val="20"/>
                <w:szCs w:val="20"/>
              </w:rPr>
              <w:t xml:space="preserve">G/SPS/N/CHN/1223/Add.1 </w:t>
            </w:r>
          </w:p>
        </w:tc>
        <w:tc>
          <w:tcPr>
            <w:tcW w:w="362" w:type="pct"/>
          </w:tcPr>
          <w:p w14:paraId="0B0CD8A8" w14:textId="2B25F0F5" w:rsidR="008C45A1" w:rsidRPr="002C2FD7" w:rsidRDefault="008C45A1" w:rsidP="00FD4157">
            <w:pPr>
              <w:jc w:val="center"/>
              <w:rPr>
                <w:rFonts w:eastAsia="Times New Roman"/>
              </w:rPr>
            </w:pPr>
            <w:r w:rsidRPr="002C2FD7">
              <w:rPr>
                <w:rFonts w:ascii="Arial" w:eastAsia="Times New Roman" w:hAnsi="Arial" w:cs="Arial"/>
                <w:color w:val="3D3D3D"/>
                <w:sz w:val="20"/>
                <w:szCs w:val="20"/>
                <w:lang w:eastAsia="vi-VN"/>
              </w:rPr>
              <w:t>BVTV</w:t>
            </w:r>
          </w:p>
        </w:tc>
        <w:tc>
          <w:tcPr>
            <w:tcW w:w="567" w:type="pct"/>
            <w:tcMar>
              <w:top w:w="15" w:type="dxa"/>
              <w:left w:w="15" w:type="dxa"/>
              <w:bottom w:w="15" w:type="dxa"/>
              <w:right w:w="15" w:type="dxa"/>
            </w:tcMar>
            <w:vAlign w:val="center"/>
          </w:tcPr>
          <w:p w14:paraId="06E04C39" w14:textId="472C8DD0" w:rsidR="008C45A1" w:rsidRPr="002C2FD7" w:rsidRDefault="008C45A1" w:rsidP="00FD4157">
            <w:pPr>
              <w:jc w:val="center"/>
              <w:rPr>
                <w:rFonts w:eastAsia="Times New Roman"/>
              </w:rPr>
            </w:pPr>
            <w:r w:rsidRPr="002C2FD7">
              <w:rPr>
                <w:rFonts w:eastAsia="Times New Roman"/>
              </w:rPr>
              <w:t xml:space="preserve">Trung Quốc </w:t>
            </w:r>
          </w:p>
        </w:tc>
        <w:tc>
          <w:tcPr>
            <w:tcW w:w="463" w:type="pct"/>
            <w:tcMar>
              <w:top w:w="15" w:type="dxa"/>
              <w:left w:w="15" w:type="dxa"/>
              <w:bottom w:w="15" w:type="dxa"/>
              <w:right w:w="15" w:type="dxa"/>
            </w:tcMar>
            <w:vAlign w:val="center"/>
          </w:tcPr>
          <w:p w14:paraId="65D8DA1B" w14:textId="7B2E0F9F" w:rsidR="008C45A1" w:rsidRPr="002C2FD7" w:rsidRDefault="008C45A1" w:rsidP="00FD4157">
            <w:pPr>
              <w:jc w:val="center"/>
              <w:rPr>
                <w:rFonts w:eastAsia="Times New Roman"/>
              </w:rPr>
            </w:pPr>
            <w:r w:rsidRPr="002C2FD7">
              <w:rPr>
                <w:rFonts w:eastAsia="Times New Roman"/>
              </w:rPr>
              <w:t xml:space="preserve">21/10/2021 </w:t>
            </w:r>
          </w:p>
        </w:tc>
        <w:tc>
          <w:tcPr>
            <w:tcW w:w="1032" w:type="pct"/>
            <w:tcMar>
              <w:top w:w="15" w:type="dxa"/>
              <w:left w:w="15" w:type="dxa"/>
              <w:bottom w:w="15" w:type="dxa"/>
              <w:right w:w="15" w:type="dxa"/>
            </w:tcMar>
            <w:vAlign w:val="center"/>
          </w:tcPr>
          <w:p w14:paraId="4B342EE0" w14:textId="58943E4E" w:rsidR="008C45A1" w:rsidRPr="002C2FD7" w:rsidRDefault="008C45A1" w:rsidP="00FD4157">
            <w:pPr>
              <w:jc w:val="both"/>
              <w:rPr>
                <w:rFonts w:eastAsia="Times New Roman"/>
              </w:rPr>
            </w:pPr>
            <w:r w:rsidRPr="002C2FD7">
              <w:rPr>
                <w:rFonts w:eastAsia="Times New Roman"/>
                <w:lang w:val="vi-VN"/>
              </w:rPr>
              <w:t xml:space="preserve">Yêu cầu kiểm dịch thực vật nhập khẩu đối với vi rút gây bênh </w:t>
            </w:r>
            <w:r w:rsidRPr="002C2FD7">
              <w:rPr>
                <w:lang w:val="vi-VN"/>
              </w:rPr>
              <w:t>Tomato brown rugose fruit virus (ToBRFV)</w:t>
            </w:r>
            <w:r w:rsidRPr="002C2FD7">
              <w:rPr>
                <w:i/>
                <w:lang w:val="vi-VN"/>
              </w:rPr>
              <w:t xml:space="preserve"> </w:t>
            </w:r>
            <w:r w:rsidRPr="002C2FD7">
              <w:rPr>
                <w:lang w:val="vi-VN"/>
              </w:rPr>
              <w:t>trên các lọa hạt giống</w:t>
            </w:r>
            <w:r w:rsidRPr="002C2FD7">
              <w:rPr>
                <w:i/>
                <w:lang w:val="vi-VN"/>
              </w:rPr>
              <w:t xml:space="preserve"> Solanum lycopersicum L. seeds or </w:t>
            </w:r>
            <w:r w:rsidRPr="002C2FD7">
              <w:rPr>
                <w:i/>
                <w:lang w:val="vi-VN"/>
              </w:rPr>
              <w:lastRenderedPageBreak/>
              <w:t xml:space="preserve">Capsicum spp. </w:t>
            </w:r>
            <w:r w:rsidRPr="002C2FD7">
              <w:rPr>
                <w:i/>
              </w:rPr>
              <w:t>Seeds</w:t>
            </w:r>
            <w:r w:rsidRPr="002C2FD7">
              <w:t xml:space="preserve"> </w:t>
            </w:r>
            <w:r w:rsidRPr="002C2FD7">
              <w:rPr>
                <w:rFonts w:eastAsia="Times New Roman"/>
              </w:rPr>
              <w:t>của Trung Quốc</w:t>
            </w:r>
          </w:p>
        </w:tc>
        <w:tc>
          <w:tcPr>
            <w:tcW w:w="1650" w:type="pct"/>
          </w:tcPr>
          <w:p w14:paraId="56E9886D" w14:textId="77777777" w:rsidR="008C45A1" w:rsidRPr="002C2FD7" w:rsidRDefault="008C45A1" w:rsidP="00FD4157">
            <w:pPr>
              <w:jc w:val="both"/>
              <w:rPr>
                <w:rFonts w:eastAsia="Times New Roman"/>
                <w:lang w:val="vi-VN"/>
              </w:rPr>
            </w:pPr>
            <w:r w:rsidRPr="002C2FD7">
              <w:rPr>
                <w:rFonts w:eastAsia="Times New Roman"/>
                <w:lang w:val="vi-VN"/>
              </w:rPr>
              <w:lastRenderedPageBreak/>
              <w:t>Sửa đổi một số điểm trong thông báo G/SPS/N/CHN/1223 ngày 16/7/2021 như sau:</w:t>
            </w:r>
          </w:p>
          <w:p w14:paraId="58239650" w14:textId="77777777" w:rsidR="008C45A1" w:rsidRPr="002C2FD7" w:rsidRDefault="008C45A1" w:rsidP="00FD4157">
            <w:pPr>
              <w:jc w:val="both"/>
              <w:rPr>
                <w:rFonts w:eastAsia="Times New Roman"/>
                <w:lang w:val="vi-VN"/>
              </w:rPr>
            </w:pPr>
            <w:r w:rsidRPr="002C2FD7">
              <w:rPr>
                <w:rFonts w:eastAsia="Times New Roman"/>
                <w:lang w:val="vi-VN"/>
              </w:rPr>
              <w:t xml:space="preserve">- Hạt giống thu hoạch trước ngày 1 tháng 11 năm 2021 có thể được miễn các yêu cầu kiểm định thực địa và các cơ quan kiểm dịch thực </w:t>
            </w:r>
            <w:r w:rsidRPr="002C2FD7">
              <w:rPr>
                <w:rFonts w:eastAsia="Times New Roman"/>
                <w:lang w:val="vi-VN"/>
              </w:rPr>
              <w:lastRenderedPageBreak/>
              <w:t xml:space="preserve">vật có thẩm quyền của nước xuất khẩu phải ghi trong tờ khai bổ sung của giấy chứng nhận kiểm dịch thực vật rằng "Hạt giống đã được thu hoạch trước ngày 1 tháng 11 năm 2021 và không có vi rút gây bệnh </w:t>
            </w:r>
            <w:r w:rsidRPr="002C2FD7">
              <w:rPr>
                <w:lang w:val="vi-VN"/>
              </w:rPr>
              <w:t xml:space="preserve">Tomato brown rugose fruit virus </w:t>
            </w:r>
            <w:r w:rsidRPr="002C2FD7">
              <w:rPr>
                <w:rFonts w:eastAsia="Times New Roman"/>
                <w:lang w:val="vi-VN"/>
              </w:rPr>
              <w:t xml:space="preserve">(ToBRFV) phải được kiểm tra bằng RT-PCR hoặc thời gian thực RT-PCR trước khi xuất khẩu." </w:t>
            </w:r>
          </w:p>
          <w:p w14:paraId="684A574C" w14:textId="77777777" w:rsidR="008C45A1" w:rsidRPr="002C2FD7" w:rsidRDefault="008C45A1" w:rsidP="00FD4157">
            <w:pPr>
              <w:jc w:val="both"/>
              <w:rPr>
                <w:rFonts w:eastAsia="Times New Roman"/>
                <w:lang w:val="vi-VN"/>
              </w:rPr>
            </w:pPr>
            <w:r w:rsidRPr="002C2FD7">
              <w:rPr>
                <w:rFonts w:eastAsia="Times New Roman"/>
                <w:lang w:val="vi-VN"/>
              </w:rPr>
              <w:t xml:space="preserve">- Thêm các điều sau: </w:t>
            </w:r>
          </w:p>
          <w:p w14:paraId="0703EF75" w14:textId="77777777" w:rsidR="008C45A1" w:rsidRPr="002C2FD7" w:rsidRDefault="008C45A1" w:rsidP="00FD4157">
            <w:pPr>
              <w:jc w:val="both"/>
              <w:rPr>
                <w:rFonts w:eastAsia="Times New Roman"/>
                <w:lang w:val="vi-VN"/>
              </w:rPr>
            </w:pPr>
            <w:r w:rsidRPr="002C2FD7">
              <w:rPr>
                <w:rFonts w:eastAsia="Times New Roman"/>
                <w:lang w:val="vi-VN"/>
              </w:rPr>
              <w:t>Yêu cầu tái xuất khẩu. Cần cung cấp bản sao gốc hoặc chứng thực của giấy chứng nhận kiểm dịch thực vật do cơ quan kiểm dịch thực vật có thẩm quyền của nước xuất khẩu cấp với tờ khai bổ sung tương ứng trong đó:</w:t>
            </w:r>
          </w:p>
          <w:p w14:paraId="3D05FDBF" w14:textId="77777777" w:rsidR="008C45A1" w:rsidRPr="002C2FD7" w:rsidRDefault="008C45A1" w:rsidP="00FD4157">
            <w:pPr>
              <w:jc w:val="both"/>
              <w:rPr>
                <w:rFonts w:eastAsia="Times New Roman"/>
                <w:lang w:val="vi-VN"/>
              </w:rPr>
            </w:pPr>
            <w:r w:rsidRPr="002C2FD7">
              <w:rPr>
                <w:rFonts w:eastAsia="Times New Roman"/>
                <w:lang w:val="vi-VN"/>
              </w:rPr>
              <w:t xml:space="preserve">1. Nếu hạt giống không bị nhiễm sâu hoặc bị ô nhiễm bởi sâu bệnh,  cơ quan kiểm dịch thực vật có thẩm quyền của nước tái xuất khẩu cấp giấy chứng nhận kiểm dịch động, thực vật tái xuất khẩu; </w:t>
            </w:r>
          </w:p>
          <w:p w14:paraId="2BF724E3" w14:textId="29E4629A" w:rsidR="008C45A1" w:rsidRPr="002C2FD7" w:rsidRDefault="008C45A1" w:rsidP="00FD4157">
            <w:pPr>
              <w:jc w:val="both"/>
              <w:rPr>
                <w:lang w:val="vi-VN"/>
              </w:rPr>
            </w:pPr>
            <w:r w:rsidRPr="002C2FD7">
              <w:rPr>
                <w:rFonts w:eastAsia="Times New Roman"/>
                <w:lang w:val="vi-VN"/>
              </w:rPr>
              <w:t>2. Nếu hạt giống bị nhiễm bệnh hoặc bị ô nhiễm bởi bất kỳ loài gây hại nào, việc kiểm tra trước khi xuất khẩu phải được thực hiện và cơ quan kiểm dịch động, thực vật có thẩm quyền của nước tái xuất khẩu cấp giấy chứng nhận kiểm dịch thực vật với ghi kèm trong tờ khai bổ sung rằng "Hạt giống không có ToBRFV theo xét nghiệm RT-PCR hoặc xét nghiệm thời gian thực RT-PCR trước khi xuất khẩu".</w:t>
            </w:r>
          </w:p>
        </w:tc>
      </w:tr>
      <w:tr w:rsidR="008C45A1" w:rsidRPr="006D5902" w14:paraId="30BE2B9C" w14:textId="77777777" w:rsidTr="008C45A1">
        <w:tc>
          <w:tcPr>
            <w:tcW w:w="250" w:type="pct"/>
            <w:tcMar>
              <w:top w:w="15" w:type="dxa"/>
              <w:left w:w="15" w:type="dxa"/>
              <w:bottom w:w="15" w:type="dxa"/>
              <w:right w:w="15" w:type="dxa"/>
            </w:tcMar>
            <w:vAlign w:val="center"/>
          </w:tcPr>
          <w:p w14:paraId="44E680B3" w14:textId="15CC3046" w:rsidR="008C45A1" w:rsidRPr="006D5902" w:rsidRDefault="006D5902" w:rsidP="00FD4157">
            <w:pPr>
              <w:jc w:val="center"/>
            </w:pPr>
            <w:r>
              <w:lastRenderedPageBreak/>
              <w:t>11</w:t>
            </w:r>
          </w:p>
        </w:tc>
        <w:tc>
          <w:tcPr>
            <w:tcW w:w="676" w:type="pct"/>
            <w:tcMar>
              <w:top w:w="15" w:type="dxa"/>
              <w:left w:w="15" w:type="dxa"/>
              <w:bottom w:w="15" w:type="dxa"/>
              <w:right w:w="15" w:type="dxa"/>
            </w:tcMar>
            <w:vAlign w:val="center"/>
          </w:tcPr>
          <w:p w14:paraId="59E4339C" w14:textId="4B127E62" w:rsidR="008C45A1" w:rsidRPr="002C2FD7" w:rsidRDefault="008C45A1" w:rsidP="00FD4157">
            <w:pPr>
              <w:jc w:val="center"/>
              <w:rPr>
                <w:rFonts w:eastAsia="Times New Roman"/>
                <w:sz w:val="20"/>
                <w:szCs w:val="20"/>
              </w:rPr>
            </w:pPr>
            <w:r w:rsidRPr="002C2FD7">
              <w:rPr>
                <w:sz w:val="20"/>
                <w:szCs w:val="20"/>
              </w:rPr>
              <w:t>G/SPS/N/JPN/832/</w:t>
            </w:r>
            <w:r w:rsidRPr="002C2FD7">
              <w:rPr>
                <w:sz w:val="20"/>
                <w:szCs w:val="20"/>
              </w:rPr>
              <w:br/>
              <w:t xml:space="preserve">Add.1 </w:t>
            </w:r>
          </w:p>
        </w:tc>
        <w:tc>
          <w:tcPr>
            <w:tcW w:w="362" w:type="pct"/>
          </w:tcPr>
          <w:p w14:paraId="229CC6AF" w14:textId="25BA4B52" w:rsidR="008C45A1" w:rsidRPr="002C2FD7" w:rsidRDefault="008C45A1" w:rsidP="00FD4157">
            <w:pPr>
              <w:jc w:val="center"/>
              <w:rPr>
                <w:rFonts w:eastAsia="Times New Roman"/>
              </w:rPr>
            </w:pPr>
            <w:r w:rsidRPr="002C2FD7">
              <w:rPr>
                <w:rFonts w:ascii="Arial" w:eastAsia="Times New Roman" w:hAnsi="Arial" w:cs="Arial"/>
                <w:color w:val="3D3D3D"/>
                <w:sz w:val="20"/>
                <w:szCs w:val="20"/>
                <w:lang w:eastAsia="vi-VN"/>
              </w:rPr>
              <w:t>ATTP, Thú y</w:t>
            </w:r>
          </w:p>
        </w:tc>
        <w:tc>
          <w:tcPr>
            <w:tcW w:w="567" w:type="pct"/>
            <w:tcMar>
              <w:top w:w="15" w:type="dxa"/>
              <w:left w:w="15" w:type="dxa"/>
              <w:bottom w:w="15" w:type="dxa"/>
              <w:right w:w="15" w:type="dxa"/>
            </w:tcMar>
            <w:vAlign w:val="center"/>
          </w:tcPr>
          <w:p w14:paraId="737EE756" w14:textId="46656DFD" w:rsidR="008C45A1" w:rsidRPr="002C2FD7" w:rsidRDefault="008C45A1" w:rsidP="00FD4157">
            <w:pPr>
              <w:jc w:val="center"/>
              <w:rPr>
                <w:rFonts w:eastAsia="Times New Roman"/>
              </w:rPr>
            </w:pPr>
            <w:r w:rsidRPr="002C2FD7">
              <w:t>Nhật Bản</w:t>
            </w:r>
          </w:p>
        </w:tc>
        <w:tc>
          <w:tcPr>
            <w:tcW w:w="463" w:type="pct"/>
            <w:tcMar>
              <w:top w:w="15" w:type="dxa"/>
              <w:left w:w="15" w:type="dxa"/>
              <w:bottom w:w="15" w:type="dxa"/>
              <w:right w:w="15" w:type="dxa"/>
            </w:tcMar>
            <w:vAlign w:val="center"/>
          </w:tcPr>
          <w:p w14:paraId="667DBE2F" w14:textId="7DBF5967" w:rsidR="008C45A1" w:rsidRPr="002C2FD7" w:rsidRDefault="008C45A1" w:rsidP="00FD4157">
            <w:pPr>
              <w:jc w:val="center"/>
              <w:rPr>
                <w:rFonts w:eastAsia="Times New Roman"/>
              </w:rPr>
            </w:pPr>
            <w:r w:rsidRPr="002C2FD7">
              <w:t xml:space="preserve">25/10/2021 </w:t>
            </w:r>
          </w:p>
        </w:tc>
        <w:tc>
          <w:tcPr>
            <w:tcW w:w="1032" w:type="pct"/>
            <w:tcMar>
              <w:top w:w="15" w:type="dxa"/>
              <w:left w:w="15" w:type="dxa"/>
              <w:bottom w:w="15" w:type="dxa"/>
              <w:right w:w="15" w:type="dxa"/>
            </w:tcMar>
            <w:vAlign w:val="center"/>
          </w:tcPr>
          <w:p w14:paraId="00F5F94E" w14:textId="1554C8F5" w:rsidR="008C45A1" w:rsidRPr="002C2FD7" w:rsidRDefault="008C45A1" w:rsidP="00FD4157">
            <w:pPr>
              <w:jc w:val="both"/>
              <w:rPr>
                <w:rFonts w:eastAsia="Times New Roman"/>
              </w:rPr>
            </w:pPr>
            <w:r w:rsidRPr="002C2FD7">
              <w:rPr>
                <w:lang w:val="vi-VN"/>
              </w:rPr>
              <w:t xml:space="preserve">Quy định và tiêu chuẩn cho thực phẩm, phụ gia thực phẩm, v.v. theo Đạo luật vệ </w:t>
            </w:r>
            <w:r w:rsidRPr="002C2FD7">
              <w:rPr>
                <w:lang w:val="vi-VN"/>
              </w:rPr>
              <w:lastRenderedPageBreak/>
              <w:t>sinh thực phẩm (Sửa đổi tiêu chuẩn dư lượng hóa chất nông nghiệp, quy tắc cuối cùng)</w:t>
            </w:r>
          </w:p>
        </w:tc>
        <w:tc>
          <w:tcPr>
            <w:tcW w:w="1650" w:type="pct"/>
          </w:tcPr>
          <w:p w14:paraId="6371CE8C" w14:textId="77777777" w:rsidR="008C45A1" w:rsidRPr="002C2FD7" w:rsidRDefault="008C45A1" w:rsidP="00FD4157">
            <w:pPr>
              <w:jc w:val="both"/>
              <w:rPr>
                <w:lang w:val="vi-VN"/>
              </w:rPr>
            </w:pPr>
            <w:r w:rsidRPr="002C2FD7">
              <w:rPr>
                <w:lang w:val="vi-VN"/>
              </w:rPr>
              <w:lastRenderedPageBreak/>
              <w:t xml:space="preserve">Các giới hạn dư lượng được đề xuất (MRLs) đối với axit dichloroisocyanuric trong G/SPS/N/JPN/832 (ngày 15 tháng 2 năm </w:t>
            </w:r>
            <w:r w:rsidRPr="002C2FD7">
              <w:rPr>
                <w:lang w:val="vi-VN"/>
              </w:rPr>
              <w:lastRenderedPageBreak/>
              <w:t>2021) đã được thông qua và công bố vào ngày 25 tháng 6 năm 2021. Phụ lục này liên quan tới: Thông báo về việc thông qua, công bố hoặc các quy định có hiệu lực.</w:t>
            </w:r>
          </w:p>
          <w:p w14:paraId="7769CBD9" w14:textId="200DCD05" w:rsidR="008C45A1" w:rsidRPr="002C2FD7" w:rsidRDefault="008C45A1" w:rsidP="00FD4157">
            <w:pPr>
              <w:jc w:val="both"/>
              <w:rPr>
                <w:rFonts w:eastAsia="Times New Roman"/>
                <w:lang w:val="vi-VN"/>
              </w:rPr>
            </w:pPr>
            <w:r w:rsidRPr="002C2FD7">
              <w:rPr>
                <w:lang w:val="vi-VN"/>
              </w:rPr>
              <w:t>Giới hạn dư lượng liên quan đến MRL được ghi nhận tại: https://members.wto.org/crnattachments/2021/SPS/JPN/21_6737_00_e.pdf</w:t>
            </w:r>
          </w:p>
        </w:tc>
      </w:tr>
      <w:tr w:rsidR="008C45A1" w:rsidRPr="006D5902" w14:paraId="496D3713" w14:textId="77777777" w:rsidTr="008C45A1">
        <w:tc>
          <w:tcPr>
            <w:tcW w:w="250" w:type="pct"/>
            <w:tcMar>
              <w:top w:w="15" w:type="dxa"/>
              <w:left w:w="15" w:type="dxa"/>
              <w:bottom w:w="15" w:type="dxa"/>
              <w:right w:w="15" w:type="dxa"/>
            </w:tcMar>
            <w:vAlign w:val="center"/>
          </w:tcPr>
          <w:p w14:paraId="0A9BD4B8" w14:textId="14888766" w:rsidR="008C45A1" w:rsidRPr="006D5902" w:rsidRDefault="006D5902" w:rsidP="00FD4157">
            <w:pPr>
              <w:jc w:val="center"/>
            </w:pPr>
            <w:r>
              <w:lastRenderedPageBreak/>
              <w:t>12</w:t>
            </w:r>
          </w:p>
        </w:tc>
        <w:tc>
          <w:tcPr>
            <w:tcW w:w="676" w:type="pct"/>
            <w:tcMar>
              <w:top w:w="15" w:type="dxa"/>
              <w:left w:w="15" w:type="dxa"/>
              <w:bottom w:w="15" w:type="dxa"/>
              <w:right w:w="15" w:type="dxa"/>
            </w:tcMar>
            <w:vAlign w:val="center"/>
          </w:tcPr>
          <w:p w14:paraId="173C508B" w14:textId="3C1C2C57" w:rsidR="008C45A1" w:rsidRPr="002C2FD7" w:rsidRDefault="008C45A1" w:rsidP="00FD4157">
            <w:pPr>
              <w:jc w:val="center"/>
              <w:rPr>
                <w:rFonts w:eastAsia="Times New Roman"/>
                <w:sz w:val="20"/>
                <w:szCs w:val="20"/>
              </w:rPr>
            </w:pPr>
            <w:r w:rsidRPr="002C2FD7">
              <w:rPr>
                <w:sz w:val="20"/>
                <w:szCs w:val="20"/>
              </w:rPr>
              <w:t>G/SPS/N/JPN/831/</w:t>
            </w:r>
            <w:r w:rsidRPr="002C2FD7">
              <w:rPr>
                <w:sz w:val="20"/>
                <w:szCs w:val="20"/>
              </w:rPr>
              <w:br/>
              <w:t xml:space="preserve">Add.1 </w:t>
            </w:r>
          </w:p>
        </w:tc>
        <w:tc>
          <w:tcPr>
            <w:tcW w:w="362" w:type="pct"/>
          </w:tcPr>
          <w:p w14:paraId="7FEA92B9" w14:textId="1ECBFED6" w:rsidR="008C45A1" w:rsidRPr="002C2FD7" w:rsidRDefault="008C45A1" w:rsidP="00FD4157">
            <w:pPr>
              <w:jc w:val="center"/>
              <w:rPr>
                <w:rFonts w:eastAsia="Times New Roman"/>
              </w:rPr>
            </w:pPr>
            <w:r w:rsidRPr="002C2FD7">
              <w:rPr>
                <w:rFonts w:ascii="Arial" w:eastAsia="Times New Roman" w:hAnsi="Arial" w:cs="Arial"/>
                <w:color w:val="3D3D3D"/>
                <w:sz w:val="20"/>
                <w:szCs w:val="20"/>
                <w:lang w:eastAsia="vi-VN"/>
              </w:rPr>
              <w:t>ATTP, Thú y, QLCL</w:t>
            </w:r>
          </w:p>
        </w:tc>
        <w:tc>
          <w:tcPr>
            <w:tcW w:w="567" w:type="pct"/>
            <w:tcMar>
              <w:top w:w="15" w:type="dxa"/>
              <w:left w:w="15" w:type="dxa"/>
              <w:bottom w:w="15" w:type="dxa"/>
              <w:right w:w="15" w:type="dxa"/>
            </w:tcMar>
            <w:vAlign w:val="center"/>
          </w:tcPr>
          <w:p w14:paraId="650BC62E" w14:textId="6DF8EA77" w:rsidR="008C45A1" w:rsidRPr="002C2FD7" w:rsidRDefault="008C45A1" w:rsidP="00FD4157">
            <w:pPr>
              <w:jc w:val="center"/>
              <w:rPr>
                <w:rFonts w:eastAsia="Times New Roman"/>
              </w:rPr>
            </w:pPr>
            <w:r w:rsidRPr="002C2FD7">
              <w:t>Nhật Bản</w:t>
            </w:r>
          </w:p>
        </w:tc>
        <w:tc>
          <w:tcPr>
            <w:tcW w:w="463" w:type="pct"/>
            <w:tcMar>
              <w:top w:w="15" w:type="dxa"/>
              <w:left w:w="15" w:type="dxa"/>
              <w:bottom w:w="15" w:type="dxa"/>
              <w:right w:w="15" w:type="dxa"/>
            </w:tcMar>
            <w:vAlign w:val="center"/>
          </w:tcPr>
          <w:p w14:paraId="0FBEC009" w14:textId="3A18468E" w:rsidR="008C45A1" w:rsidRPr="002C2FD7" w:rsidRDefault="008C45A1" w:rsidP="00FD4157">
            <w:pPr>
              <w:jc w:val="center"/>
              <w:rPr>
                <w:rFonts w:eastAsia="Times New Roman"/>
              </w:rPr>
            </w:pPr>
            <w:r w:rsidRPr="002C2FD7">
              <w:t xml:space="preserve">25/10/2021 </w:t>
            </w:r>
          </w:p>
        </w:tc>
        <w:tc>
          <w:tcPr>
            <w:tcW w:w="1032" w:type="pct"/>
            <w:tcMar>
              <w:top w:w="15" w:type="dxa"/>
              <w:left w:w="15" w:type="dxa"/>
              <w:bottom w:w="15" w:type="dxa"/>
              <w:right w:w="15" w:type="dxa"/>
            </w:tcMar>
            <w:vAlign w:val="center"/>
          </w:tcPr>
          <w:p w14:paraId="23D9CD46" w14:textId="48F85350" w:rsidR="008C45A1" w:rsidRPr="002C2FD7" w:rsidRDefault="008C45A1" w:rsidP="00FD4157">
            <w:pPr>
              <w:jc w:val="both"/>
              <w:rPr>
                <w:rFonts w:eastAsia="Times New Roman"/>
              </w:rPr>
            </w:pPr>
            <w:r w:rsidRPr="002C2FD7">
              <w:rPr>
                <w:lang w:val="vi-VN"/>
              </w:rPr>
              <w:t>Quy định và tiêu chuẩn cho thực phẩm, phụ gia thực phẩm, v.v. theo Đạo luật vệ sinh thực phẩm (Sửa đổi tiêu chuẩn dư lượng hóa chất nông nghiệp, quy tắc cuối cùng)</w:t>
            </w:r>
          </w:p>
        </w:tc>
        <w:tc>
          <w:tcPr>
            <w:tcW w:w="1650" w:type="pct"/>
          </w:tcPr>
          <w:p w14:paraId="308F94B6" w14:textId="77777777" w:rsidR="008C45A1" w:rsidRPr="002C2FD7" w:rsidRDefault="008C45A1" w:rsidP="00FD4157">
            <w:pPr>
              <w:jc w:val="both"/>
              <w:rPr>
                <w:lang w:val="vi-VN"/>
              </w:rPr>
            </w:pPr>
            <w:r w:rsidRPr="002C2FD7">
              <w:rPr>
                <w:lang w:val="vi-VN"/>
              </w:rPr>
              <w:t>Các giới hạn dư lượng tối đa được đề xuất (MRLs) đối với t</w:t>
            </w:r>
            <w:r w:rsidRPr="002C2FD7">
              <w:rPr>
                <w:iCs/>
                <w:lang w:val="vi-VN"/>
              </w:rPr>
              <w:t>iadinil</w:t>
            </w:r>
            <w:r w:rsidRPr="002C2FD7">
              <w:rPr>
                <w:i/>
                <w:lang w:val="vi-VN"/>
              </w:rPr>
              <w:t xml:space="preserve"> </w:t>
            </w:r>
            <w:r w:rsidRPr="002C2FD7">
              <w:rPr>
                <w:lang w:val="vi-VN"/>
              </w:rPr>
              <w:t>trong G/SPS/N/JPN/831 (ngày 15 tháng 2 năm 2021) đã được thông qua và công bố vào ngày 25 tháng 6 năm 2021. Phụ lục này liên quan tới: Thông báo về việc thông qua, công bố hoặc các quy định có hiệu lực.</w:t>
            </w:r>
          </w:p>
          <w:p w14:paraId="75A4AC26" w14:textId="0F48DAF8" w:rsidR="008C45A1" w:rsidRPr="002C2FD7" w:rsidRDefault="008C45A1" w:rsidP="00FD4157">
            <w:pPr>
              <w:jc w:val="both"/>
              <w:rPr>
                <w:rFonts w:eastAsia="Times New Roman"/>
                <w:lang w:val="vi-VN"/>
              </w:rPr>
            </w:pPr>
            <w:r w:rsidRPr="002C2FD7">
              <w:rPr>
                <w:lang w:val="vi-VN"/>
              </w:rPr>
              <w:t>Giới hạn dư lượng liên quan đến MRL được ghi nhận tại: https://members.wto.org/crnattachments/2021/SPS/JPN/21_6736_00_e.pdf.</w:t>
            </w:r>
          </w:p>
        </w:tc>
      </w:tr>
      <w:tr w:rsidR="008C45A1" w:rsidRPr="006D5902" w14:paraId="0BED8709" w14:textId="77777777" w:rsidTr="008C45A1">
        <w:tc>
          <w:tcPr>
            <w:tcW w:w="250" w:type="pct"/>
            <w:tcMar>
              <w:top w:w="15" w:type="dxa"/>
              <w:left w:w="15" w:type="dxa"/>
              <w:bottom w:w="15" w:type="dxa"/>
              <w:right w:w="15" w:type="dxa"/>
            </w:tcMar>
            <w:vAlign w:val="center"/>
          </w:tcPr>
          <w:p w14:paraId="7DE6A4BF" w14:textId="41626921" w:rsidR="008C45A1" w:rsidRPr="006D5902" w:rsidRDefault="006D5902" w:rsidP="00FD4157">
            <w:pPr>
              <w:jc w:val="center"/>
            </w:pPr>
            <w:r>
              <w:t>13</w:t>
            </w:r>
          </w:p>
        </w:tc>
        <w:tc>
          <w:tcPr>
            <w:tcW w:w="676" w:type="pct"/>
            <w:tcMar>
              <w:top w:w="15" w:type="dxa"/>
              <w:left w:w="15" w:type="dxa"/>
              <w:bottom w:w="15" w:type="dxa"/>
              <w:right w:w="15" w:type="dxa"/>
            </w:tcMar>
            <w:vAlign w:val="center"/>
          </w:tcPr>
          <w:p w14:paraId="144B3338" w14:textId="5224C65B" w:rsidR="008C45A1" w:rsidRPr="002C2FD7" w:rsidRDefault="008C45A1" w:rsidP="00FD4157">
            <w:pPr>
              <w:jc w:val="center"/>
              <w:rPr>
                <w:rFonts w:eastAsia="Times New Roman"/>
                <w:sz w:val="20"/>
                <w:szCs w:val="20"/>
              </w:rPr>
            </w:pPr>
            <w:r w:rsidRPr="002C2FD7">
              <w:rPr>
                <w:sz w:val="20"/>
                <w:szCs w:val="20"/>
              </w:rPr>
              <w:t>G/SPS/N/JPN/829/</w:t>
            </w:r>
            <w:r w:rsidRPr="002C2FD7">
              <w:rPr>
                <w:sz w:val="20"/>
                <w:szCs w:val="20"/>
              </w:rPr>
              <w:br/>
              <w:t xml:space="preserve">Add.1 </w:t>
            </w:r>
          </w:p>
        </w:tc>
        <w:tc>
          <w:tcPr>
            <w:tcW w:w="362" w:type="pct"/>
          </w:tcPr>
          <w:p w14:paraId="23F89A53" w14:textId="444BE84F" w:rsidR="008C45A1" w:rsidRPr="002C2FD7" w:rsidRDefault="008C45A1" w:rsidP="00FD4157">
            <w:pPr>
              <w:jc w:val="center"/>
              <w:rPr>
                <w:rFonts w:eastAsia="Times New Roman"/>
              </w:rPr>
            </w:pPr>
            <w:r w:rsidRPr="002C2FD7">
              <w:rPr>
                <w:rFonts w:ascii="Arial" w:eastAsia="Times New Roman" w:hAnsi="Arial" w:cs="Arial"/>
                <w:color w:val="3D3D3D"/>
                <w:sz w:val="20"/>
                <w:szCs w:val="20"/>
                <w:lang w:eastAsia="vi-VN"/>
              </w:rPr>
              <w:t>ATTP, BVTV, Thú y</w:t>
            </w:r>
          </w:p>
        </w:tc>
        <w:tc>
          <w:tcPr>
            <w:tcW w:w="567" w:type="pct"/>
            <w:tcMar>
              <w:top w:w="15" w:type="dxa"/>
              <w:left w:w="15" w:type="dxa"/>
              <w:bottom w:w="15" w:type="dxa"/>
              <w:right w:w="15" w:type="dxa"/>
            </w:tcMar>
            <w:vAlign w:val="center"/>
          </w:tcPr>
          <w:p w14:paraId="134537B9" w14:textId="5F0398D6" w:rsidR="008C45A1" w:rsidRPr="002C2FD7" w:rsidRDefault="008C45A1" w:rsidP="00FD4157">
            <w:pPr>
              <w:jc w:val="center"/>
              <w:rPr>
                <w:rFonts w:eastAsia="Times New Roman"/>
              </w:rPr>
            </w:pPr>
            <w:r w:rsidRPr="002C2FD7">
              <w:t>Nhật Bản</w:t>
            </w:r>
          </w:p>
        </w:tc>
        <w:tc>
          <w:tcPr>
            <w:tcW w:w="463" w:type="pct"/>
            <w:tcMar>
              <w:top w:w="15" w:type="dxa"/>
              <w:left w:w="15" w:type="dxa"/>
              <w:bottom w:w="15" w:type="dxa"/>
              <w:right w:w="15" w:type="dxa"/>
            </w:tcMar>
            <w:vAlign w:val="center"/>
          </w:tcPr>
          <w:p w14:paraId="61777851" w14:textId="534064AC" w:rsidR="008C45A1" w:rsidRPr="002C2FD7" w:rsidRDefault="008C45A1" w:rsidP="00FD4157">
            <w:pPr>
              <w:jc w:val="center"/>
              <w:rPr>
                <w:rFonts w:eastAsia="Times New Roman"/>
              </w:rPr>
            </w:pPr>
            <w:r w:rsidRPr="002C2FD7">
              <w:t xml:space="preserve">25/10/2021 </w:t>
            </w:r>
          </w:p>
        </w:tc>
        <w:tc>
          <w:tcPr>
            <w:tcW w:w="1032" w:type="pct"/>
            <w:tcMar>
              <w:top w:w="15" w:type="dxa"/>
              <w:left w:w="15" w:type="dxa"/>
              <w:bottom w:w="15" w:type="dxa"/>
              <w:right w:w="15" w:type="dxa"/>
            </w:tcMar>
            <w:vAlign w:val="center"/>
          </w:tcPr>
          <w:p w14:paraId="3F4F9989" w14:textId="39604D83" w:rsidR="008C45A1" w:rsidRPr="002C2FD7" w:rsidRDefault="008C45A1" w:rsidP="00FD4157">
            <w:pPr>
              <w:jc w:val="both"/>
              <w:rPr>
                <w:rFonts w:eastAsia="Times New Roman"/>
              </w:rPr>
            </w:pPr>
            <w:r w:rsidRPr="002C2FD7">
              <w:rPr>
                <w:lang w:val="vi-VN"/>
              </w:rPr>
              <w:t>Quy định và tiêu chuẩn cho thực phẩm, phụ gia thực phẩm, v.v. theo Đạo luật vệ sinh thực phẩm (Sửa đổi tiêu chuẩn dư lượng hóa chất nông nghiệp, quy tắc cuối cùng)</w:t>
            </w:r>
          </w:p>
        </w:tc>
        <w:tc>
          <w:tcPr>
            <w:tcW w:w="1650" w:type="pct"/>
          </w:tcPr>
          <w:p w14:paraId="5F70BF57" w14:textId="77777777" w:rsidR="008C45A1" w:rsidRPr="002C2FD7" w:rsidRDefault="008C45A1" w:rsidP="00FD4157">
            <w:pPr>
              <w:jc w:val="both"/>
              <w:rPr>
                <w:lang w:val="vi-VN"/>
              </w:rPr>
            </w:pPr>
            <w:r w:rsidRPr="002C2FD7">
              <w:rPr>
                <w:lang w:val="vi-VN"/>
              </w:rPr>
              <w:t>Các giới hạn dư lượng tối đa được đề xuất (MRLs) đối với c</w:t>
            </w:r>
            <w:r w:rsidRPr="002C2FD7">
              <w:rPr>
                <w:iCs/>
                <w:lang w:val="vi-VN"/>
              </w:rPr>
              <w:t>yflumetofen</w:t>
            </w:r>
            <w:r w:rsidRPr="002C2FD7">
              <w:rPr>
                <w:lang w:val="vi-VN"/>
              </w:rPr>
              <w:t xml:space="preserve"> trong G/SPS/N/JPN/829 (ngày 15 tháng 2 năm 2021) đã được thông qua và công bố vào ngày 25 tháng 6 năm 2021. Phụ lục này liên quan tới: Thông báo về việc thông qua, công bố hoặc các quy định có hiệu lực.</w:t>
            </w:r>
          </w:p>
          <w:p w14:paraId="6BC1FC00" w14:textId="036954D6" w:rsidR="008C45A1" w:rsidRPr="002C2FD7" w:rsidRDefault="008C45A1" w:rsidP="00FD4157">
            <w:pPr>
              <w:jc w:val="both"/>
              <w:rPr>
                <w:rFonts w:eastAsia="Times New Roman"/>
                <w:lang w:val="vi-VN"/>
              </w:rPr>
            </w:pPr>
            <w:r w:rsidRPr="002C2FD7">
              <w:rPr>
                <w:lang w:val="vi-VN"/>
              </w:rPr>
              <w:t>Giới hạn dư lượng liên quan đến MRL được ghi nhận tại: https://members.wto.org/crnattachments/2021/SPS/JPN/21_6734_00_e.pdf.</w:t>
            </w:r>
          </w:p>
        </w:tc>
      </w:tr>
      <w:tr w:rsidR="008C45A1" w:rsidRPr="006D5902" w14:paraId="4DF9470E" w14:textId="77777777" w:rsidTr="008C45A1">
        <w:tc>
          <w:tcPr>
            <w:tcW w:w="250" w:type="pct"/>
            <w:tcMar>
              <w:top w:w="15" w:type="dxa"/>
              <w:left w:w="15" w:type="dxa"/>
              <w:bottom w:w="15" w:type="dxa"/>
              <w:right w:w="15" w:type="dxa"/>
            </w:tcMar>
            <w:vAlign w:val="center"/>
          </w:tcPr>
          <w:p w14:paraId="326221A3" w14:textId="672D621A" w:rsidR="008C45A1" w:rsidRPr="006D5902" w:rsidRDefault="006D5902" w:rsidP="00FD4157">
            <w:pPr>
              <w:jc w:val="center"/>
            </w:pPr>
            <w:r>
              <w:lastRenderedPageBreak/>
              <w:t>14</w:t>
            </w:r>
          </w:p>
        </w:tc>
        <w:tc>
          <w:tcPr>
            <w:tcW w:w="676" w:type="pct"/>
            <w:tcMar>
              <w:top w:w="15" w:type="dxa"/>
              <w:left w:w="15" w:type="dxa"/>
              <w:bottom w:w="15" w:type="dxa"/>
              <w:right w:w="15" w:type="dxa"/>
            </w:tcMar>
            <w:vAlign w:val="center"/>
          </w:tcPr>
          <w:p w14:paraId="79B13AFC" w14:textId="3A5C7164" w:rsidR="008C45A1" w:rsidRPr="002C2FD7" w:rsidRDefault="008C45A1" w:rsidP="00FD4157">
            <w:pPr>
              <w:jc w:val="center"/>
              <w:rPr>
                <w:rFonts w:eastAsia="Times New Roman"/>
                <w:sz w:val="20"/>
                <w:szCs w:val="20"/>
                <w:lang w:val="fr-FR"/>
              </w:rPr>
            </w:pPr>
            <w:r w:rsidRPr="002C2FD7">
              <w:rPr>
                <w:sz w:val="20"/>
                <w:szCs w:val="20"/>
                <w:lang w:val="fr-FR"/>
              </w:rPr>
              <w:t>G/SPS/N/EU/470/</w:t>
            </w:r>
            <w:r w:rsidRPr="002C2FD7">
              <w:rPr>
                <w:sz w:val="20"/>
                <w:szCs w:val="20"/>
                <w:lang w:val="fr-FR"/>
              </w:rPr>
              <w:br/>
              <w:t xml:space="preserve">Add.1 </w:t>
            </w:r>
          </w:p>
        </w:tc>
        <w:tc>
          <w:tcPr>
            <w:tcW w:w="362" w:type="pct"/>
          </w:tcPr>
          <w:p w14:paraId="1F30CE69" w14:textId="7483167C" w:rsidR="008C45A1" w:rsidRPr="002C2FD7" w:rsidRDefault="008C45A1" w:rsidP="00FD4157">
            <w:pPr>
              <w:jc w:val="center"/>
              <w:rPr>
                <w:rFonts w:eastAsia="Times New Roman"/>
                <w:lang w:val="fr-FR"/>
              </w:rPr>
            </w:pPr>
            <w:r w:rsidRPr="002C2FD7">
              <w:rPr>
                <w:rFonts w:ascii="Arial" w:eastAsia="Times New Roman" w:hAnsi="Arial" w:cs="Arial"/>
                <w:color w:val="3D3D3D"/>
                <w:sz w:val="20"/>
                <w:szCs w:val="20"/>
                <w:lang w:eastAsia="vi-VN"/>
              </w:rPr>
              <w:t>ATTP, BVTV, Thú y</w:t>
            </w:r>
          </w:p>
        </w:tc>
        <w:tc>
          <w:tcPr>
            <w:tcW w:w="567" w:type="pct"/>
            <w:tcMar>
              <w:top w:w="15" w:type="dxa"/>
              <w:left w:w="15" w:type="dxa"/>
              <w:bottom w:w="15" w:type="dxa"/>
              <w:right w:w="15" w:type="dxa"/>
            </w:tcMar>
            <w:vAlign w:val="center"/>
          </w:tcPr>
          <w:p w14:paraId="2E6B452C" w14:textId="4E6DF750" w:rsidR="008C45A1" w:rsidRPr="002C2FD7" w:rsidRDefault="008C45A1" w:rsidP="00FD4157">
            <w:pPr>
              <w:jc w:val="center"/>
              <w:rPr>
                <w:rFonts w:eastAsia="Times New Roman"/>
              </w:rPr>
            </w:pPr>
            <w:r w:rsidRPr="002C2FD7">
              <w:t xml:space="preserve">Liên minh châu Âu </w:t>
            </w:r>
          </w:p>
        </w:tc>
        <w:tc>
          <w:tcPr>
            <w:tcW w:w="463" w:type="pct"/>
            <w:tcMar>
              <w:top w:w="15" w:type="dxa"/>
              <w:left w:w="15" w:type="dxa"/>
              <w:bottom w:w="15" w:type="dxa"/>
              <w:right w:w="15" w:type="dxa"/>
            </w:tcMar>
            <w:vAlign w:val="center"/>
          </w:tcPr>
          <w:p w14:paraId="64497735" w14:textId="2EAB481A" w:rsidR="008C45A1" w:rsidRPr="002C2FD7" w:rsidRDefault="008C45A1" w:rsidP="00FD4157">
            <w:pPr>
              <w:jc w:val="center"/>
              <w:rPr>
                <w:rFonts w:eastAsia="Times New Roman"/>
              </w:rPr>
            </w:pPr>
            <w:r w:rsidRPr="002C2FD7">
              <w:t xml:space="preserve">26/10/2021 </w:t>
            </w:r>
          </w:p>
        </w:tc>
        <w:tc>
          <w:tcPr>
            <w:tcW w:w="1032" w:type="pct"/>
            <w:tcMar>
              <w:top w:w="15" w:type="dxa"/>
              <w:left w:w="15" w:type="dxa"/>
              <w:bottom w:w="15" w:type="dxa"/>
              <w:right w:w="15" w:type="dxa"/>
            </w:tcMar>
            <w:vAlign w:val="center"/>
          </w:tcPr>
          <w:p w14:paraId="716F1E5E" w14:textId="3A958AF0" w:rsidR="008C45A1" w:rsidRPr="002C2FD7" w:rsidRDefault="008C45A1" w:rsidP="00FD4157">
            <w:pPr>
              <w:jc w:val="both"/>
              <w:rPr>
                <w:rFonts w:eastAsia="Times New Roman"/>
              </w:rPr>
            </w:pPr>
            <w:r w:rsidRPr="002C2FD7">
              <w:rPr>
                <w:lang w:val="vi-VN"/>
              </w:rPr>
              <w:t>Mức dư lượng tối đa trong 6-benzyladenine và aminopyralid</w:t>
            </w:r>
            <w:r w:rsidRPr="002C2FD7">
              <w:rPr>
                <w:i/>
                <w:iCs/>
                <w:lang w:val="vi-VN"/>
              </w:rPr>
              <w:t xml:space="preserve"> </w:t>
            </w:r>
            <w:r w:rsidRPr="002C2FD7">
              <w:rPr>
                <w:lang w:val="vi-VN"/>
              </w:rPr>
              <w:t>trong (hoặc trên) các sản phẩm nhất định</w:t>
            </w:r>
          </w:p>
        </w:tc>
        <w:tc>
          <w:tcPr>
            <w:tcW w:w="1650" w:type="pct"/>
          </w:tcPr>
          <w:p w14:paraId="155AB964" w14:textId="77777777" w:rsidR="008C45A1" w:rsidRPr="002C2FD7" w:rsidRDefault="008C45A1" w:rsidP="00FD4157">
            <w:pPr>
              <w:jc w:val="both"/>
              <w:rPr>
                <w:lang w:val="vi-VN"/>
              </w:rPr>
            </w:pPr>
            <w:r w:rsidRPr="002C2FD7">
              <w:rPr>
                <w:lang w:val="vi-VN"/>
              </w:rPr>
              <w:t>Đề xuất được thông báo trong G/SPS/N/EU/470 (ngày 17 tháng 3 năm 2021) được Ủy ban (EU) thông qua trong Quy định số 2021/1841 ngày 20 tháng 10 năm 2021 sửa đổi Phụ lục II và III của Quy định (EC) số 396/2005 của Nghị viện và Hội đồng Châu Âu liên quan đến mức dư lượng tối đa đối với 6-benzyladenine và aminopyralid trong (hoặc trên) một số sản phẩm nhất định (Văn bản có liên quan đến EEA) OJ L 373/63, ngày 21 tháng 10 năm 2021.</w:t>
            </w:r>
          </w:p>
          <w:p w14:paraId="5487016D" w14:textId="77777777" w:rsidR="008C45A1" w:rsidRPr="002C2FD7" w:rsidRDefault="008C45A1" w:rsidP="00FD4157">
            <w:pPr>
              <w:jc w:val="both"/>
              <w:rPr>
                <w:lang w:val="vi-VN"/>
              </w:rPr>
            </w:pPr>
            <w:r w:rsidRPr="002C2FD7">
              <w:rPr>
                <w:lang w:val="vi-VN"/>
              </w:rPr>
              <w:t>Chlorantraniliprole được đưa ra khỏi danh sách của Quy định do sự phản đối của Nghị viện Châu Âu khi về biện pháp mức dư lượng tối đa, dẫn đến sự chậm trễ, các biện pháp tiếp theo được xây dựng trên cơ sở đầu tiên bị ảnh hưởng và được xem xét để đảm bảo rằng mức dư lượng tối đa được đề xuất có sự nhất quán.</w:t>
            </w:r>
          </w:p>
          <w:p w14:paraId="5A4E931B" w14:textId="77777777" w:rsidR="008C45A1" w:rsidRPr="002C2FD7" w:rsidRDefault="008C45A1" w:rsidP="00FD4157">
            <w:pPr>
              <w:jc w:val="both"/>
              <w:rPr>
                <w:lang w:val="vi-VN"/>
              </w:rPr>
            </w:pPr>
            <w:r w:rsidRPr="002C2FD7">
              <w:rPr>
                <w:lang w:val="vi-VN"/>
              </w:rPr>
              <w:t>Quy chế sẽ được áp dụng kể từ ngày 10 tháng 5 năm 2022.</w:t>
            </w:r>
          </w:p>
          <w:p w14:paraId="136E4ADA" w14:textId="77777777" w:rsidR="008C45A1" w:rsidRPr="002C2FD7" w:rsidRDefault="008C45A1" w:rsidP="00FD4157">
            <w:pPr>
              <w:jc w:val="both"/>
              <w:rPr>
                <w:lang w:val="vi-VN"/>
              </w:rPr>
            </w:pPr>
            <w:r w:rsidRPr="002C2FD7">
              <w:rPr>
                <w:lang w:val="vi-VN"/>
              </w:rPr>
              <w:t>https://members.wto.org/crnattachments/2021/SPS/EEC/21_6753_00_e.pdf</w:t>
            </w:r>
          </w:p>
          <w:p w14:paraId="093A5116" w14:textId="77777777" w:rsidR="008C45A1" w:rsidRPr="002C2FD7" w:rsidRDefault="008C45A1" w:rsidP="00FD4157">
            <w:pPr>
              <w:jc w:val="both"/>
              <w:rPr>
                <w:lang w:val="vi-VN"/>
              </w:rPr>
            </w:pPr>
            <w:r w:rsidRPr="002C2FD7">
              <w:rPr>
                <w:lang w:val="vi-VN"/>
              </w:rPr>
              <w:t>https://members.wto.org/crnattachments/2021/SPS/EEC/21_6753_00_f.pdf</w:t>
            </w:r>
          </w:p>
          <w:p w14:paraId="1D455BD6" w14:textId="77777777" w:rsidR="008C45A1" w:rsidRPr="002C2FD7" w:rsidRDefault="008C45A1" w:rsidP="00FD4157">
            <w:pPr>
              <w:jc w:val="both"/>
              <w:rPr>
                <w:lang w:val="vi-VN"/>
              </w:rPr>
            </w:pPr>
            <w:r w:rsidRPr="002C2FD7">
              <w:rPr>
                <w:lang w:val="vi-VN"/>
              </w:rPr>
              <w:t>https://members.wto.org/crnattachments/2021/SPS/EEC/21_6753_00_s.pdf</w:t>
            </w:r>
          </w:p>
          <w:p w14:paraId="08E0E5FB" w14:textId="77777777" w:rsidR="008C45A1" w:rsidRPr="002C2FD7" w:rsidRDefault="008C45A1" w:rsidP="00FD4157">
            <w:pPr>
              <w:jc w:val="both"/>
              <w:rPr>
                <w:lang w:val="vi-VN"/>
              </w:rPr>
            </w:pPr>
            <w:r w:rsidRPr="002C2FD7">
              <w:rPr>
                <w:lang w:val="vi-VN"/>
              </w:rPr>
              <w:t>Phụ lục này liên quan đến:</w:t>
            </w:r>
          </w:p>
          <w:p w14:paraId="36E37B5E" w14:textId="77777777" w:rsidR="008C45A1" w:rsidRPr="002C2FD7" w:rsidRDefault="008C45A1" w:rsidP="00FD4157">
            <w:pPr>
              <w:jc w:val="both"/>
              <w:rPr>
                <w:lang w:val="vi-VN"/>
              </w:rPr>
            </w:pPr>
            <w:r w:rsidRPr="002C2FD7">
              <w:rPr>
                <w:lang w:val="vi-VN"/>
              </w:rPr>
              <w:t>- Thông báo liên quan đến việc thông qua, công bố hoặc quy định có hiệu lực</w:t>
            </w:r>
          </w:p>
          <w:p w14:paraId="368957C7" w14:textId="50008CEE" w:rsidR="008C45A1" w:rsidRPr="002C2FD7" w:rsidRDefault="008C45A1" w:rsidP="00FD4157">
            <w:pPr>
              <w:jc w:val="both"/>
              <w:rPr>
                <w:lang w:val="vi-VN"/>
              </w:rPr>
            </w:pPr>
            <w:r w:rsidRPr="002C2FD7">
              <w:rPr>
                <w:lang w:val="vi-VN"/>
              </w:rPr>
              <w:t>- Sửa đổi nội dung và (hoặc) phạm vi của dự thảo quy định đã được thông báo trước đó</w:t>
            </w:r>
          </w:p>
        </w:tc>
      </w:tr>
      <w:tr w:rsidR="008C45A1" w:rsidRPr="006D5902" w14:paraId="551DEFF2" w14:textId="77777777" w:rsidTr="008C45A1">
        <w:tc>
          <w:tcPr>
            <w:tcW w:w="250" w:type="pct"/>
            <w:tcMar>
              <w:top w:w="15" w:type="dxa"/>
              <w:left w:w="15" w:type="dxa"/>
              <w:bottom w:w="15" w:type="dxa"/>
              <w:right w:w="15" w:type="dxa"/>
            </w:tcMar>
            <w:vAlign w:val="center"/>
          </w:tcPr>
          <w:p w14:paraId="6F27D526" w14:textId="12E9E480" w:rsidR="008C45A1" w:rsidRPr="006D5902" w:rsidRDefault="006D5902" w:rsidP="00FD4157">
            <w:pPr>
              <w:jc w:val="center"/>
            </w:pPr>
            <w:r>
              <w:lastRenderedPageBreak/>
              <w:t>15</w:t>
            </w:r>
          </w:p>
        </w:tc>
        <w:tc>
          <w:tcPr>
            <w:tcW w:w="676" w:type="pct"/>
            <w:tcMar>
              <w:top w:w="15" w:type="dxa"/>
              <w:left w:w="15" w:type="dxa"/>
              <w:bottom w:w="15" w:type="dxa"/>
              <w:right w:w="15" w:type="dxa"/>
            </w:tcMar>
            <w:vAlign w:val="center"/>
          </w:tcPr>
          <w:p w14:paraId="662916AD" w14:textId="301F1CBB" w:rsidR="008C45A1" w:rsidRPr="002C2FD7" w:rsidRDefault="008C45A1" w:rsidP="00FD4157">
            <w:pPr>
              <w:jc w:val="center"/>
              <w:rPr>
                <w:rFonts w:eastAsia="Times New Roman"/>
                <w:sz w:val="20"/>
                <w:szCs w:val="20"/>
                <w:lang w:val="fr-FR"/>
              </w:rPr>
            </w:pPr>
            <w:r w:rsidRPr="002C2FD7">
              <w:rPr>
                <w:sz w:val="20"/>
                <w:szCs w:val="20"/>
                <w:lang w:val="fr-FR"/>
              </w:rPr>
              <w:t>G/SPS/N/EU/478/</w:t>
            </w:r>
            <w:r w:rsidRPr="002C2FD7">
              <w:rPr>
                <w:sz w:val="20"/>
                <w:szCs w:val="20"/>
                <w:lang w:val="fr-FR"/>
              </w:rPr>
              <w:br/>
              <w:t xml:space="preserve">Add.1 </w:t>
            </w:r>
          </w:p>
        </w:tc>
        <w:tc>
          <w:tcPr>
            <w:tcW w:w="362" w:type="pct"/>
          </w:tcPr>
          <w:p w14:paraId="5157DF10" w14:textId="2C595212" w:rsidR="008C45A1" w:rsidRPr="002C2FD7" w:rsidRDefault="008C45A1" w:rsidP="00FD4157">
            <w:pPr>
              <w:jc w:val="center"/>
              <w:rPr>
                <w:rFonts w:eastAsia="Times New Roman"/>
              </w:rPr>
            </w:pPr>
            <w:r w:rsidRPr="002C2FD7">
              <w:rPr>
                <w:rFonts w:ascii="Arial" w:eastAsia="Times New Roman" w:hAnsi="Arial" w:cs="Arial"/>
                <w:color w:val="3D3D3D"/>
                <w:sz w:val="20"/>
                <w:szCs w:val="20"/>
                <w:lang w:eastAsia="vi-VN"/>
              </w:rPr>
              <w:t>ATTP</w:t>
            </w:r>
          </w:p>
        </w:tc>
        <w:tc>
          <w:tcPr>
            <w:tcW w:w="567" w:type="pct"/>
            <w:tcMar>
              <w:top w:w="15" w:type="dxa"/>
              <w:left w:w="15" w:type="dxa"/>
              <w:bottom w:w="15" w:type="dxa"/>
              <w:right w:w="15" w:type="dxa"/>
            </w:tcMar>
            <w:vAlign w:val="center"/>
          </w:tcPr>
          <w:p w14:paraId="33153816" w14:textId="2F2C24CF" w:rsidR="008C45A1" w:rsidRPr="002C2FD7" w:rsidRDefault="008C45A1" w:rsidP="00FD4157">
            <w:pPr>
              <w:jc w:val="center"/>
              <w:rPr>
                <w:rFonts w:eastAsia="Times New Roman"/>
              </w:rPr>
            </w:pPr>
            <w:r w:rsidRPr="002C2FD7">
              <w:t>Liên minh châu Âu</w:t>
            </w:r>
          </w:p>
        </w:tc>
        <w:tc>
          <w:tcPr>
            <w:tcW w:w="463" w:type="pct"/>
            <w:tcMar>
              <w:top w:w="15" w:type="dxa"/>
              <w:left w:w="15" w:type="dxa"/>
              <w:bottom w:w="15" w:type="dxa"/>
              <w:right w:w="15" w:type="dxa"/>
            </w:tcMar>
            <w:vAlign w:val="center"/>
          </w:tcPr>
          <w:p w14:paraId="50158493" w14:textId="789CA094" w:rsidR="008C45A1" w:rsidRPr="002C2FD7" w:rsidRDefault="008C45A1" w:rsidP="00FD4157">
            <w:pPr>
              <w:jc w:val="center"/>
              <w:rPr>
                <w:rFonts w:eastAsia="Times New Roman"/>
              </w:rPr>
            </w:pPr>
            <w:r w:rsidRPr="002C2FD7">
              <w:t xml:space="preserve">29/10/2021 </w:t>
            </w:r>
          </w:p>
        </w:tc>
        <w:tc>
          <w:tcPr>
            <w:tcW w:w="1032" w:type="pct"/>
            <w:tcMar>
              <w:top w:w="15" w:type="dxa"/>
              <w:left w:w="15" w:type="dxa"/>
              <w:bottom w:w="15" w:type="dxa"/>
              <w:right w:w="15" w:type="dxa"/>
            </w:tcMar>
            <w:vAlign w:val="center"/>
          </w:tcPr>
          <w:p w14:paraId="648BDA69" w14:textId="63F7BDE4" w:rsidR="008C45A1" w:rsidRPr="002C2FD7" w:rsidRDefault="008C45A1" w:rsidP="00FD4157">
            <w:pPr>
              <w:jc w:val="both"/>
              <w:rPr>
                <w:rFonts w:eastAsia="Times New Roman"/>
                <w:lang w:val="vi-VN"/>
              </w:rPr>
            </w:pPr>
            <w:r w:rsidRPr="002C2FD7">
              <w:t>Tiêu chí lựa chọn thuốc kháng sinh dành cho điều trị một số bệnh nhiễm trùng ở người</w:t>
            </w:r>
          </w:p>
        </w:tc>
        <w:tc>
          <w:tcPr>
            <w:tcW w:w="1650" w:type="pct"/>
          </w:tcPr>
          <w:p w14:paraId="60D5FD24" w14:textId="77777777" w:rsidR="008C45A1" w:rsidRPr="002C2FD7" w:rsidRDefault="008C45A1" w:rsidP="00FD4157">
            <w:pPr>
              <w:jc w:val="both"/>
              <w:rPr>
                <w:lang w:val="vi-VN"/>
              </w:rPr>
            </w:pPr>
            <w:r w:rsidRPr="002C2FD7">
              <w:rPr>
                <w:lang w:val="vi-VN"/>
              </w:rPr>
              <w:t>Đề xuất trong G/SPS/N/EU/478 (ngày 6 tháng 4 năm 2021) được thông qua bởi Quy định được Ủy ban (EU) ủy quyền số 2021/1760 ngày 26 tháng 5 năm 2021, bổ sung Quy định (EU) số 2019/6 của Nghị viện Châu Âu và của Hội đồng bằng việc thiết lập các tiêu chí cho việc chỉ định các chất kháng sinh dành cho điều trị một số bệnh nhiễm trùng ở người (Văn bản có liên quan đến EEA) OJ L 353, ngày 6 tháng 10 năm 2021, tr.1.</w:t>
            </w:r>
          </w:p>
          <w:p w14:paraId="0C5D2A8B" w14:textId="77777777" w:rsidR="008C45A1" w:rsidRPr="002C2FD7" w:rsidRDefault="008C45A1" w:rsidP="00FD4157">
            <w:pPr>
              <w:jc w:val="both"/>
              <w:rPr>
                <w:lang w:val="vi-VN"/>
              </w:rPr>
            </w:pPr>
            <w:r w:rsidRPr="002C2FD7">
              <w:rPr>
                <w:lang w:val="vi-VN"/>
              </w:rPr>
              <w:t>Quy định áp dụng từ ngày 28 tháng 1 năm 2022.</w:t>
            </w:r>
          </w:p>
          <w:p w14:paraId="6D35CF84" w14:textId="77777777" w:rsidR="008C45A1" w:rsidRPr="002C2FD7" w:rsidRDefault="008C45A1" w:rsidP="00FD4157">
            <w:pPr>
              <w:jc w:val="both"/>
              <w:rPr>
                <w:lang w:val="vi-VN"/>
              </w:rPr>
            </w:pPr>
            <w:r w:rsidRPr="002C2FD7">
              <w:rPr>
                <w:lang w:val="vi-VN"/>
              </w:rPr>
              <w:t>https://members.wto.org/crnattachments/2021/SPS/EEC/21_6869_00_e.pdf</w:t>
            </w:r>
          </w:p>
          <w:p w14:paraId="4466DD8F" w14:textId="77777777" w:rsidR="008C45A1" w:rsidRPr="002C2FD7" w:rsidRDefault="008C45A1" w:rsidP="00FD4157">
            <w:pPr>
              <w:jc w:val="both"/>
              <w:rPr>
                <w:lang w:val="vi-VN"/>
              </w:rPr>
            </w:pPr>
            <w:r w:rsidRPr="002C2FD7">
              <w:rPr>
                <w:lang w:val="vi-VN"/>
              </w:rPr>
              <w:t>https://members.wto.org/crnattachments/2021/SPS/EEC/21_6869_00_f.pdf</w:t>
            </w:r>
          </w:p>
          <w:p w14:paraId="394E924A" w14:textId="77777777" w:rsidR="008C45A1" w:rsidRPr="002C2FD7" w:rsidRDefault="008C45A1" w:rsidP="00FD4157">
            <w:pPr>
              <w:jc w:val="both"/>
              <w:rPr>
                <w:lang w:val="vi-VN"/>
              </w:rPr>
            </w:pPr>
            <w:r w:rsidRPr="002C2FD7">
              <w:rPr>
                <w:lang w:val="vi-VN"/>
              </w:rPr>
              <w:t>https://members.wto.org/crnattachments/2021/SPS/EEC/21_6869_00_s.pdf</w:t>
            </w:r>
          </w:p>
          <w:p w14:paraId="596364C6" w14:textId="164EE479" w:rsidR="008C45A1" w:rsidRPr="002C2FD7" w:rsidRDefault="008C45A1" w:rsidP="00FD4157">
            <w:pPr>
              <w:jc w:val="both"/>
              <w:rPr>
                <w:lang w:val="vi-VN"/>
              </w:rPr>
            </w:pPr>
            <w:r w:rsidRPr="002C2FD7">
              <w:rPr>
                <w:lang w:val="vi-VN"/>
              </w:rPr>
              <w:t>Phụ lục này liên quan tới: Thông báo về việc thông qua, công bố hoặc các quy định có hiệu lực.</w:t>
            </w:r>
          </w:p>
        </w:tc>
      </w:tr>
    </w:tbl>
    <w:p w14:paraId="2D5F46BE" w14:textId="77777777" w:rsidR="004C59A8" w:rsidRPr="006D2EF5" w:rsidRDefault="004C59A8" w:rsidP="004C59A8">
      <w:pPr>
        <w:rPr>
          <w:rFonts w:eastAsia="Times New Roman"/>
          <w:color w:val="000000"/>
          <w:lang w:val="vi-VN"/>
        </w:rPr>
      </w:pPr>
    </w:p>
    <w:p w14:paraId="2D399154" w14:textId="77777777" w:rsidR="004C59A8" w:rsidRPr="006332FF" w:rsidRDefault="004C59A8" w:rsidP="004C59A8">
      <w:pPr>
        <w:rPr>
          <w:rFonts w:eastAsia="Times New Roman"/>
          <w:color w:val="000000"/>
          <w:lang w:val="vi-VN"/>
        </w:rPr>
      </w:pPr>
    </w:p>
    <w:p w14:paraId="3AD357EE" w14:textId="77777777" w:rsidR="005F7187" w:rsidRPr="006332FF" w:rsidRDefault="005F7187">
      <w:pPr>
        <w:rPr>
          <w:rFonts w:eastAsia="Times New Roman"/>
          <w:color w:val="000000"/>
          <w:lang w:val="vi-VN"/>
        </w:rPr>
      </w:pPr>
    </w:p>
    <w:p w14:paraId="6EC47F9F" w14:textId="74D06F7C" w:rsidR="00E45F94" w:rsidRPr="006332FF" w:rsidRDefault="003B45FA">
      <w:pPr>
        <w:rPr>
          <w:rFonts w:eastAsia="Times New Roman"/>
          <w:color w:val="000000"/>
          <w:lang w:val="vi-VN"/>
        </w:rPr>
      </w:pPr>
      <w:r w:rsidRPr="006332FF">
        <w:rPr>
          <w:rFonts w:eastAsia="Times New Roman"/>
          <w:color w:val="000000"/>
          <w:lang w:val="vi-VN"/>
        </w:rPr>
        <w:t>Chi tiết nội dung dự thảo xin truy cập địa chỉ: http://www.spsvietnam.gov.vn/thong-bao-cac-nuoc-thanh-vien hoặc tham khảo trên: https://docs.wto.org</w:t>
      </w:r>
    </w:p>
    <w:sectPr w:rsidR="00E45F94" w:rsidRPr="006332FF" w:rsidSect="00A8397B">
      <w:headerReference w:type="default" r:id="rId10"/>
      <w:pgSz w:w="16839" w:h="11907"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7135" w14:textId="77777777" w:rsidR="008A4318" w:rsidRDefault="008A4318" w:rsidP="00A75BC7">
      <w:r>
        <w:separator/>
      </w:r>
    </w:p>
  </w:endnote>
  <w:endnote w:type="continuationSeparator" w:id="0">
    <w:p w14:paraId="63296D5D" w14:textId="77777777" w:rsidR="008A4318" w:rsidRDefault="008A4318" w:rsidP="00A7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17BD" w14:textId="77777777" w:rsidR="008A4318" w:rsidRDefault="008A4318" w:rsidP="00A75BC7">
      <w:r>
        <w:separator/>
      </w:r>
    </w:p>
  </w:footnote>
  <w:footnote w:type="continuationSeparator" w:id="0">
    <w:p w14:paraId="4B4F7E20" w14:textId="77777777" w:rsidR="008A4318" w:rsidRDefault="008A4318" w:rsidP="00A7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809115"/>
      <w:docPartObj>
        <w:docPartGallery w:val="Page Numbers (Top of Page)"/>
        <w:docPartUnique/>
      </w:docPartObj>
    </w:sdtPr>
    <w:sdtEndPr>
      <w:rPr>
        <w:noProof/>
      </w:rPr>
    </w:sdtEndPr>
    <w:sdtContent>
      <w:p w14:paraId="194F4ED8" w14:textId="750816DC" w:rsidR="00A4307D" w:rsidRDefault="00A4307D">
        <w:pPr>
          <w:pStyle w:val="Header"/>
          <w:jc w:val="center"/>
        </w:pPr>
        <w:r>
          <w:fldChar w:fldCharType="begin"/>
        </w:r>
        <w:r>
          <w:instrText xml:space="preserve"> PAGE   \* MERGEFORMAT </w:instrText>
        </w:r>
        <w:r>
          <w:fldChar w:fldCharType="separate"/>
        </w:r>
        <w:r w:rsidR="00A63824">
          <w:rPr>
            <w:noProof/>
          </w:rPr>
          <w:t>14</w:t>
        </w:r>
        <w:r>
          <w:rPr>
            <w:noProof/>
          </w:rPr>
          <w:fldChar w:fldCharType="end"/>
        </w:r>
      </w:p>
    </w:sdtContent>
  </w:sdt>
  <w:p w14:paraId="28FCE13A" w14:textId="77777777" w:rsidR="00A4307D" w:rsidRDefault="00A43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E0A"/>
    <w:multiLevelType w:val="hybridMultilevel"/>
    <w:tmpl w:val="B678B048"/>
    <w:lvl w:ilvl="0" w:tplc="3C66A880">
      <w:start w:val="2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E14DE0"/>
    <w:multiLevelType w:val="hybridMultilevel"/>
    <w:tmpl w:val="C9F4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85904"/>
    <w:multiLevelType w:val="hybridMultilevel"/>
    <w:tmpl w:val="45C4CF7E"/>
    <w:lvl w:ilvl="0" w:tplc="5F9C7992">
      <w:start w:val="1"/>
      <w:numFmt w:val="decimal"/>
      <w:lvlText w:val="%1."/>
      <w:lvlJc w:val="left"/>
      <w:pPr>
        <w:ind w:left="720" w:hanging="360"/>
      </w:pPr>
      <w:rPr>
        <w:rFonts w:eastAsiaTheme="minorEastAsi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C1"/>
    <w:rsid w:val="00002832"/>
    <w:rsid w:val="000034C5"/>
    <w:rsid w:val="00063D75"/>
    <w:rsid w:val="00085890"/>
    <w:rsid w:val="00092D41"/>
    <w:rsid w:val="00096A80"/>
    <w:rsid w:val="000A4906"/>
    <w:rsid w:val="000B7916"/>
    <w:rsid w:val="000C3AA6"/>
    <w:rsid w:val="00137DA9"/>
    <w:rsid w:val="0019342B"/>
    <w:rsid w:val="001D62E7"/>
    <w:rsid w:val="001E5A59"/>
    <w:rsid w:val="002236E6"/>
    <w:rsid w:val="002C2FD7"/>
    <w:rsid w:val="002E48A1"/>
    <w:rsid w:val="003562ED"/>
    <w:rsid w:val="0036419A"/>
    <w:rsid w:val="0039516B"/>
    <w:rsid w:val="003A487B"/>
    <w:rsid w:val="003B45FA"/>
    <w:rsid w:val="00404E52"/>
    <w:rsid w:val="0044341C"/>
    <w:rsid w:val="00466C0F"/>
    <w:rsid w:val="00495155"/>
    <w:rsid w:val="004A27C4"/>
    <w:rsid w:val="004C59A8"/>
    <w:rsid w:val="00513475"/>
    <w:rsid w:val="005465C5"/>
    <w:rsid w:val="00582D57"/>
    <w:rsid w:val="00586270"/>
    <w:rsid w:val="005E56EF"/>
    <w:rsid w:val="005F6A9B"/>
    <w:rsid w:val="005F7187"/>
    <w:rsid w:val="006024CE"/>
    <w:rsid w:val="006208B6"/>
    <w:rsid w:val="006272CF"/>
    <w:rsid w:val="006332FF"/>
    <w:rsid w:val="00643CFB"/>
    <w:rsid w:val="006469C7"/>
    <w:rsid w:val="0065133C"/>
    <w:rsid w:val="00694456"/>
    <w:rsid w:val="006C486A"/>
    <w:rsid w:val="006C6C5C"/>
    <w:rsid w:val="006D2EF5"/>
    <w:rsid w:val="006D5902"/>
    <w:rsid w:val="007026F9"/>
    <w:rsid w:val="00763BEB"/>
    <w:rsid w:val="007C1D87"/>
    <w:rsid w:val="00830A64"/>
    <w:rsid w:val="008343B4"/>
    <w:rsid w:val="008436E0"/>
    <w:rsid w:val="00880902"/>
    <w:rsid w:val="008A4318"/>
    <w:rsid w:val="008C3513"/>
    <w:rsid w:val="008C45A1"/>
    <w:rsid w:val="008E5E73"/>
    <w:rsid w:val="008F2785"/>
    <w:rsid w:val="008F2F44"/>
    <w:rsid w:val="0090718B"/>
    <w:rsid w:val="0091773E"/>
    <w:rsid w:val="009341F9"/>
    <w:rsid w:val="0094396A"/>
    <w:rsid w:val="0097239D"/>
    <w:rsid w:val="009943F7"/>
    <w:rsid w:val="009B1447"/>
    <w:rsid w:val="009B2A56"/>
    <w:rsid w:val="009B7EE1"/>
    <w:rsid w:val="009E5154"/>
    <w:rsid w:val="00A4307D"/>
    <w:rsid w:val="00A45173"/>
    <w:rsid w:val="00A63824"/>
    <w:rsid w:val="00A75BC7"/>
    <w:rsid w:val="00A8397B"/>
    <w:rsid w:val="00A85BC1"/>
    <w:rsid w:val="00B13CC2"/>
    <w:rsid w:val="00B55CC8"/>
    <w:rsid w:val="00BE22F2"/>
    <w:rsid w:val="00BF26CF"/>
    <w:rsid w:val="00C55715"/>
    <w:rsid w:val="00CC3ECF"/>
    <w:rsid w:val="00CE2910"/>
    <w:rsid w:val="00CE6AB0"/>
    <w:rsid w:val="00D23D73"/>
    <w:rsid w:val="00D43E3D"/>
    <w:rsid w:val="00D55A9B"/>
    <w:rsid w:val="00DE25A2"/>
    <w:rsid w:val="00DE48A4"/>
    <w:rsid w:val="00E0057E"/>
    <w:rsid w:val="00E45F94"/>
    <w:rsid w:val="00E56118"/>
    <w:rsid w:val="00EA703B"/>
    <w:rsid w:val="00EB5BD1"/>
    <w:rsid w:val="00EC2539"/>
    <w:rsid w:val="00F03B1D"/>
    <w:rsid w:val="00F245A4"/>
    <w:rsid w:val="00F738FB"/>
    <w:rsid w:val="00FD4C96"/>
    <w:rsid w:val="00FE3B20"/>
    <w:rsid w:val="00FE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25FF7"/>
  <w15:docId w15:val="{4CA3E84B-ACA9-43E9-B8C7-E567460F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styleId="Hyperlink">
    <w:name w:val="Hyperlink"/>
    <w:uiPriority w:val="99"/>
    <w:unhideWhenUsed/>
    <w:rsid w:val="00A8397B"/>
    <w:rPr>
      <w:color w:val="0000FF"/>
      <w:u w:val="single"/>
    </w:rPr>
  </w:style>
  <w:style w:type="paragraph" w:styleId="ListParagraph">
    <w:name w:val="List Paragraph"/>
    <w:basedOn w:val="Normal"/>
    <w:uiPriority w:val="34"/>
    <w:qFormat/>
    <w:rsid w:val="00A75BC7"/>
    <w:pPr>
      <w:ind w:left="720"/>
      <w:contextualSpacing/>
    </w:pPr>
  </w:style>
  <w:style w:type="paragraph" w:styleId="Header">
    <w:name w:val="header"/>
    <w:basedOn w:val="Normal"/>
    <w:link w:val="HeaderChar"/>
    <w:uiPriority w:val="99"/>
    <w:unhideWhenUsed/>
    <w:rsid w:val="00A75BC7"/>
    <w:pPr>
      <w:tabs>
        <w:tab w:val="center" w:pos="4680"/>
        <w:tab w:val="right" w:pos="9360"/>
      </w:tabs>
    </w:pPr>
  </w:style>
  <w:style w:type="character" w:customStyle="1" w:styleId="HeaderChar">
    <w:name w:val="Header Char"/>
    <w:basedOn w:val="DefaultParagraphFont"/>
    <w:link w:val="Header"/>
    <w:uiPriority w:val="99"/>
    <w:rsid w:val="00A75BC7"/>
    <w:rPr>
      <w:rFonts w:eastAsiaTheme="minorEastAsia"/>
      <w:sz w:val="24"/>
      <w:szCs w:val="24"/>
    </w:rPr>
  </w:style>
  <w:style w:type="paragraph" w:styleId="Footer">
    <w:name w:val="footer"/>
    <w:basedOn w:val="Normal"/>
    <w:link w:val="FooterChar"/>
    <w:uiPriority w:val="99"/>
    <w:unhideWhenUsed/>
    <w:rsid w:val="00A75BC7"/>
    <w:pPr>
      <w:tabs>
        <w:tab w:val="center" w:pos="4680"/>
        <w:tab w:val="right" w:pos="9360"/>
      </w:tabs>
    </w:pPr>
  </w:style>
  <w:style w:type="character" w:customStyle="1" w:styleId="FooterChar">
    <w:name w:val="Footer Char"/>
    <w:basedOn w:val="DefaultParagraphFont"/>
    <w:link w:val="Footer"/>
    <w:uiPriority w:val="99"/>
    <w:rsid w:val="00A75BC7"/>
    <w:rPr>
      <w:rFonts w:eastAsiaTheme="minorEastAsia"/>
      <w:sz w:val="24"/>
      <w:szCs w:val="24"/>
    </w:rPr>
  </w:style>
  <w:style w:type="paragraph" w:styleId="HTMLPreformatted">
    <w:name w:val="HTML Preformatted"/>
    <w:basedOn w:val="Normal"/>
    <w:link w:val="HTMLPreformattedChar"/>
    <w:uiPriority w:val="99"/>
    <w:semiHidden/>
    <w:unhideWhenUsed/>
    <w:rsid w:val="000C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3AA6"/>
    <w:rPr>
      <w:rFonts w:ascii="Courier New" w:hAnsi="Courier New" w:cs="Courier New"/>
    </w:rPr>
  </w:style>
  <w:style w:type="character" w:customStyle="1" w:styleId="y2iqfc">
    <w:name w:val="y2iqfc"/>
    <w:basedOn w:val="DefaultParagraphFont"/>
    <w:rsid w:val="000C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1195">
      <w:marLeft w:val="0"/>
      <w:marRight w:val="0"/>
      <w:marTop w:val="0"/>
      <w:marBottom w:val="0"/>
      <w:divBdr>
        <w:top w:val="none" w:sz="0" w:space="0" w:color="auto"/>
        <w:left w:val="none" w:sz="0" w:space="0" w:color="auto"/>
        <w:bottom w:val="none" w:sz="0" w:space="0" w:color="auto"/>
        <w:right w:val="none" w:sz="0" w:space="0" w:color="auto"/>
      </w:divBdr>
    </w:div>
    <w:div w:id="1284730635">
      <w:bodyDiv w:val="1"/>
      <w:marLeft w:val="0"/>
      <w:marRight w:val="0"/>
      <w:marTop w:val="0"/>
      <w:marBottom w:val="0"/>
      <w:divBdr>
        <w:top w:val="none" w:sz="0" w:space="0" w:color="auto"/>
        <w:left w:val="none" w:sz="0" w:space="0" w:color="auto"/>
        <w:bottom w:val="none" w:sz="0" w:space="0" w:color="auto"/>
        <w:right w:val="none" w:sz="0" w:space="0" w:color="auto"/>
      </w:divBdr>
    </w:div>
    <w:div w:id="1986275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embers.wto.org/crnattachments/2021/SPS/JPN/21_6481_00_e.pdf&amp;source=gmail-html&amp;ust=1636165916361000&amp;usg=AOvVaw0YQvtmlbaKCHz4ksl0flGN" TargetMode="External"/><Relationship Id="rId3" Type="http://schemas.openxmlformats.org/officeDocument/2006/relationships/settings" Target="settings.xml"/><Relationship Id="rId7" Type="http://schemas.openxmlformats.org/officeDocument/2006/relationships/hyperlink" Target="https://www.google.com/url?q=https://members.wto.org/crnattachments/2021/SPS/JPN/21_6481_00_e.pdf&amp;source=gmail-html&amp;ust=1636165916361000&amp;usg=AOvVaw0YQvtmlbaKCHz4ksl0flG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url?q=https://members.wto.org/crnattachments/2021/SPS/JPN/21_6477_00_e.pdf&amp;source=gmail-html&amp;ust=1636165916361000&amp;usg=AOvVaw0a0gEohODtFlmABr_m9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25</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dc:creator>
  <cp:lastModifiedBy>Duc Hiep Dinh</cp:lastModifiedBy>
  <cp:revision>38</cp:revision>
  <dcterms:created xsi:type="dcterms:W3CDTF">2021-11-04T02:28:00Z</dcterms:created>
  <dcterms:modified xsi:type="dcterms:W3CDTF">2021-11-23T07:59:00Z</dcterms:modified>
</cp:coreProperties>
</file>