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2244E" w14:textId="559FC523" w:rsidR="00C97A09" w:rsidRPr="008172E1" w:rsidRDefault="00C97A09" w:rsidP="00C97A09">
      <w:pPr>
        <w:jc w:val="center"/>
        <w:divId w:val="1052383651"/>
        <w:rPr>
          <w:b/>
          <w:bCs/>
          <w:sz w:val="28"/>
          <w:szCs w:val="28"/>
        </w:rPr>
      </w:pPr>
      <w:r>
        <w:rPr>
          <w:b/>
          <w:bCs/>
          <w:color w:val="000000"/>
          <w:sz w:val="28"/>
          <w:szCs w:val="28"/>
        </w:rPr>
        <w:t xml:space="preserve">Danh sách </w:t>
      </w:r>
      <w:r w:rsidRPr="008172E1">
        <w:rPr>
          <w:b/>
          <w:bCs/>
          <w:color w:val="000000"/>
          <w:sz w:val="28"/>
          <w:szCs w:val="28"/>
        </w:rPr>
        <w:t>thông báo</w:t>
      </w:r>
      <w:r>
        <w:rPr>
          <w:b/>
          <w:bCs/>
          <w:color w:val="000000"/>
          <w:sz w:val="28"/>
          <w:szCs w:val="28"/>
        </w:rPr>
        <w:t xml:space="preserve"> về</w:t>
      </w:r>
      <w:r w:rsidRPr="008172E1">
        <w:rPr>
          <w:b/>
          <w:bCs/>
          <w:color w:val="000000"/>
          <w:sz w:val="28"/>
          <w:szCs w:val="28"/>
          <w:lang w:val="vi-VN"/>
        </w:rPr>
        <w:t xml:space="preserve"> </w:t>
      </w:r>
      <w:r w:rsidRPr="008172E1">
        <w:rPr>
          <w:b/>
          <w:bCs/>
          <w:color w:val="000000"/>
          <w:sz w:val="28"/>
          <w:szCs w:val="28"/>
        </w:rPr>
        <w:t>dự thảo</w:t>
      </w:r>
      <w:r>
        <w:rPr>
          <w:b/>
          <w:bCs/>
          <w:color w:val="000000"/>
          <w:sz w:val="28"/>
          <w:szCs w:val="28"/>
        </w:rPr>
        <w:t xml:space="preserve"> và</w:t>
      </w:r>
      <w:r w:rsidRPr="008172E1">
        <w:rPr>
          <w:b/>
          <w:bCs/>
          <w:color w:val="000000"/>
          <w:sz w:val="28"/>
          <w:szCs w:val="28"/>
        </w:rPr>
        <w:t xml:space="preserve"> quy định có hiệu lực về an toàn thực phẩm và kiểm dịch động, </w:t>
      </w:r>
      <w:r>
        <w:rPr>
          <w:b/>
          <w:bCs/>
          <w:color w:val="000000"/>
          <w:sz w:val="28"/>
          <w:szCs w:val="28"/>
        </w:rPr>
        <w:br/>
      </w:r>
      <w:r w:rsidRPr="008172E1">
        <w:rPr>
          <w:b/>
          <w:bCs/>
          <w:color w:val="000000"/>
          <w:sz w:val="28"/>
          <w:szCs w:val="28"/>
        </w:rPr>
        <w:t xml:space="preserve">thực vật </w:t>
      </w:r>
      <w:r w:rsidRPr="008172E1">
        <w:rPr>
          <w:b/>
          <w:bCs/>
          <w:sz w:val="28"/>
          <w:szCs w:val="28"/>
        </w:rPr>
        <w:t>củ</w:t>
      </w:r>
      <w:r>
        <w:rPr>
          <w:b/>
          <w:bCs/>
          <w:sz w:val="28"/>
          <w:szCs w:val="28"/>
        </w:rPr>
        <w:t>a T</w:t>
      </w:r>
      <w:r w:rsidRPr="008172E1">
        <w:rPr>
          <w:b/>
          <w:bCs/>
          <w:sz w:val="28"/>
          <w:szCs w:val="28"/>
        </w:rPr>
        <w:t xml:space="preserve">hành viên </w:t>
      </w:r>
      <w:r>
        <w:rPr>
          <w:b/>
          <w:bCs/>
          <w:sz w:val="28"/>
          <w:szCs w:val="28"/>
        </w:rPr>
        <w:t>T</w:t>
      </w:r>
      <w:r w:rsidRPr="008172E1">
        <w:rPr>
          <w:b/>
          <w:bCs/>
          <w:sz w:val="28"/>
          <w:szCs w:val="28"/>
        </w:rPr>
        <w:t xml:space="preserve">ổ chức Thương mại thế giới (WTO) </w:t>
      </w:r>
      <w:r w:rsidR="00FB2124">
        <w:rPr>
          <w:b/>
          <w:bCs/>
          <w:sz w:val="28"/>
          <w:szCs w:val="28"/>
        </w:rPr>
        <w:t>từ ngày 01</w:t>
      </w:r>
      <w:r w:rsidR="00645758">
        <w:rPr>
          <w:b/>
          <w:bCs/>
          <w:sz w:val="28"/>
          <w:szCs w:val="28"/>
          <w:lang w:val="vi-VN"/>
        </w:rPr>
        <w:t>/12-</w:t>
      </w:r>
      <w:r w:rsidR="00FB2124">
        <w:rPr>
          <w:b/>
          <w:bCs/>
          <w:sz w:val="28"/>
          <w:szCs w:val="28"/>
        </w:rPr>
        <w:t>20</w:t>
      </w:r>
      <w:r w:rsidR="00645758">
        <w:rPr>
          <w:b/>
          <w:bCs/>
          <w:sz w:val="28"/>
          <w:szCs w:val="28"/>
          <w:lang w:val="vi-VN"/>
        </w:rPr>
        <w:t>/12/</w:t>
      </w:r>
      <w:r w:rsidRPr="008172E1">
        <w:rPr>
          <w:b/>
          <w:bCs/>
          <w:sz w:val="28"/>
          <w:szCs w:val="28"/>
        </w:rPr>
        <w:t xml:space="preserve">2021       </w:t>
      </w:r>
    </w:p>
    <w:p w14:paraId="2AD77D5C" w14:textId="77777777" w:rsidR="00474DF5" w:rsidRDefault="00C97A09" w:rsidP="00C97A09">
      <w:pPr>
        <w:jc w:val="center"/>
        <w:divId w:val="1052383651"/>
        <w:rPr>
          <w:color w:val="000000"/>
          <w:sz w:val="28"/>
          <w:szCs w:val="28"/>
        </w:rPr>
      </w:pPr>
      <w:r>
        <w:rPr>
          <w:color w:val="000000"/>
          <w:sz w:val="28"/>
          <w:szCs w:val="28"/>
        </w:rPr>
        <w:t>(</w:t>
      </w:r>
      <w:r w:rsidRPr="008172E1">
        <w:rPr>
          <w:color w:val="000000"/>
          <w:sz w:val="28"/>
          <w:szCs w:val="28"/>
        </w:rPr>
        <w:t xml:space="preserve">kèm theo Công văn số:       /SPS-BNNVN, ngày </w:t>
      </w:r>
      <w:r w:rsidRPr="008172E1">
        <w:rPr>
          <w:color w:val="000000"/>
          <w:sz w:val="28"/>
          <w:szCs w:val="28"/>
          <w:lang w:val="vi-VN"/>
        </w:rPr>
        <w:t xml:space="preserve">    </w:t>
      </w:r>
      <w:r w:rsidRPr="008172E1">
        <w:rPr>
          <w:color w:val="000000"/>
          <w:sz w:val="28"/>
          <w:szCs w:val="28"/>
        </w:rPr>
        <w:t xml:space="preserve"> tháng </w:t>
      </w:r>
      <w:r>
        <w:rPr>
          <w:color w:val="000000"/>
          <w:sz w:val="28"/>
          <w:szCs w:val="28"/>
        </w:rPr>
        <w:t>12</w:t>
      </w:r>
      <w:r w:rsidRPr="008172E1">
        <w:rPr>
          <w:color w:val="000000"/>
          <w:sz w:val="28"/>
          <w:szCs w:val="28"/>
        </w:rPr>
        <w:t xml:space="preserve"> năm 2021)</w:t>
      </w:r>
    </w:p>
    <w:p w14:paraId="27F0EEAB" w14:textId="77777777" w:rsidR="00C97A09" w:rsidRDefault="00C97A09" w:rsidP="00C97A09">
      <w:pPr>
        <w:divId w:val="1052383651"/>
        <w:rPr>
          <w:color w:val="000000"/>
          <w:sz w:val="28"/>
          <w:szCs w:val="28"/>
        </w:rPr>
      </w:pPr>
    </w:p>
    <w:p w14:paraId="6100CB18" w14:textId="77777777" w:rsidR="00C97A09" w:rsidRPr="00145ED2" w:rsidRDefault="00145ED2" w:rsidP="00145ED2">
      <w:pPr>
        <w:pStyle w:val="ListParagraph"/>
        <w:numPr>
          <w:ilvl w:val="0"/>
          <w:numId w:val="2"/>
        </w:numPr>
        <w:divId w:val="1052383651"/>
        <w:rPr>
          <w:b/>
          <w:bCs/>
          <w:color w:val="000000"/>
          <w:sz w:val="28"/>
          <w:szCs w:val="28"/>
        </w:rPr>
      </w:pPr>
      <w:r w:rsidRPr="00145ED2">
        <w:rPr>
          <w:b/>
          <w:bCs/>
          <w:color w:val="000000"/>
          <w:sz w:val="28"/>
          <w:szCs w:val="28"/>
        </w:rPr>
        <w:t>Danh sách dự thảo lấy ý kiến góp ý</w:t>
      </w:r>
    </w:p>
    <w:p w14:paraId="767C41AA" w14:textId="77777777" w:rsidR="00145ED2" w:rsidRDefault="00145ED2" w:rsidP="00C97A09">
      <w:pPr>
        <w:divId w:val="1052383651"/>
        <w:rPr>
          <w:rFonts w:eastAsia="Times New Roman"/>
          <w:color w:val="000000"/>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5"/>
        <w:gridCol w:w="2041"/>
        <w:gridCol w:w="994"/>
        <w:gridCol w:w="1132"/>
        <w:gridCol w:w="1276"/>
        <w:gridCol w:w="2695"/>
        <w:gridCol w:w="6000"/>
      </w:tblGrid>
      <w:tr w:rsidR="00145ED2" w:rsidRPr="0022229F" w14:paraId="3C13A640" w14:textId="77777777" w:rsidTr="00173490">
        <w:trPr>
          <w:divId w:val="1151751877"/>
        </w:trPr>
        <w:tc>
          <w:tcPr>
            <w:tcW w:w="179" w:type="pct"/>
            <w:vAlign w:val="center"/>
            <w:hideMark/>
          </w:tcPr>
          <w:p w14:paraId="17F010D2" w14:textId="77777777" w:rsidR="004C44CE" w:rsidRPr="0022229F" w:rsidRDefault="004C44CE" w:rsidP="00645758">
            <w:pPr>
              <w:jc w:val="center"/>
              <w:rPr>
                <w:rFonts w:eastAsia="Times New Roman"/>
                <w:b/>
              </w:rPr>
            </w:pPr>
            <w:r w:rsidRPr="0022229F">
              <w:rPr>
                <w:rFonts w:eastAsia="Times New Roman"/>
                <w:b/>
              </w:rPr>
              <w:t>STT</w:t>
            </w:r>
          </w:p>
        </w:tc>
        <w:tc>
          <w:tcPr>
            <w:tcW w:w="696" w:type="pct"/>
            <w:vAlign w:val="center"/>
            <w:hideMark/>
          </w:tcPr>
          <w:p w14:paraId="6FC1F7B7" w14:textId="77777777" w:rsidR="004C44CE" w:rsidRPr="0022229F" w:rsidRDefault="004C44CE" w:rsidP="00645758">
            <w:pPr>
              <w:jc w:val="center"/>
              <w:rPr>
                <w:rFonts w:eastAsia="Times New Roman"/>
                <w:b/>
              </w:rPr>
            </w:pPr>
            <w:r w:rsidRPr="0022229F">
              <w:rPr>
                <w:rFonts w:eastAsia="Times New Roman"/>
                <w:b/>
              </w:rPr>
              <w:t>Mã WTO</w:t>
            </w:r>
          </w:p>
        </w:tc>
        <w:tc>
          <w:tcPr>
            <w:tcW w:w="339" w:type="pct"/>
            <w:vAlign w:val="center"/>
          </w:tcPr>
          <w:p w14:paraId="7F4926DB" w14:textId="77777777" w:rsidR="004C44CE" w:rsidRPr="0022229F" w:rsidRDefault="00FC6152" w:rsidP="00645758">
            <w:pPr>
              <w:jc w:val="center"/>
              <w:rPr>
                <w:rFonts w:eastAsia="Times New Roman"/>
                <w:b/>
              </w:rPr>
            </w:pPr>
            <w:r w:rsidRPr="0022229F">
              <w:rPr>
                <w:rFonts w:eastAsia="Times New Roman"/>
                <w:b/>
              </w:rPr>
              <w:t>Lĩnh vực</w:t>
            </w:r>
          </w:p>
        </w:tc>
        <w:tc>
          <w:tcPr>
            <w:tcW w:w="386" w:type="pct"/>
            <w:vAlign w:val="center"/>
            <w:hideMark/>
          </w:tcPr>
          <w:p w14:paraId="346497AB" w14:textId="77777777" w:rsidR="004C44CE" w:rsidRPr="0022229F" w:rsidRDefault="004C44CE" w:rsidP="00645758">
            <w:pPr>
              <w:jc w:val="center"/>
              <w:rPr>
                <w:rFonts w:eastAsia="Times New Roman"/>
                <w:b/>
              </w:rPr>
            </w:pPr>
            <w:r w:rsidRPr="0022229F">
              <w:rPr>
                <w:rFonts w:eastAsia="Times New Roman"/>
                <w:b/>
              </w:rPr>
              <w:t>Quốc gia thông báo</w:t>
            </w:r>
          </w:p>
        </w:tc>
        <w:tc>
          <w:tcPr>
            <w:tcW w:w="435" w:type="pct"/>
            <w:vAlign w:val="center"/>
            <w:hideMark/>
          </w:tcPr>
          <w:p w14:paraId="121B5B8F" w14:textId="77777777" w:rsidR="004C44CE" w:rsidRPr="0022229F" w:rsidRDefault="004C44CE" w:rsidP="00645758">
            <w:pPr>
              <w:jc w:val="center"/>
              <w:rPr>
                <w:rFonts w:eastAsia="Times New Roman"/>
                <w:b/>
              </w:rPr>
            </w:pPr>
            <w:r w:rsidRPr="0022229F">
              <w:rPr>
                <w:rFonts w:eastAsia="Times New Roman"/>
                <w:b/>
              </w:rPr>
              <w:t>Ngày thông báo</w:t>
            </w:r>
          </w:p>
        </w:tc>
        <w:tc>
          <w:tcPr>
            <w:tcW w:w="919" w:type="pct"/>
            <w:vAlign w:val="center"/>
            <w:hideMark/>
          </w:tcPr>
          <w:p w14:paraId="3E9427A9" w14:textId="77777777" w:rsidR="004C44CE" w:rsidRPr="0022229F" w:rsidRDefault="004C44CE" w:rsidP="00645758">
            <w:pPr>
              <w:jc w:val="center"/>
              <w:rPr>
                <w:rFonts w:eastAsia="Times New Roman"/>
                <w:b/>
              </w:rPr>
            </w:pPr>
            <w:r w:rsidRPr="0022229F">
              <w:rPr>
                <w:rFonts w:eastAsia="Times New Roman"/>
                <w:b/>
              </w:rPr>
              <w:t>Tiêu đề</w:t>
            </w:r>
          </w:p>
        </w:tc>
        <w:tc>
          <w:tcPr>
            <w:tcW w:w="2046" w:type="pct"/>
            <w:vAlign w:val="center"/>
          </w:tcPr>
          <w:p w14:paraId="54C24666" w14:textId="77777777" w:rsidR="004C44CE" w:rsidRPr="0022229F" w:rsidRDefault="004C44CE" w:rsidP="00645758">
            <w:pPr>
              <w:jc w:val="center"/>
              <w:rPr>
                <w:rFonts w:eastAsia="Times New Roman"/>
                <w:b/>
              </w:rPr>
            </w:pPr>
            <w:r w:rsidRPr="0022229F">
              <w:rPr>
                <w:rFonts w:eastAsia="Times New Roman"/>
                <w:b/>
              </w:rPr>
              <w:t>Tóm tắt nội dung</w:t>
            </w:r>
          </w:p>
        </w:tc>
      </w:tr>
      <w:tr w:rsidR="00145ED2" w:rsidRPr="0022229F" w14:paraId="78F61158" w14:textId="77777777" w:rsidTr="00173490">
        <w:trPr>
          <w:divId w:val="1151751877"/>
        </w:trPr>
        <w:tc>
          <w:tcPr>
            <w:tcW w:w="179" w:type="pct"/>
            <w:vAlign w:val="center"/>
            <w:hideMark/>
          </w:tcPr>
          <w:p w14:paraId="58DDAE01" w14:textId="77777777" w:rsidR="004C44CE" w:rsidRPr="0022229F" w:rsidRDefault="004C44CE" w:rsidP="00C868F4">
            <w:pPr>
              <w:jc w:val="center"/>
              <w:rPr>
                <w:rFonts w:eastAsia="Times New Roman"/>
                <w:sz w:val="26"/>
                <w:szCs w:val="26"/>
              </w:rPr>
            </w:pPr>
            <w:r w:rsidRPr="0022229F">
              <w:rPr>
                <w:rFonts w:eastAsia="Times New Roman"/>
                <w:sz w:val="26"/>
                <w:szCs w:val="26"/>
              </w:rPr>
              <w:t>1</w:t>
            </w:r>
          </w:p>
        </w:tc>
        <w:tc>
          <w:tcPr>
            <w:tcW w:w="696" w:type="pct"/>
            <w:vAlign w:val="center"/>
            <w:hideMark/>
          </w:tcPr>
          <w:p w14:paraId="4B694483" w14:textId="77777777" w:rsidR="004C44CE" w:rsidRPr="0022229F" w:rsidRDefault="004C44CE" w:rsidP="00C868F4">
            <w:pPr>
              <w:jc w:val="center"/>
              <w:rPr>
                <w:rFonts w:eastAsia="Times New Roman"/>
                <w:sz w:val="20"/>
                <w:szCs w:val="20"/>
              </w:rPr>
            </w:pPr>
            <w:r w:rsidRPr="0022229F">
              <w:rPr>
                <w:rFonts w:eastAsia="Times New Roman"/>
                <w:sz w:val="20"/>
                <w:szCs w:val="20"/>
              </w:rPr>
              <w:t>G/SPS/N/TPKM/579</w:t>
            </w:r>
          </w:p>
        </w:tc>
        <w:tc>
          <w:tcPr>
            <w:tcW w:w="339" w:type="pct"/>
            <w:vAlign w:val="center"/>
          </w:tcPr>
          <w:p w14:paraId="207641DD" w14:textId="77777777" w:rsidR="004C44CE" w:rsidRPr="0022229F" w:rsidRDefault="004C44CE" w:rsidP="00C868F4">
            <w:pPr>
              <w:jc w:val="center"/>
              <w:rPr>
                <w:rFonts w:eastAsia="Times New Roman"/>
                <w:sz w:val="20"/>
                <w:szCs w:val="20"/>
              </w:rPr>
            </w:pPr>
            <w:r w:rsidRPr="0022229F">
              <w:rPr>
                <w:rFonts w:eastAsia="Times New Roman"/>
                <w:sz w:val="20"/>
                <w:szCs w:val="20"/>
              </w:rPr>
              <w:t>ATTP, BVTV</w:t>
            </w:r>
          </w:p>
        </w:tc>
        <w:tc>
          <w:tcPr>
            <w:tcW w:w="386" w:type="pct"/>
            <w:vAlign w:val="center"/>
            <w:hideMark/>
          </w:tcPr>
          <w:p w14:paraId="73C980D1" w14:textId="77777777" w:rsidR="004C44CE" w:rsidRPr="0022229F" w:rsidRDefault="004C44CE" w:rsidP="00C868F4">
            <w:pPr>
              <w:jc w:val="center"/>
              <w:rPr>
                <w:rFonts w:eastAsia="Times New Roman"/>
                <w:sz w:val="26"/>
                <w:szCs w:val="26"/>
              </w:rPr>
            </w:pPr>
            <w:r w:rsidRPr="0022229F">
              <w:rPr>
                <w:rFonts w:eastAsia="Times New Roman"/>
                <w:sz w:val="26"/>
                <w:szCs w:val="26"/>
              </w:rPr>
              <w:t>Đài Loan</w:t>
            </w:r>
          </w:p>
        </w:tc>
        <w:tc>
          <w:tcPr>
            <w:tcW w:w="435" w:type="pct"/>
            <w:vAlign w:val="center"/>
            <w:hideMark/>
          </w:tcPr>
          <w:p w14:paraId="145FC159"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38892AB4" w14:textId="40C43598" w:rsidR="004C44CE" w:rsidRPr="0022229F" w:rsidRDefault="004C44CE" w:rsidP="006335A2">
            <w:pPr>
              <w:jc w:val="both"/>
              <w:rPr>
                <w:rFonts w:eastAsia="Times New Roman"/>
                <w:sz w:val="26"/>
                <w:szCs w:val="26"/>
              </w:rPr>
            </w:pPr>
            <w:r w:rsidRPr="0022229F">
              <w:rPr>
                <w:rFonts w:eastAsia="Times New Roman"/>
                <w:sz w:val="26"/>
                <w:szCs w:val="26"/>
              </w:rPr>
              <w:t>Dự thảo tiêu chuẩn giới hạn</w:t>
            </w:r>
            <w:r w:rsidR="00645758">
              <w:rPr>
                <w:rFonts w:eastAsia="Times New Roman"/>
                <w:sz w:val="26"/>
                <w:szCs w:val="26"/>
                <w:lang w:val="vi-VN"/>
              </w:rPr>
              <w:t xml:space="preserve"> mức</w:t>
            </w:r>
            <w:r w:rsidRPr="0022229F">
              <w:rPr>
                <w:rFonts w:eastAsia="Times New Roman"/>
                <w:sz w:val="26"/>
                <w:szCs w:val="26"/>
              </w:rPr>
              <w:t xml:space="preserve"> dư lượng thuốc BVTV trong thực phẩm và dự thảo tiêu chuẩn giới hạn </w:t>
            </w:r>
            <w:r w:rsidR="00645758">
              <w:rPr>
                <w:rFonts w:eastAsia="Times New Roman"/>
                <w:sz w:val="26"/>
                <w:szCs w:val="26"/>
              </w:rPr>
              <w:t>mức</w:t>
            </w:r>
            <w:r w:rsidR="00645758">
              <w:rPr>
                <w:rFonts w:eastAsia="Times New Roman"/>
                <w:sz w:val="26"/>
                <w:szCs w:val="26"/>
                <w:lang w:val="vi-VN"/>
              </w:rPr>
              <w:t xml:space="preserve"> </w:t>
            </w:r>
            <w:r w:rsidRPr="0022229F">
              <w:rPr>
                <w:rFonts w:eastAsia="Times New Roman"/>
                <w:sz w:val="26"/>
                <w:szCs w:val="26"/>
              </w:rPr>
              <w:t>dư lượng thuốc BVTV trong sản phẩm có nguồn gốc động vật</w:t>
            </w:r>
          </w:p>
        </w:tc>
        <w:tc>
          <w:tcPr>
            <w:tcW w:w="2046" w:type="pct"/>
          </w:tcPr>
          <w:p w14:paraId="01381E26" w14:textId="792C9DA5"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xml:space="preserve">1. Bản sửa đổi giới hạn </w:t>
            </w:r>
            <w:r w:rsidR="00645758">
              <w:rPr>
                <w:rFonts w:eastAsia="Times New Roman"/>
                <w:sz w:val="26"/>
                <w:szCs w:val="26"/>
              </w:rPr>
              <w:t>mức</w:t>
            </w:r>
            <w:r w:rsidR="00645758">
              <w:rPr>
                <w:rFonts w:eastAsia="Times New Roman"/>
                <w:sz w:val="26"/>
                <w:szCs w:val="26"/>
                <w:lang w:val="vi-VN"/>
              </w:rPr>
              <w:t xml:space="preserve"> </w:t>
            </w:r>
            <w:r w:rsidRPr="0022229F">
              <w:rPr>
                <w:rFonts w:eastAsia="Times New Roman"/>
                <w:sz w:val="26"/>
                <w:szCs w:val="26"/>
              </w:rPr>
              <w:t xml:space="preserve">dư lượng tối đa (MRLs) trong thuốc BVTV của: </w:t>
            </w:r>
            <w:r w:rsidRPr="0022229F">
              <w:rPr>
                <w:sz w:val="26"/>
                <w:szCs w:val="26"/>
              </w:rPr>
              <w:t xml:space="preserve">acequinocyl, amisulbrom, bupirimate, cyenopyrafen, cyflufenamid, cyprodinil, cyromazine, famoxadone, fenpyroximate, flonicamid, imazalil, imidacloprid, iminoctadine, kresoxim-methyl, mandipropamid, mefentrifluconazole, metaflumizone, metrafenone, oxathiapiprolin, propiconazole, pydiflumetofen, pyriproxyfen, quinoxyfen, Spiromesifen, tebuconazole, tebufenozide, tebufenpyrad, tetraniliprole, tetraconazole và triflumezopyrim </w:t>
            </w:r>
            <w:r w:rsidRPr="0022229F">
              <w:rPr>
                <w:rFonts w:eastAsia="Times New Roman"/>
                <w:sz w:val="26"/>
                <w:szCs w:val="26"/>
              </w:rPr>
              <w:t>trong gạo, trái cây và rau quả;</w:t>
            </w:r>
          </w:p>
          <w:p w14:paraId="60E95AB7"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2. Bổ sung cải con xếp vào loại rau họ cải có lá quấn;</w:t>
            </w:r>
          </w:p>
          <w:p w14:paraId="734A002F" w14:textId="4E2A09BC"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3. Sửa đổi giới hạn</w:t>
            </w:r>
            <w:r w:rsidR="00645758">
              <w:rPr>
                <w:rFonts w:eastAsia="Times New Roman"/>
                <w:sz w:val="26"/>
                <w:szCs w:val="26"/>
                <w:lang w:val="vi-VN"/>
              </w:rPr>
              <w:t xml:space="preserve"> mức</w:t>
            </w:r>
            <w:r w:rsidRPr="0022229F">
              <w:rPr>
                <w:rFonts w:eastAsia="Times New Roman"/>
                <w:sz w:val="26"/>
                <w:szCs w:val="26"/>
              </w:rPr>
              <w:t xml:space="preserve"> dư lượng tối đa (MRLs) trong thuốc BVTV của: Boscalid, chlorantraniliprole, diazinon, fenbuconazole, Indoxacarb, kresoxim-methyl, azocyclotin, chlorfenvinphos, cyhexatin, etrimfos, fensulfothion, methacrifos trong sản phẩm động vật.</w:t>
            </w:r>
          </w:p>
        </w:tc>
      </w:tr>
      <w:tr w:rsidR="00145ED2" w:rsidRPr="0022229F" w14:paraId="3F31D54E" w14:textId="77777777" w:rsidTr="00173490">
        <w:trPr>
          <w:divId w:val="1151751877"/>
        </w:trPr>
        <w:tc>
          <w:tcPr>
            <w:tcW w:w="179" w:type="pct"/>
            <w:vAlign w:val="center"/>
            <w:hideMark/>
          </w:tcPr>
          <w:p w14:paraId="130449FE" w14:textId="77777777" w:rsidR="004C44CE" w:rsidRPr="0022229F" w:rsidRDefault="004C44CE" w:rsidP="00C868F4">
            <w:pPr>
              <w:jc w:val="center"/>
              <w:rPr>
                <w:rFonts w:eastAsia="Times New Roman"/>
                <w:sz w:val="26"/>
                <w:szCs w:val="26"/>
              </w:rPr>
            </w:pPr>
            <w:r w:rsidRPr="0022229F">
              <w:rPr>
                <w:rFonts w:eastAsia="Times New Roman"/>
                <w:sz w:val="26"/>
                <w:szCs w:val="26"/>
              </w:rPr>
              <w:t>2</w:t>
            </w:r>
          </w:p>
        </w:tc>
        <w:tc>
          <w:tcPr>
            <w:tcW w:w="696" w:type="pct"/>
            <w:vAlign w:val="center"/>
            <w:hideMark/>
          </w:tcPr>
          <w:p w14:paraId="269753D7" w14:textId="77777777" w:rsidR="004C44CE" w:rsidRPr="0022229F" w:rsidRDefault="004C44CE" w:rsidP="00C868F4">
            <w:pPr>
              <w:jc w:val="center"/>
              <w:rPr>
                <w:rFonts w:eastAsia="Times New Roman"/>
                <w:sz w:val="20"/>
                <w:szCs w:val="20"/>
              </w:rPr>
            </w:pPr>
            <w:r w:rsidRPr="0022229F">
              <w:rPr>
                <w:rFonts w:eastAsia="Times New Roman"/>
                <w:sz w:val="20"/>
                <w:szCs w:val="20"/>
              </w:rPr>
              <w:t>G/SPS/N/KOR/743</w:t>
            </w:r>
          </w:p>
        </w:tc>
        <w:tc>
          <w:tcPr>
            <w:tcW w:w="339" w:type="pct"/>
            <w:vAlign w:val="center"/>
          </w:tcPr>
          <w:p w14:paraId="16782C49" w14:textId="77777777" w:rsidR="004C44CE" w:rsidRPr="0022229F" w:rsidRDefault="004C44CE" w:rsidP="00C868F4">
            <w:pPr>
              <w:jc w:val="center"/>
              <w:rPr>
                <w:rFonts w:eastAsia="Times New Roman"/>
                <w:sz w:val="20"/>
                <w:szCs w:val="20"/>
              </w:rPr>
            </w:pPr>
            <w:r w:rsidRPr="0022229F">
              <w:rPr>
                <w:rFonts w:eastAsia="Times New Roman"/>
                <w:sz w:val="20"/>
                <w:szCs w:val="20"/>
              </w:rPr>
              <w:t>ATTP, Thú y, QLCL, BVTV</w:t>
            </w:r>
          </w:p>
        </w:tc>
        <w:tc>
          <w:tcPr>
            <w:tcW w:w="386" w:type="pct"/>
            <w:vAlign w:val="center"/>
            <w:hideMark/>
          </w:tcPr>
          <w:p w14:paraId="1B47A372" w14:textId="77777777" w:rsidR="004C44CE" w:rsidRPr="0022229F" w:rsidRDefault="004C44CE" w:rsidP="00C868F4">
            <w:pPr>
              <w:jc w:val="center"/>
              <w:rPr>
                <w:rFonts w:eastAsia="Times New Roman"/>
                <w:sz w:val="26"/>
                <w:szCs w:val="26"/>
              </w:rPr>
            </w:pPr>
            <w:r w:rsidRPr="0022229F">
              <w:rPr>
                <w:rFonts w:eastAsia="Times New Roman"/>
                <w:sz w:val="26"/>
                <w:szCs w:val="26"/>
              </w:rPr>
              <w:t>Hàn Quốc</w:t>
            </w:r>
          </w:p>
        </w:tc>
        <w:tc>
          <w:tcPr>
            <w:tcW w:w="435" w:type="pct"/>
            <w:vAlign w:val="center"/>
            <w:hideMark/>
          </w:tcPr>
          <w:p w14:paraId="2656055D"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4D18760F" w14:textId="77777777" w:rsidR="004C44CE" w:rsidRPr="0022229F" w:rsidRDefault="004C44CE" w:rsidP="006335A2">
            <w:pPr>
              <w:jc w:val="both"/>
              <w:rPr>
                <w:rFonts w:eastAsia="Times New Roman"/>
                <w:sz w:val="26"/>
                <w:szCs w:val="26"/>
              </w:rPr>
            </w:pPr>
            <w:r w:rsidRPr="0022229F">
              <w:rPr>
                <w:rFonts w:eastAsia="Times New Roman"/>
                <w:sz w:val="26"/>
                <w:szCs w:val="26"/>
              </w:rPr>
              <w:t>Đề xuất sửa đổi các tiêu chuẩn và thông số kỹ thuật của thực phẩm.</w:t>
            </w:r>
          </w:p>
        </w:tc>
        <w:tc>
          <w:tcPr>
            <w:tcW w:w="2046" w:type="pct"/>
          </w:tcPr>
          <w:p w14:paraId="3E75FCE9" w14:textId="77777777" w:rsidR="004C44CE" w:rsidRPr="0022229F" w:rsidRDefault="004C44CE" w:rsidP="006335A2">
            <w:pPr>
              <w:jc w:val="both"/>
              <w:rPr>
                <w:rFonts w:eastAsia="Times New Roman"/>
                <w:sz w:val="26"/>
                <w:szCs w:val="26"/>
              </w:rPr>
            </w:pPr>
            <w:r w:rsidRPr="0022229F">
              <w:rPr>
                <w:rFonts w:eastAsia="Times New Roman"/>
                <w:sz w:val="26"/>
                <w:szCs w:val="26"/>
              </w:rPr>
              <w:t>Các đề xuất sửa đổi có mục đích:</w:t>
            </w:r>
          </w:p>
          <w:p w14:paraId="4F7439DB" w14:textId="77777777" w:rsidR="004C44CE" w:rsidRPr="0022229F" w:rsidRDefault="004C44CE" w:rsidP="006335A2">
            <w:pPr>
              <w:jc w:val="both"/>
              <w:rPr>
                <w:rFonts w:eastAsia="Times New Roman"/>
                <w:sz w:val="26"/>
                <w:szCs w:val="26"/>
              </w:rPr>
            </w:pPr>
            <w:r w:rsidRPr="0022229F">
              <w:rPr>
                <w:rFonts w:eastAsia="Times New Roman"/>
                <w:sz w:val="26"/>
                <w:szCs w:val="26"/>
              </w:rPr>
              <w:t>1. Sửa đổi các tiêu chuẩn liên quan đến bảo quản và phân phối;</w:t>
            </w:r>
          </w:p>
          <w:p w14:paraId="38DC5DC7" w14:textId="77777777" w:rsidR="004C44CE" w:rsidRPr="0022229F" w:rsidRDefault="004C44CE" w:rsidP="006335A2">
            <w:pPr>
              <w:jc w:val="both"/>
              <w:rPr>
                <w:rFonts w:eastAsia="Times New Roman"/>
                <w:sz w:val="26"/>
                <w:szCs w:val="26"/>
              </w:rPr>
            </w:pPr>
            <w:r w:rsidRPr="0022229F">
              <w:rPr>
                <w:rFonts w:eastAsia="Times New Roman"/>
                <w:sz w:val="26"/>
                <w:szCs w:val="26"/>
              </w:rPr>
              <w:t xml:space="preserve">2. Xây dựng tiêu chuẩn và quy định của “Thực phẩm </w:t>
            </w:r>
            <w:r w:rsidRPr="0022229F">
              <w:rPr>
                <w:rFonts w:eastAsia="Times New Roman"/>
                <w:sz w:val="26"/>
                <w:szCs w:val="26"/>
              </w:rPr>
              <w:lastRenderedPageBreak/>
              <w:t>dinh dưỡng dành cho người cao tuổi”;</w:t>
            </w:r>
          </w:p>
          <w:p w14:paraId="79065F40" w14:textId="77777777" w:rsidR="004C44CE" w:rsidRPr="0022229F" w:rsidRDefault="004C44CE" w:rsidP="006335A2">
            <w:pPr>
              <w:jc w:val="both"/>
              <w:rPr>
                <w:rFonts w:eastAsia="Times New Roman"/>
                <w:sz w:val="26"/>
                <w:szCs w:val="26"/>
              </w:rPr>
            </w:pPr>
            <w:r w:rsidRPr="0022229F">
              <w:rPr>
                <w:rFonts w:eastAsia="Times New Roman"/>
                <w:sz w:val="26"/>
                <w:szCs w:val="26"/>
              </w:rPr>
              <w:t>3. Thiết lập các tiêu chuẩn liên quan dến việc sản xuất “Thực phẩm đặc biệt có mục đích y tế dành cho bệnh nhân ung thư”;</w:t>
            </w:r>
          </w:p>
          <w:p w14:paraId="048110CA" w14:textId="77777777" w:rsidR="004C44CE" w:rsidRPr="0022229F" w:rsidRDefault="004C44CE" w:rsidP="006335A2">
            <w:pPr>
              <w:jc w:val="both"/>
              <w:rPr>
                <w:rFonts w:eastAsia="Times New Roman"/>
                <w:sz w:val="26"/>
                <w:szCs w:val="26"/>
              </w:rPr>
            </w:pPr>
            <w:r w:rsidRPr="0022229F">
              <w:rPr>
                <w:rFonts w:eastAsia="Times New Roman"/>
                <w:sz w:val="26"/>
                <w:szCs w:val="26"/>
              </w:rPr>
              <w:t>4. Giới hạn, loại bỏ việc sử dụng các thành phần của (Phụ lục 1) và (Phụ lục 2);</w:t>
            </w:r>
          </w:p>
          <w:p w14:paraId="666DD6A5" w14:textId="77777777" w:rsidR="004C44CE" w:rsidRPr="0022229F" w:rsidRDefault="004C44CE" w:rsidP="006335A2">
            <w:pPr>
              <w:jc w:val="both"/>
              <w:rPr>
                <w:rFonts w:eastAsia="Times New Roman"/>
                <w:sz w:val="26"/>
                <w:szCs w:val="26"/>
              </w:rPr>
            </w:pPr>
            <w:r w:rsidRPr="0022229F">
              <w:rPr>
                <w:rFonts w:eastAsia="Times New Roman"/>
                <w:sz w:val="26"/>
                <w:szCs w:val="26"/>
              </w:rPr>
              <w:t>5. Sửa đổi giới hạn độc tố nấm mốc (fumonisin) trong ngô;</w:t>
            </w:r>
          </w:p>
          <w:p w14:paraId="1ED059CD" w14:textId="77777777" w:rsidR="004C44CE" w:rsidRPr="0022229F" w:rsidRDefault="004C44CE" w:rsidP="006335A2">
            <w:pPr>
              <w:jc w:val="both"/>
              <w:rPr>
                <w:rFonts w:eastAsia="Times New Roman"/>
                <w:sz w:val="26"/>
                <w:szCs w:val="26"/>
              </w:rPr>
            </w:pPr>
            <w:r w:rsidRPr="0022229F">
              <w:rPr>
                <w:rFonts w:eastAsia="Times New Roman"/>
                <w:sz w:val="26"/>
                <w:szCs w:val="26"/>
              </w:rPr>
              <w:t>6. Sửa đổi thông số kỹ thuật của thực phẩm đông lạnh sử dụng sau khi hâm nóng;</w:t>
            </w:r>
          </w:p>
          <w:p w14:paraId="3A11C97E" w14:textId="77777777" w:rsidR="004C44CE" w:rsidRPr="0022229F" w:rsidRDefault="004C44CE" w:rsidP="006335A2">
            <w:pPr>
              <w:jc w:val="both"/>
              <w:rPr>
                <w:rFonts w:eastAsia="Times New Roman"/>
                <w:sz w:val="26"/>
                <w:szCs w:val="26"/>
              </w:rPr>
            </w:pPr>
            <w:r w:rsidRPr="0022229F">
              <w:rPr>
                <w:rFonts w:eastAsia="Times New Roman"/>
                <w:sz w:val="26"/>
                <w:szCs w:val="26"/>
              </w:rPr>
              <w:t>7. Sửa đổi thông số kỹ thuật về mầm bệnh trong thực phẩm ăn liền/ đồ ăn nhanh;</w:t>
            </w:r>
          </w:p>
          <w:p w14:paraId="576BAD34" w14:textId="77777777" w:rsidR="004C44CE" w:rsidRPr="0022229F" w:rsidRDefault="004C44CE" w:rsidP="006335A2">
            <w:pPr>
              <w:jc w:val="both"/>
              <w:rPr>
                <w:rFonts w:eastAsia="Times New Roman"/>
                <w:sz w:val="26"/>
                <w:szCs w:val="26"/>
              </w:rPr>
            </w:pPr>
            <w:r w:rsidRPr="0022229F">
              <w:rPr>
                <w:rFonts w:eastAsia="Times New Roman"/>
                <w:sz w:val="26"/>
                <w:szCs w:val="26"/>
              </w:rPr>
              <w:t>8. Sửa đổi và làm rõ một số thành phần trong (Phụ lục 1), (Phụ lục 2) và (Phụ lục 3);</w:t>
            </w:r>
          </w:p>
          <w:p w14:paraId="58E09A34" w14:textId="77777777" w:rsidR="004C44CE" w:rsidRPr="0022229F" w:rsidRDefault="004C44CE" w:rsidP="006335A2">
            <w:pPr>
              <w:jc w:val="both"/>
              <w:rPr>
                <w:rFonts w:eastAsia="Times New Roman"/>
                <w:sz w:val="26"/>
                <w:szCs w:val="26"/>
              </w:rPr>
            </w:pPr>
            <w:r w:rsidRPr="0022229F">
              <w:rPr>
                <w:rFonts w:eastAsia="Times New Roman"/>
                <w:sz w:val="26"/>
                <w:szCs w:val="26"/>
              </w:rPr>
              <w:t>9. Thiết lập giới hạn dư lượng tồn dư tối đa trong thuốc thú y (ketoprofen);</w:t>
            </w:r>
          </w:p>
          <w:p w14:paraId="3B888F76" w14:textId="77777777" w:rsidR="004C44CE" w:rsidRPr="0022229F" w:rsidRDefault="004C44CE" w:rsidP="006335A2">
            <w:pPr>
              <w:jc w:val="both"/>
              <w:rPr>
                <w:rFonts w:eastAsia="Times New Roman"/>
                <w:sz w:val="26"/>
                <w:szCs w:val="26"/>
              </w:rPr>
            </w:pPr>
            <w:r w:rsidRPr="0022229F">
              <w:rPr>
                <w:rFonts w:eastAsia="Times New Roman"/>
                <w:sz w:val="26"/>
                <w:szCs w:val="26"/>
              </w:rPr>
              <w:t>10. Sửa đổi và thiết lập các giới hạn dư lượng tồn dư tối đa trong thịt gia cầm và thủy sản (spinosad và năm loại chất tồn dư, bao gồm cyhalothrin);</w:t>
            </w:r>
          </w:p>
          <w:p w14:paraId="00F48227" w14:textId="77777777" w:rsidR="004C44CE" w:rsidRPr="0022229F" w:rsidRDefault="004C44CE" w:rsidP="006335A2">
            <w:pPr>
              <w:jc w:val="both"/>
              <w:rPr>
                <w:rFonts w:eastAsia="Times New Roman"/>
                <w:sz w:val="26"/>
                <w:szCs w:val="26"/>
              </w:rPr>
            </w:pPr>
            <w:r w:rsidRPr="0022229F">
              <w:rPr>
                <w:rFonts w:eastAsia="Times New Roman"/>
                <w:sz w:val="26"/>
                <w:szCs w:val="26"/>
              </w:rPr>
              <w:t>11. Sửa đổi các điều khoản khác như phương pháp thử nghiệm chung.</w:t>
            </w:r>
          </w:p>
        </w:tc>
      </w:tr>
      <w:tr w:rsidR="00145ED2" w:rsidRPr="0022229F" w14:paraId="181CFF7B" w14:textId="77777777" w:rsidTr="00173490">
        <w:trPr>
          <w:divId w:val="1151751877"/>
        </w:trPr>
        <w:tc>
          <w:tcPr>
            <w:tcW w:w="179" w:type="pct"/>
            <w:vAlign w:val="center"/>
            <w:hideMark/>
          </w:tcPr>
          <w:p w14:paraId="75D0E195" w14:textId="77777777" w:rsidR="004C44CE" w:rsidRPr="0022229F" w:rsidRDefault="004C44CE" w:rsidP="00C868F4">
            <w:pPr>
              <w:jc w:val="center"/>
              <w:rPr>
                <w:rFonts w:eastAsia="Times New Roman"/>
                <w:sz w:val="26"/>
                <w:szCs w:val="26"/>
              </w:rPr>
            </w:pPr>
            <w:r w:rsidRPr="0022229F">
              <w:rPr>
                <w:rFonts w:eastAsia="Times New Roman"/>
                <w:sz w:val="26"/>
                <w:szCs w:val="26"/>
              </w:rPr>
              <w:lastRenderedPageBreak/>
              <w:t>3</w:t>
            </w:r>
          </w:p>
        </w:tc>
        <w:tc>
          <w:tcPr>
            <w:tcW w:w="696" w:type="pct"/>
            <w:vAlign w:val="center"/>
            <w:hideMark/>
          </w:tcPr>
          <w:p w14:paraId="696B0B09" w14:textId="77777777" w:rsidR="004C44CE" w:rsidRPr="0022229F" w:rsidRDefault="004C44CE" w:rsidP="00C868F4">
            <w:pPr>
              <w:jc w:val="center"/>
              <w:rPr>
                <w:rFonts w:eastAsia="Times New Roman"/>
                <w:sz w:val="20"/>
                <w:szCs w:val="20"/>
              </w:rPr>
            </w:pPr>
            <w:r w:rsidRPr="0022229F">
              <w:rPr>
                <w:rFonts w:eastAsia="Times New Roman"/>
                <w:sz w:val="20"/>
                <w:szCs w:val="20"/>
              </w:rPr>
              <w:t>G/SPS/N/IND/273</w:t>
            </w:r>
          </w:p>
        </w:tc>
        <w:tc>
          <w:tcPr>
            <w:tcW w:w="339" w:type="pct"/>
            <w:vAlign w:val="center"/>
          </w:tcPr>
          <w:p w14:paraId="4A93467D" w14:textId="77777777" w:rsidR="004C44CE" w:rsidRPr="0022229F" w:rsidRDefault="004C44CE" w:rsidP="00C868F4">
            <w:pPr>
              <w:jc w:val="center"/>
              <w:rPr>
                <w:rFonts w:eastAsia="Times New Roman"/>
                <w:sz w:val="20"/>
                <w:szCs w:val="20"/>
              </w:rPr>
            </w:pPr>
            <w:r w:rsidRPr="0022229F">
              <w:rPr>
                <w:rFonts w:eastAsia="Times New Roman"/>
                <w:sz w:val="20"/>
                <w:szCs w:val="20"/>
              </w:rPr>
              <w:t>CT</w:t>
            </w:r>
          </w:p>
        </w:tc>
        <w:tc>
          <w:tcPr>
            <w:tcW w:w="386" w:type="pct"/>
            <w:vAlign w:val="center"/>
            <w:hideMark/>
          </w:tcPr>
          <w:p w14:paraId="0F040AAC" w14:textId="77777777" w:rsidR="004C44CE" w:rsidRPr="0022229F" w:rsidRDefault="004C44CE" w:rsidP="00C868F4">
            <w:pPr>
              <w:jc w:val="center"/>
              <w:rPr>
                <w:rFonts w:eastAsia="Times New Roman"/>
                <w:sz w:val="26"/>
                <w:szCs w:val="26"/>
              </w:rPr>
            </w:pPr>
            <w:r w:rsidRPr="0022229F">
              <w:rPr>
                <w:rFonts w:eastAsia="Times New Roman"/>
                <w:sz w:val="26"/>
                <w:szCs w:val="26"/>
              </w:rPr>
              <w:t>Ấn Độ</w:t>
            </w:r>
          </w:p>
        </w:tc>
        <w:tc>
          <w:tcPr>
            <w:tcW w:w="435" w:type="pct"/>
            <w:vAlign w:val="center"/>
            <w:hideMark/>
          </w:tcPr>
          <w:p w14:paraId="291A131F"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685C4D4C" w14:textId="77777777" w:rsidR="004C44CE" w:rsidRPr="0022229F" w:rsidRDefault="004C44CE" w:rsidP="006335A2">
            <w:pPr>
              <w:jc w:val="both"/>
              <w:rPr>
                <w:rFonts w:eastAsia="Times New Roman"/>
                <w:sz w:val="26"/>
                <w:szCs w:val="26"/>
              </w:rPr>
            </w:pPr>
            <w:r w:rsidRPr="0022229F">
              <w:rPr>
                <w:rFonts w:eastAsia="Times New Roman"/>
                <w:sz w:val="26"/>
                <w:szCs w:val="26"/>
              </w:rPr>
              <w:t>Dự thảo sửa đổi quy định về tiêu chuẩn an toàn thực phẩm (Đồ uống có cồn), năm 2021.</w:t>
            </w:r>
          </w:p>
        </w:tc>
        <w:tc>
          <w:tcPr>
            <w:tcW w:w="2046" w:type="pct"/>
          </w:tcPr>
          <w:p w14:paraId="380E4FED" w14:textId="77777777" w:rsidR="004C44CE" w:rsidRPr="0022229F" w:rsidRDefault="004C44CE" w:rsidP="006335A2">
            <w:pPr>
              <w:jc w:val="both"/>
              <w:rPr>
                <w:rFonts w:eastAsia="Times New Roman"/>
                <w:sz w:val="26"/>
                <w:szCs w:val="26"/>
              </w:rPr>
            </w:pPr>
            <w:r w:rsidRPr="0022229F">
              <w:rPr>
                <w:rFonts w:eastAsia="Times New Roman"/>
                <w:sz w:val="26"/>
                <w:szCs w:val="26"/>
                <w:shd w:val="clear" w:color="auto" w:fill="FFFFFF"/>
              </w:rPr>
              <w:t>Dự thảo sửa đổi quy định về tiêu chuẩn an toàn thực phẩm (Đồ uống có cồn), Quy định năm 2021 liên quan đến các tiêu chuẩn của đồ uống không cồn như một phần của đồ uống có cồn và tiêu chuẩn của bia có hương vị.</w:t>
            </w:r>
          </w:p>
        </w:tc>
      </w:tr>
      <w:tr w:rsidR="00145ED2" w:rsidRPr="0022229F" w14:paraId="71A0FF17" w14:textId="77777777" w:rsidTr="00173490">
        <w:trPr>
          <w:divId w:val="1151751877"/>
        </w:trPr>
        <w:tc>
          <w:tcPr>
            <w:tcW w:w="179" w:type="pct"/>
            <w:vAlign w:val="center"/>
            <w:hideMark/>
          </w:tcPr>
          <w:p w14:paraId="2B81D6FE" w14:textId="77777777" w:rsidR="004C44CE" w:rsidRPr="0022229F" w:rsidRDefault="004C44CE" w:rsidP="00C868F4">
            <w:pPr>
              <w:jc w:val="center"/>
              <w:rPr>
                <w:rFonts w:eastAsia="Times New Roman"/>
                <w:sz w:val="26"/>
                <w:szCs w:val="26"/>
              </w:rPr>
            </w:pPr>
            <w:r w:rsidRPr="0022229F">
              <w:rPr>
                <w:rFonts w:eastAsia="Times New Roman"/>
                <w:sz w:val="26"/>
                <w:szCs w:val="26"/>
              </w:rPr>
              <w:t>4</w:t>
            </w:r>
          </w:p>
        </w:tc>
        <w:tc>
          <w:tcPr>
            <w:tcW w:w="696" w:type="pct"/>
            <w:vAlign w:val="center"/>
            <w:hideMark/>
          </w:tcPr>
          <w:p w14:paraId="2F21A8CA" w14:textId="77777777" w:rsidR="004C44CE" w:rsidRPr="0022229F" w:rsidRDefault="004C44CE" w:rsidP="00C868F4">
            <w:pPr>
              <w:jc w:val="center"/>
              <w:rPr>
                <w:rFonts w:eastAsia="Times New Roman"/>
                <w:sz w:val="20"/>
                <w:szCs w:val="20"/>
              </w:rPr>
            </w:pPr>
            <w:r w:rsidRPr="0022229F">
              <w:rPr>
                <w:rFonts w:eastAsia="Times New Roman"/>
                <w:sz w:val="20"/>
                <w:szCs w:val="20"/>
              </w:rPr>
              <w:t>G/SPS/N/EU/523</w:t>
            </w:r>
          </w:p>
        </w:tc>
        <w:tc>
          <w:tcPr>
            <w:tcW w:w="339" w:type="pct"/>
            <w:vAlign w:val="center"/>
          </w:tcPr>
          <w:p w14:paraId="3955110B" w14:textId="77777777" w:rsidR="004C44CE" w:rsidRPr="0022229F" w:rsidRDefault="004C44CE" w:rsidP="00C868F4">
            <w:pPr>
              <w:jc w:val="center"/>
              <w:rPr>
                <w:rFonts w:eastAsia="Times New Roman"/>
                <w:sz w:val="20"/>
                <w:szCs w:val="20"/>
              </w:rPr>
            </w:pPr>
            <w:r w:rsidRPr="0022229F">
              <w:rPr>
                <w:rFonts w:eastAsia="Times New Roman"/>
                <w:sz w:val="20"/>
                <w:szCs w:val="20"/>
              </w:rPr>
              <w:t>CN, Thú y</w:t>
            </w:r>
          </w:p>
        </w:tc>
        <w:tc>
          <w:tcPr>
            <w:tcW w:w="386" w:type="pct"/>
            <w:vAlign w:val="center"/>
            <w:hideMark/>
          </w:tcPr>
          <w:p w14:paraId="0F7BADAA" w14:textId="77777777" w:rsidR="004C44CE" w:rsidRPr="0022229F" w:rsidRDefault="004C44CE" w:rsidP="00C868F4">
            <w:pPr>
              <w:jc w:val="center"/>
              <w:rPr>
                <w:rFonts w:eastAsia="Times New Roman"/>
                <w:sz w:val="26"/>
                <w:szCs w:val="26"/>
              </w:rPr>
            </w:pPr>
            <w:r w:rsidRPr="0022229F">
              <w:rPr>
                <w:rFonts w:eastAsia="Times New Roman"/>
                <w:sz w:val="26"/>
                <w:szCs w:val="26"/>
              </w:rPr>
              <w:t>Liên minh châu Âu</w:t>
            </w:r>
          </w:p>
        </w:tc>
        <w:tc>
          <w:tcPr>
            <w:tcW w:w="435" w:type="pct"/>
            <w:vAlign w:val="center"/>
            <w:hideMark/>
          </w:tcPr>
          <w:p w14:paraId="16C1FDFF"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2B39CBB2" w14:textId="0BDABCD6" w:rsidR="004C44CE" w:rsidRPr="0022229F" w:rsidRDefault="004C44CE" w:rsidP="006335A2">
            <w:pPr>
              <w:jc w:val="both"/>
              <w:rPr>
                <w:rFonts w:eastAsia="Times New Roman"/>
                <w:sz w:val="26"/>
                <w:szCs w:val="26"/>
              </w:rPr>
            </w:pPr>
            <w:r w:rsidRPr="0022229F">
              <w:rPr>
                <w:rFonts w:eastAsia="Times New Roman"/>
                <w:sz w:val="26"/>
                <w:szCs w:val="26"/>
              </w:rPr>
              <w:t xml:space="preserve">Quy định Thực thi của Ủy ban (EU) 2021/2077 ngày 26 tháng 11 năm 2021 cho phép L-valine </w:t>
            </w:r>
            <w:r w:rsidRPr="0022229F">
              <w:rPr>
                <w:rFonts w:eastAsia="Times New Roman"/>
                <w:sz w:val="26"/>
                <w:szCs w:val="26"/>
              </w:rPr>
              <w:lastRenderedPageBreak/>
              <w:t xml:space="preserve">từ corynebacterium glutamicum CGMCC 7.366 sử dụng làm phụ gia </w:t>
            </w:r>
          </w:p>
        </w:tc>
        <w:tc>
          <w:tcPr>
            <w:tcW w:w="2046" w:type="pct"/>
          </w:tcPr>
          <w:p w14:paraId="63483E02" w14:textId="31466F93" w:rsidR="004C44CE" w:rsidRPr="0022229F" w:rsidRDefault="004C44CE" w:rsidP="006335A2">
            <w:pPr>
              <w:jc w:val="both"/>
              <w:rPr>
                <w:rFonts w:eastAsia="Times New Roman"/>
                <w:sz w:val="26"/>
                <w:szCs w:val="26"/>
              </w:rPr>
            </w:pPr>
            <w:r w:rsidRPr="0022229F">
              <w:rPr>
                <w:rFonts w:eastAsia="Times New Roman"/>
                <w:sz w:val="26"/>
                <w:szCs w:val="26"/>
              </w:rPr>
              <w:lastRenderedPageBreak/>
              <w:t xml:space="preserve">Quy định (EC) số 1831/2003 cho phép sử dụng các phụ gia trong thực phẩm dinh dưỡng động vật, các căn cứ và thủ tục cấp phép. Theo Điều 7 Quy định (EC) số 1831/2003, đơn đăng ký và tài liệu theo Điều 7(3) Quy </w:t>
            </w:r>
            <w:r w:rsidRPr="0022229F">
              <w:rPr>
                <w:rFonts w:eastAsia="Times New Roman"/>
                <w:sz w:val="26"/>
                <w:szCs w:val="26"/>
              </w:rPr>
              <w:lastRenderedPageBreak/>
              <w:t xml:space="preserve">định của L-valine đã được đệ trình. Đơn đăng ký dụng L-valine từ </w:t>
            </w:r>
            <w:r w:rsidRPr="0022229F">
              <w:rPr>
                <w:rFonts w:eastAsia="Times New Roman"/>
                <w:i/>
                <w:sz w:val="26"/>
                <w:szCs w:val="26"/>
              </w:rPr>
              <w:t>Corynebacterium glutamicum</w:t>
            </w:r>
            <w:r w:rsidRPr="0022229F">
              <w:rPr>
                <w:rFonts w:eastAsia="Times New Roman"/>
                <w:sz w:val="26"/>
                <w:szCs w:val="26"/>
              </w:rPr>
              <w:t xml:space="preserve"> CGMCC 7.366 làm phụ gia thực phẩm động vật, được phân vào danh mục 'phụ gia thực phẩm dinh dưỡng', nhóm 'axit amin, muối và các thực phẩm tương tự'. </w:t>
            </w:r>
            <w:r w:rsidR="00645758">
              <w:rPr>
                <w:rFonts w:eastAsia="Times New Roman"/>
                <w:sz w:val="26"/>
                <w:szCs w:val="26"/>
              </w:rPr>
              <w:t>N</w:t>
            </w:r>
            <w:r w:rsidRPr="0022229F">
              <w:rPr>
                <w:rFonts w:eastAsia="Times New Roman"/>
                <w:sz w:val="26"/>
                <w:szCs w:val="26"/>
              </w:rPr>
              <w:t xml:space="preserve">gày 17 tháng 3 năm 2021, Cơ quan An toàn Thực phẩm Châu Âu (EFSA) kết luận: Trong các kiến nghị sử dụng L-valine từ vi khuẩn </w:t>
            </w:r>
            <w:r w:rsidRPr="0022229F">
              <w:rPr>
                <w:rFonts w:eastAsia="Times New Roman"/>
                <w:i/>
                <w:sz w:val="26"/>
                <w:szCs w:val="26"/>
              </w:rPr>
              <w:t>Corynebacterium glutamicum</w:t>
            </w:r>
            <w:r w:rsidRPr="0022229F">
              <w:rPr>
                <w:rFonts w:eastAsia="Times New Roman"/>
                <w:sz w:val="26"/>
                <w:szCs w:val="26"/>
              </w:rPr>
              <w:t xml:space="preserve"> CGMCC 7.366, phụ gia này được bổ sung vào chế độ ăn của động vật mà không gây ảnh hưởng đến sức khoẻ động vật, con người hay môi trường khi sử dụng trong mức phù hợp. Đối với sự an toàn của người sử dụng, EFSA không loại trừ rủi ro hít phải, rủi ro gây kích ứng, dị ứng da hoặc mắt. Ủy ban cho rằng cần thực hiện các biện pháp bảo vệ để ngăn ngừa ảnh hưởng sức khỏe tới người, đặc biệt là với người sử dụng. EFSA kết luận L-valine là nguồn L-valine axit amin thiết yếu, hiệu quả trong dinh dưỡng động vật. Để có hiệu quả đối với động vật nhai lại, chất phụ gia này cần được đảm bảo không bị ảnh hưởng bởi suy thoái trong dạ cỏ. EFSA không cho rằng cần có các yêu cầu cụ thể về giám sát sau khi sản phẩm được đưa ra; đồng thời xác minh các báo cáo phương pháp phân tích phụ gia thức ăn chăn nuôi do phòng thí nghiệm tham chiếu thiết lập theo Quy định (EC) số 1831/2003. </w:t>
            </w:r>
          </w:p>
          <w:p w14:paraId="657FC477" w14:textId="77777777" w:rsidR="004C44CE" w:rsidRPr="0022229F" w:rsidRDefault="004C44CE" w:rsidP="006335A2">
            <w:pPr>
              <w:jc w:val="both"/>
              <w:rPr>
                <w:rFonts w:eastAsia="Times New Roman"/>
                <w:sz w:val="26"/>
                <w:szCs w:val="26"/>
              </w:rPr>
            </w:pPr>
            <w:r w:rsidRPr="0022229F">
              <w:rPr>
                <w:rFonts w:eastAsia="Times New Roman"/>
                <w:sz w:val="26"/>
                <w:szCs w:val="26"/>
                <w:shd w:val="clear" w:color="auto" w:fill="FFFFFF"/>
              </w:rPr>
              <w:t xml:space="preserve">Báo cáo cho thấy, </w:t>
            </w:r>
            <w:r w:rsidRPr="0022229F">
              <w:rPr>
                <w:rFonts w:eastAsia="Times New Roman"/>
                <w:sz w:val="26"/>
                <w:szCs w:val="26"/>
              </w:rPr>
              <w:t xml:space="preserve">L-valine từ </w:t>
            </w:r>
            <w:r w:rsidRPr="0022229F">
              <w:rPr>
                <w:rFonts w:eastAsia="Times New Roman"/>
                <w:i/>
                <w:sz w:val="26"/>
                <w:szCs w:val="26"/>
              </w:rPr>
              <w:t>Corynebacterium glutamicum</w:t>
            </w:r>
            <w:r w:rsidRPr="0022229F">
              <w:rPr>
                <w:rFonts w:eastAsia="Times New Roman"/>
                <w:sz w:val="26"/>
                <w:szCs w:val="26"/>
              </w:rPr>
              <w:t xml:space="preserve"> CGMCC 7.366 </w:t>
            </w:r>
            <w:r w:rsidRPr="0022229F">
              <w:rPr>
                <w:rFonts w:eastAsia="Times New Roman"/>
                <w:sz w:val="26"/>
                <w:szCs w:val="26"/>
                <w:shd w:val="clear" w:color="auto" w:fill="FFFFFF"/>
              </w:rPr>
              <w:t xml:space="preserve">đảm bảo các quy định theo Điều 5 của Quy định (EC) số 1831/2003. Theo đó, cho phép sử dụng </w:t>
            </w:r>
            <w:r w:rsidRPr="0022229F">
              <w:rPr>
                <w:rFonts w:eastAsia="Times New Roman"/>
                <w:sz w:val="26"/>
                <w:szCs w:val="26"/>
              </w:rPr>
              <w:t xml:space="preserve">L-valine từ </w:t>
            </w:r>
            <w:r w:rsidRPr="0022229F">
              <w:rPr>
                <w:rFonts w:eastAsia="Times New Roman"/>
                <w:i/>
                <w:sz w:val="26"/>
                <w:szCs w:val="26"/>
              </w:rPr>
              <w:t>Corynebacterium glutamicum</w:t>
            </w:r>
            <w:r w:rsidRPr="0022229F">
              <w:rPr>
                <w:rFonts w:eastAsia="Times New Roman"/>
                <w:sz w:val="26"/>
                <w:szCs w:val="26"/>
              </w:rPr>
              <w:t xml:space="preserve"> CGMCC 7.366 </w:t>
            </w:r>
            <w:r w:rsidRPr="0022229F">
              <w:rPr>
                <w:rFonts w:eastAsia="Times New Roman"/>
                <w:sz w:val="26"/>
                <w:szCs w:val="26"/>
                <w:shd w:val="clear" w:color="auto" w:fill="FFFFFF"/>
              </w:rPr>
              <w:t>theo đúng Phụ lục của Quy định</w:t>
            </w:r>
            <w:r w:rsidRPr="0022229F">
              <w:rPr>
                <w:rFonts w:eastAsia="Times New Roman"/>
                <w:sz w:val="26"/>
                <w:szCs w:val="26"/>
              </w:rPr>
              <w:t>.</w:t>
            </w:r>
          </w:p>
        </w:tc>
      </w:tr>
      <w:tr w:rsidR="00145ED2" w:rsidRPr="0022229F" w14:paraId="5ACA7B22" w14:textId="77777777" w:rsidTr="00173490">
        <w:trPr>
          <w:divId w:val="1151751877"/>
        </w:trPr>
        <w:tc>
          <w:tcPr>
            <w:tcW w:w="179" w:type="pct"/>
            <w:vAlign w:val="center"/>
            <w:hideMark/>
          </w:tcPr>
          <w:p w14:paraId="48670AD8" w14:textId="77777777" w:rsidR="004C44CE" w:rsidRPr="0022229F" w:rsidRDefault="004C44CE" w:rsidP="00C868F4">
            <w:pPr>
              <w:jc w:val="center"/>
              <w:rPr>
                <w:rFonts w:eastAsia="Times New Roman"/>
                <w:sz w:val="26"/>
                <w:szCs w:val="26"/>
              </w:rPr>
            </w:pPr>
            <w:r w:rsidRPr="0022229F">
              <w:rPr>
                <w:rFonts w:eastAsia="Times New Roman"/>
                <w:sz w:val="26"/>
                <w:szCs w:val="26"/>
              </w:rPr>
              <w:lastRenderedPageBreak/>
              <w:t>5</w:t>
            </w:r>
          </w:p>
        </w:tc>
        <w:tc>
          <w:tcPr>
            <w:tcW w:w="696" w:type="pct"/>
            <w:vAlign w:val="center"/>
            <w:hideMark/>
          </w:tcPr>
          <w:p w14:paraId="3417D31E" w14:textId="77777777" w:rsidR="004C44CE" w:rsidRPr="0022229F" w:rsidRDefault="004C44CE" w:rsidP="00C868F4">
            <w:pPr>
              <w:jc w:val="center"/>
              <w:rPr>
                <w:rFonts w:eastAsia="Times New Roman"/>
                <w:sz w:val="20"/>
                <w:szCs w:val="20"/>
              </w:rPr>
            </w:pPr>
            <w:r w:rsidRPr="0022229F">
              <w:rPr>
                <w:rFonts w:eastAsia="Times New Roman"/>
                <w:sz w:val="20"/>
                <w:szCs w:val="20"/>
              </w:rPr>
              <w:t>G/SPS/N/EU/522</w:t>
            </w:r>
          </w:p>
        </w:tc>
        <w:tc>
          <w:tcPr>
            <w:tcW w:w="339" w:type="pct"/>
            <w:vAlign w:val="center"/>
          </w:tcPr>
          <w:p w14:paraId="110AE6CA" w14:textId="77777777" w:rsidR="004C44CE" w:rsidRPr="0022229F" w:rsidRDefault="004C44CE" w:rsidP="00C868F4">
            <w:pPr>
              <w:jc w:val="center"/>
              <w:rPr>
                <w:rFonts w:eastAsia="Times New Roman"/>
                <w:sz w:val="20"/>
                <w:szCs w:val="20"/>
              </w:rPr>
            </w:pPr>
            <w:r w:rsidRPr="0022229F">
              <w:rPr>
                <w:rFonts w:eastAsia="Times New Roman"/>
                <w:sz w:val="20"/>
                <w:szCs w:val="20"/>
              </w:rPr>
              <w:t>CN, Thú y</w:t>
            </w:r>
          </w:p>
        </w:tc>
        <w:tc>
          <w:tcPr>
            <w:tcW w:w="386" w:type="pct"/>
            <w:vAlign w:val="center"/>
            <w:hideMark/>
          </w:tcPr>
          <w:p w14:paraId="6A449265" w14:textId="77777777" w:rsidR="004C44CE" w:rsidRPr="0022229F" w:rsidRDefault="004C44CE" w:rsidP="00C868F4">
            <w:pPr>
              <w:jc w:val="center"/>
              <w:rPr>
                <w:rFonts w:eastAsia="Times New Roman"/>
                <w:sz w:val="26"/>
                <w:szCs w:val="26"/>
              </w:rPr>
            </w:pPr>
            <w:r w:rsidRPr="0022229F">
              <w:rPr>
                <w:rFonts w:eastAsia="Times New Roman"/>
                <w:sz w:val="26"/>
                <w:szCs w:val="26"/>
              </w:rPr>
              <w:t>Liên minh châu Âu</w:t>
            </w:r>
          </w:p>
        </w:tc>
        <w:tc>
          <w:tcPr>
            <w:tcW w:w="435" w:type="pct"/>
            <w:vAlign w:val="center"/>
            <w:hideMark/>
          </w:tcPr>
          <w:p w14:paraId="63B123AD"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1DB28EC6" w14:textId="618B2200" w:rsidR="004C44CE" w:rsidRPr="0022229F" w:rsidRDefault="004C44CE" w:rsidP="006335A2">
            <w:pPr>
              <w:jc w:val="both"/>
              <w:rPr>
                <w:rFonts w:eastAsia="Times New Roman"/>
                <w:sz w:val="26"/>
                <w:szCs w:val="26"/>
              </w:rPr>
            </w:pPr>
            <w:r w:rsidRPr="0022229F">
              <w:rPr>
                <w:rFonts w:eastAsia="Times New Roman"/>
                <w:sz w:val="26"/>
                <w:szCs w:val="26"/>
              </w:rPr>
              <w:t xml:space="preserve">Quy định Thực thi của Ủy ban (EU) 2021/2076 ngày 26 tháng 11 năm 2021 cho phép L-tryptophan từ </w:t>
            </w:r>
            <w:r w:rsidRPr="0022229F">
              <w:rPr>
                <w:rFonts w:eastAsia="Times New Roman"/>
                <w:i/>
                <w:sz w:val="26"/>
                <w:szCs w:val="26"/>
              </w:rPr>
              <w:t>Escherichia coli</w:t>
            </w:r>
            <w:r w:rsidRPr="0022229F">
              <w:rPr>
                <w:rFonts w:eastAsia="Times New Roman"/>
                <w:sz w:val="26"/>
                <w:szCs w:val="26"/>
              </w:rPr>
              <w:t xml:space="preserve"> KCCM 80210 sử dụng làm chất phụ gia </w:t>
            </w:r>
          </w:p>
        </w:tc>
        <w:tc>
          <w:tcPr>
            <w:tcW w:w="2046" w:type="pct"/>
          </w:tcPr>
          <w:p w14:paraId="661BFD1F" w14:textId="10696AF0" w:rsidR="004C44CE" w:rsidRPr="0022229F" w:rsidRDefault="004C44CE" w:rsidP="006335A2">
            <w:pPr>
              <w:jc w:val="both"/>
              <w:rPr>
                <w:rFonts w:eastAsia="Times New Roman"/>
                <w:sz w:val="26"/>
                <w:szCs w:val="26"/>
              </w:rPr>
            </w:pPr>
            <w:r w:rsidRPr="0022229F">
              <w:rPr>
                <w:rFonts w:eastAsia="Times New Roman"/>
                <w:sz w:val="26"/>
                <w:szCs w:val="26"/>
              </w:rPr>
              <w:t xml:space="preserve">Quy định (EC) số 1831/2003 cho phép các phụ gia được sử dụng trong thực phẩm dinh dưỡng của động vật, các căn cứ và thủ tục cấp phép. Theo Điều 7 Quy định (EC) số 1831/2003, đơn đăng ký và các tài liệu cần thiết theo Điều 7 Quy định đã được đệ trình để xin cấp phép sử dụng L-tryptophan từ </w:t>
            </w:r>
            <w:r w:rsidRPr="0022229F">
              <w:rPr>
                <w:rFonts w:eastAsia="Times New Roman"/>
                <w:i/>
                <w:sz w:val="26"/>
                <w:szCs w:val="26"/>
              </w:rPr>
              <w:t>Escherichia coli</w:t>
            </w:r>
            <w:r w:rsidRPr="0022229F">
              <w:rPr>
                <w:rFonts w:eastAsia="Times New Roman"/>
                <w:sz w:val="26"/>
                <w:szCs w:val="26"/>
              </w:rPr>
              <w:t xml:space="preserve"> KCCM 80210. Đơn xin cấp phép sử dụng L-tryptophan từ </w:t>
            </w:r>
            <w:r w:rsidRPr="0022229F">
              <w:rPr>
                <w:rFonts w:eastAsia="Times New Roman"/>
                <w:i/>
                <w:sz w:val="26"/>
                <w:szCs w:val="26"/>
              </w:rPr>
              <w:t>Escherichia coli</w:t>
            </w:r>
            <w:r w:rsidRPr="0022229F">
              <w:rPr>
                <w:rFonts w:eastAsia="Times New Roman"/>
                <w:sz w:val="26"/>
                <w:szCs w:val="26"/>
              </w:rPr>
              <w:t xml:space="preserve"> KCCM 80210 làm phụ gia thức ăn động vật được phân vào danh mục 'phụ gia dinh dưỡng', nhóm 'axit amin, muối của chúng và chất tương tự'. </w:t>
            </w:r>
            <w:r w:rsidR="00192CD6">
              <w:rPr>
                <w:rFonts w:eastAsia="Times New Roman"/>
                <w:sz w:val="26"/>
                <w:szCs w:val="26"/>
              </w:rPr>
              <w:t>N</w:t>
            </w:r>
            <w:r w:rsidR="00192CD6" w:rsidRPr="0022229F">
              <w:rPr>
                <w:rFonts w:eastAsia="Times New Roman"/>
                <w:sz w:val="26"/>
                <w:szCs w:val="26"/>
              </w:rPr>
              <w:t xml:space="preserve">gày 27 tháng </w:t>
            </w:r>
            <w:r w:rsidR="00192CD6">
              <w:rPr>
                <w:rFonts w:eastAsia="Times New Roman"/>
                <w:sz w:val="26"/>
                <w:szCs w:val="26"/>
                <w:lang w:val="vi-VN"/>
              </w:rPr>
              <w:t>0</w:t>
            </w:r>
            <w:r w:rsidR="00192CD6" w:rsidRPr="0022229F">
              <w:rPr>
                <w:rFonts w:eastAsia="Times New Roman"/>
                <w:sz w:val="26"/>
                <w:szCs w:val="26"/>
              </w:rPr>
              <w:t>1 năm 2021</w:t>
            </w:r>
            <w:r w:rsidR="00192CD6">
              <w:rPr>
                <w:rFonts w:eastAsia="Times New Roman"/>
                <w:sz w:val="26"/>
                <w:szCs w:val="26"/>
                <w:lang w:val="vi-VN"/>
              </w:rPr>
              <w:t xml:space="preserve">, </w:t>
            </w:r>
            <w:r w:rsidRPr="0022229F">
              <w:rPr>
                <w:rFonts w:eastAsia="Times New Roman"/>
                <w:sz w:val="26"/>
                <w:szCs w:val="26"/>
              </w:rPr>
              <w:t>Cơ quan An toàn Thực phẩm Châu Âu (EFSA)</w:t>
            </w:r>
            <w:r w:rsidR="00192CD6">
              <w:rPr>
                <w:rFonts w:eastAsia="Times New Roman"/>
                <w:sz w:val="26"/>
                <w:szCs w:val="26"/>
                <w:lang w:val="vi-VN"/>
              </w:rPr>
              <w:t xml:space="preserve"> </w:t>
            </w:r>
            <w:r w:rsidRPr="0022229F">
              <w:rPr>
                <w:rFonts w:eastAsia="Times New Roman"/>
                <w:sz w:val="26"/>
                <w:szCs w:val="26"/>
              </w:rPr>
              <w:t xml:space="preserve">kết luận: Trong các trường hợp được phép, L-tryptophan từ </w:t>
            </w:r>
            <w:r w:rsidRPr="0022229F">
              <w:rPr>
                <w:rFonts w:eastAsia="Times New Roman"/>
                <w:i/>
                <w:sz w:val="26"/>
                <w:szCs w:val="26"/>
              </w:rPr>
              <w:t>Escherichia coli</w:t>
            </w:r>
            <w:r w:rsidRPr="0022229F">
              <w:rPr>
                <w:rFonts w:eastAsia="Times New Roman"/>
                <w:sz w:val="26"/>
                <w:szCs w:val="26"/>
              </w:rPr>
              <w:t xml:space="preserve"> KCCM 80210 không gây ảnh hưởng đến sức khỏe của động vật không nhai lại, người sử dụng hoặc môi trường. Để đảm bảo an toàn cho động vật nhai lại, L-tryptophan cần được đảm bảo không bị ảnh hưởng bởi suy thoái trong dạ cỏ. EFSA đánh giá chất phụ gia gây kích ứng nhẹ cho mắt, gây nguy hiểm nếu hít phải do hoạt tính nội độc tố và khả năng bám bụi. Ủy ban cho rằng cần thực hiện các biện pháp bảo vệ để ngăn ngừa ảnh hưởng đến sức khỏe con người, đặc biệt là với người sử dụng.</w:t>
            </w:r>
          </w:p>
        </w:tc>
      </w:tr>
      <w:tr w:rsidR="00145ED2" w:rsidRPr="0022229F" w14:paraId="52622D6C" w14:textId="77777777" w:rsidTr="00173490">
        <w:trPr>
          <w:divId w:val="1151751877"/>
        </w:trPr>
        <w:tc>
          <w:tcPr>
            <w:tcW w:w="179" w:type="pct"/>
            <w:vAlign w:val="center"/>
            <w:hideMark/>
          </w:tcPr>
          <w:p w14:paraId="24E29E45" w14:textId="77777777" w:rsidR="004C44CE" w:rsidRPr="0022229F" w:rsidRDefault="004C44CE" w:rsidP="00C868F4">
            <w:pPr>
              <w:jc w:val="center"/>
              <w:rPr>
                <w:rFonts w:eastAsia="Times New Roman"/>
                <w:sz w:val="26"/>
                <w:szCs w:val="26"/>
              </w:rPr>
            </w:pPr>
            <w:r w:rsidRPr="0022229F">
              <w:rPr>
                <w:rFonts w:eastAsia="Times New Roman"/>
                <w:sz w:val="26"/>
                <w:szCs w:val="26"/>
              </w:rPr>
              <w:t>6</w:t>
            </w:r>
          </w:p>
        </w:tc>
        <w:tc>
          <w:tcPr>
            <w:tcW w:w="696" w:type="pct"/>
            <w:vAlign w:val="center"/>
            <w:hideMark/>
          </w:tcPr>
          <w:p w14:paraId="24DE8B85" w14:textId="77777777" w:rsidR="004C44CE" w:rsidRPr="0022229F" w:rsidRDefault="004C44CE" w:rsidP="00C868F4">
            <w:pPr>
              <w:jc w:val="center"/>
              <w:rPr>
                <w:rFonts w:eastAsia="Times New Roman"/>
                <w:sz w:val="20"/>
                <w:szCs w:val="20"/>
              </w:rPr>
            </w:pPr>
            <w:r w:rsidRPr="0022229F">
              <w:rPr>
                <w:rFonts w:eastAsia="Times New Roman"/>
                <w:sz w:val="20"/>
                <w:szCs w:val="20"/>
              </w:rPr>
              <w:t>G/SPS/N/EU/521</w:t>
            </w:r>
          </w:p>
        </w:tc>
        <w:tc>
          <w:tcPr>
            <w:tcW w:w="339" w:type="pct"/>
            <w:vAlign w:val="center"/>
          </w:tcPr>
          <w:p w14:paraId="089B279D" w14:textId="77777777" w:rsidR="004C44CE" w:rsidRPr="0022229F" w:rsidRDefault="004C44CE" w:rsidP="00C868F4">
            <w:pPr>
              <w:jc w:val="center"/>
              <w:rPr>
                <w:rFonts w:eastAsia="Times New Roman"/>
                <w:sz w:val="20"/>
                <w:szCs w:val="20"/>
              </w:rPr>
            </w:pPr>
            <w:r w:rsidRPr="0022229F">
              <w:rPr>
                <w:rFonts w:eastAsia="Times New Roman"/>
                <w:sz w:val="20"/>
                <w:szCs w:val="20"/>
              </w:rPr>
              <w:t>CN, Thú y</w:t>
            </w:r>
          </w:p>
        </w:tc>
        <w:tc>
          <w:tcPr>
            <w:tcW w:w="386" w:type="pct"/>
            <w:vAlign w:val="center"/>
            <w:hideMark/>
          </w:tcPr>
          <w:p w14:paraId="434B71A6" w14:textId="77777777" w:rsidR="004C44CE" w:rsidRPr="0022229F" w:rsidRDefault="004C44CE" w:rsidP="00C868F4">
            <w:pPr>
              <w:jc w:val="center"/>
              <w:rPr>
                <w:rFonts w:eastAsia="Times New Roman"/>
                <w:sz w:val="26"/>
                <w:szCs w:val="26"/>
              </w:rPr>
            </w:pPr>
            <w:r w:rsidRPr="0022229F">
              <w:rPr>
                <w:rFonts w:eastAsia="Times New Roman"/>
                <w:sz w:val="26"/>
                <w:szCs w:val="26"/>
              </w:rPr>
              <w:t>Liên minh châu Âu</w:t>
            </w:r>
          </w:p>
        </w:tc>
        <w:tc>
          <w:tcPr>
            <w:tcW w:w="435" w:type="pct"/>
            <w:vAlign w:val="center"/>
            <w:hideMark/>
          </w:tcPr>
          <w:p w14:paraId="4053CF50"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6A44FA04" w14:textId="31A4460C" w:rsidR="004C44CE" w:rsidRPr="0022229F" w:rsidRDefault="004C44CE" w:rsidP="006335A2">
            <w:pPr>
              <w:jc w:val="both"/>
              <w:rPr>
                <w:rFonts w:eastAsia="Times New Roman"/>
                <w:sz w:val="26"/>
                <w:szCs w:val="26"/>
              </w:rPr>
            </w:pPr>
            <w:r w:rsidRPr="0022229F">
              <w:rPr>
                <w:rFonts w:eastAsia="Times New Roman"/>
                <w:sz w:val="26"/>
                <w:szCs w:val="26"/>
              </w:rPr>
              <w:t xml:space="preserve">Quy định Thực thi của Ủy ban (EU) 2021/2080 ngày 26 tháng 11 năm 2021 cho phép L-histidine monohydrochloride monohydrate sản xuất </w:t>
            </w:r>
            <w:r w:rsidRPr="0022229F">
              <w:rPr>
                <w:rFonts w:eastAsia="Times New Roman"/>
                <w:sz w:val="26"/>
                <w:szCs w:val="26"/>
              </w:rPr>
              <w:lastRenderedPageBreak/>
              <w:t xml:space="preserve">bằng việc lên men </w:t>
            </w:r>
            <w:r w:rsidRPr="0022229F">
              <w:rPr>
                <w:rFonts w:eastAsia="Times New Roman"/>
                <w:i/>
                <w:sz w:val="26"/>
                <w:szCs w:val="26"/>
              </w:rPr>
              <w:t>Escherichia coli</w:t>
            </w:r>
            <w:r w:rsidRPr="0022229F">
              <w:rPr>
                <w:rFonts w:eastAsia="Times New Roman"/>
                <w:sz w:val="26"/>
                <w:szCs w:val="26"/>
              </w:rPr>
              <w:t xml:space="preserve"> NITE SD 00268 sử dụng làm phụ gia </w:t>
            </w:r>
          </w:p>
        </w:tc>
        <w:tc>
          <w:tcPr>
            <w:tcW w:w="2046" w:type="pct"/>
          </w:tcPr>
          <w:p w14:paraId="73385001" w14:textId="23915284" w:rsidR="004C44CE" w:rsidRPr="0022229F" w:rsidRDefault="004C44CE" w:rsidP="006335A2">
            <w:pPr>
              <w:jc w:val="both"/>
              <w:rPr>
                <w:rFonts w:eastAsia="Times New Roman"/>
                <w:sz w:val="26"/>
                <w:szCs w:val="26"/>
              </w:rPr>
            </w:pPr>
            <w:r w:rsidRPr="0022229F">
              <w:rPr>
                <w:rFonts w:eastAsia="Times New Roman"/>
                <w:sz w:val="26"/>
                <w:szCs w:val="26"/>
                <w:shd w:val="clear" w:color="auto" w:fill="FFFFFF"/>
              </w:rPr>
              <w:lastRenderedPageBreak/>
              <w:t xml:space="preserve">Quy định (EC) số 1831/2003 cho phép các phụ gia được sử dụng trong thực phẩm dinh dưỡng động vật, các căn cứ và thủ tục cấp phép. Theo Điều 7 của Quy định (EC) số 1831/2003, đơn đăng ký gia hạn sử dụng L-histidine monohydrochloride monohydrate sản xuất bằng cách lên men </w:t>
            </w:r>
            <w:r w:rsidRPr="00645758">
              <w:rPr>
                <w:rFonts w:eastAsia="Times New Roman"/>
                <w:i/>
                <w:iCs/>
                <w:sz w:val="26"/>
                <w:szCs w:val="26"/>
                <w:shd w:val="clear" w:color="auto" w:fill="FFFFFF"/>
              </w:rPr>
              <w:t>Escherichia coli</w:t>
            </w:r>
            <w:r w:rsidRPr="0022229F">
              <w:rPr>
                <w:rFonts w:eastAsia="Times New Roman"/>
                <w:sz w:val="26"/>
                <w:szCs w:val="26"/>
                <w:shd w:val="clear" w:color="auto" w:fill="FFFFFF"/>
              </w:rPr>
              <w:t xml:space="preserve"> NITE SD 00268 làm phụ gia thức ăn có nguồn gốc từ cá voi vây cho các loài động vật đã </w:t>
            </w:r>
            <w:r w:rsidRPr="0022229F">
              <w:rPr>
                <w:rFonts w:eastAsia="Times New Roman"/>
                <w:sz w:val="26"/>
                <w:szCs w:val="26"/>
                <w:shd w:val="clear" w:color="auto" w:fill="FFFFFF"/>
              </w:rPr>
              <w:lastRenderedPageBreak/>
              <w:t xml:space="preserve">được đệ trình. Đơn bao gồm tài liệu theo quy định Điều 7(3) Quy định (EC) số 1831/2003, xin phép gia hạn sử dụng L-histidine monohydrochloride monohydrate sản xuất bằng việc lên men </w:t>
            </w:r>
            <w:r w:rsidRPr="00645758">
              <w:rPr>
                <w:rFonts w:eastAsia="Times New Roman"/>
                <w:i/>
                <w:iCs/>
                <w:sz w:val="26"/>
                <w:szCs w:val="26"/>
                <w:shd w:val="clear" w:color="auto" w:fill="FFFFFF"/>
              </w:rPr>
              <w:t>Escherichia coli</w:t>
            </w:r>
            <w:r w:rsidRPr="0022229F">
              <w:rPr>
                <w:rFonts w:eastAsia="Times New Roman"/>
                <w:sz w:val="26"/>
                <w:szCs w:val="26"/>
                <w:shd w:val="clear" w:color="auto" w:fill="FFFFFF"/>
              </w:rPr>
              <w:t xml:space="preserve"> NITE SD 00268 như phụ gia thức ăn chăn nuôi từ cá vây tay cho động vật, được phân trong danh mục 'phụ gia dinh dưỡng', nhóm ‘axit amin, muối và chất tương tự’ và trong danh mục ‘phụ gia tạo cảm giác', nhóm 'hợp chất tạo hương vị'. </w:t>
            </w:r>
            <w:r w:rsidR="00665A8A">
              <w:rPr>
                <w:rFonts w:eastAsia="Times New Roman"/>
                <w:sz w:val="26"/>
                <w:szCs w:val="26"/>
                <w:shd w:val="clear" w:color="auto" w:fill="FFFFFF"/>
              </w:rPr>
              <w:t>N</w:t>
            </w:r>
            <w:r w:rsidR="00192CD6" w:rsidRPr="0022229F">
              <w:rPr>
                <w:rFonts w:eastAsia="Times New Roman"/>
                <w:sz w:val="26"/>
                <w:szCs w:val="26"/>
                <w:shd w:val="clear" w:color="auto" w:fill="FFFFFF"/>
              </w:rPr>
              <w:t>gày 5 tháng 5 năm 2021</w:t>
            </w:r>
            <w:r w:rsidR="00665A8A">
              <w:rPr>
                <w:rFonts w:eastAsia="Times New Roman"/>
                <w:sz w:val="26"/>
                <w:szCs w:val="26"/>
                <w:shd w:val="clear" w:color="auto" w:fill="FFFFFF"/>
                <w:lang w:val="vi-VN"/>
              </w:rPr>
              <w:t xml:space="preserve">, </w:t>
            </w:r>
            <w:r w:rsidRPr="0022229F">
              <w:rPr>
                <w:rFonts w:eastAsia="Times New Roman"/>
                <w:sz w:val="26"/>
                <w:szCs w:val="26"/>
                <w:shd w:val="clear" w:color="auto" w:fill="FFFFFF"/>
              </w:rPr>
              <w:t xml:space="preserve">Cơ quan An toàn Thực phẩm Châu Âu (EFSA) kết luận: Theo các điều kiện sử dụng được đề xuất, L-histidine monohydrochloride monohydrate sản xuất bằng việc lên men </w:t>
            </w:r>
            <w:r w:rsidRPr="0022229F">
              <w:rPr>
                <w:rFonts w:eastAsia="Times New Roman"/>
                <w:i/>
                <w:sz w:val="26"/>
                <w:szCs w:val="26"/>
                <w:shd w:val="clear" w:color="auto" w:fill="FFFFFF"/>
              </w:rPr>
              <w:t>Escherichia coli</w:t>
            </w:r>
            <w:r w:rsidRPr="0022229F">
              <w:rPr>
                <w:rFonts w:eastAsia="Times New Roman"/>
                <w:sz w:val="26"/>
                <w:szCs w:val="26"/>
                <w:shd w:val="clear" w:color="auto" w:fill="FFFFFF"/>
              </w:rPr>
              <w:t xml:space="preserve"> NITE SD 00268 không có tác dụng phụ đối với sức khỏe động vật, con người và môi trường. EFSA không thể kết luận khả năng gây độc hại nếu hít phải, gây kích ứng cho mắt, cho da của phụ gia này. Ủy ban cho rằng, cần thực hiện các biện pháp bảo vệ thích hợp để ngăn ngừa ảnh hưởng tới sức khỏe con người, đặc biệt là với người sử dụng. EFSA cũn</w:t>
            </w:r>
            <w:r w:rsidR="0064409C">
              <w:rPr>
                <w:rFonts w:eastAsia="Times New Roman"/>
                <w:sz w:val="26"/>
                <w:szCs w:val="26"/>
                <w:shd w:val="clear" w:color="auto" w:fill="FFFFFF"/>
              </w:rPr>
              <w:t>g</w:t>
            </w:r>
            <w:r w:rsidRPr="0022229F">
              <w:rPr>
                <w:rFonts w:eastAsia="Times New Roman"/>
                <w:sz w:val="26"/>
                <w:szCs w:val="26"/>
                <w:shd w:val="clear" w:color="auto" w:fill="FFFFFF"/>
              </w:rPr>
              <w:t xml:space="preserve"> kết luận, phụ gia này là nguồn cung cấp axit amin thiết yếu histidine, có hiệu quả như chất tạo hương vị.</w:t>
            </w:r>
          </w:p>
        </w:tc>
      </w:tr>
      <w:tr w:rsidR="00145ED2" w:rsidRPr="0022229F" w14:paraId="40530118" w14:textId="77777777" w:rsidTr="00173490">
        <w:trPr>
          <w:divId w:val="1151751877"/>
        </w:trPr>
        <w:tc>
          <w:tcPr>
            <w:tcW w:w="179" w:type="pct"/>
            <w:vAlign w:val="center"/>
            <w:hideMark/>
          </w:tcPr>
          <w:p w14:paraId="1B757A34" w14:textId="77777777" w:rsidR="004C44CE" w:rsidRPr="0022229F" w:rsidRDefault="004C44CE" w:rsidP="00C868F4">
            <w:pPr>
              <w:jc w:val="center"/>
              <w:rPr>
                <w:rFonts w:eastAsia="Times New Roman"/>
                <w:sz w:val="26"/>
                <w:szCs w:val="26"/>
              </w:rPr>
            </w:pPr>
            <w:r w:rsidRPr="0022229F">
              <w:rPr>
                <w:rFonts w:eastAsia="Times New Roman"/>
                <w:sz w:val="26"/>
                <w:szCs w:val="26"/>
              </w:rPr>
              <w:lastRenderedPageBreak/>
              <w:t>7</w:t>
            </w:r>
          </w:p>
        </w:tc>
        <w:tc>
          <w:tcPr>
            <w:tcW w:w="696" w:type="pct"/>
            <w:vAlign w:val="center"/>
            <w:hideMark/>
          </w:tcPr>
          <w:p w14:paraId="04DDDAEF" w14:textId="77777777" w:rsidR="004C44CE" w:rsidRPr="0022229F" w:rsidRDefault="004C44CE" w:rsidP="00C868F4">
            <w:pPr>
              <w:jc w:val="center"/>
              <w:rPr>
                <w:rFonts w:eastAsia="Times New Roman"/>
                <w:sz w:val="20"/>
                <w:szCs w:val="20"/>
              </w:rPr>
            </w:pPr>
            <w:r w:rsidRPr="0022229F">
              <w:rPr>
                <w:rFonts w:eastAsia="Times New Roman"/>
                <w:sz w:val="20"/>
                <w:szCs w:val="20"/>
              </w:rPr>
              <w:t>G/SPS/N/EU/520</w:t>
            </w:r>
          </w:p>
        </w:tc>
        <w:tc>
          <w:tcPr>
            <w:tcW w:w="339" w:type="pct"/>
            <w:vAlign w:val="center"/>
          </w:tcPr>
          <w:p w14:paraId="4E24C596" w14:textId="77777777" w:rsidR="004C44CE" w:rsidRPr="0022229F" w:rsidRDefault="004C44CE" w:rsidP="00C868F4">
            <w:pPr>
              <w:jc w:val="center"/>
              <w:rPr>
                <w:rFonts w:eastAsia="Times New Roman"/>
                <w:sz w:val="20"/>
                <w:szCs w:val="20"/>
              </w:rPr>
            </w:pPr>
            <w:r w:rsidRPr="0022229F">
              <w:rPr>
                <w:rFonts w:eastAsia="Times New Roman"/>
                <w:sz w:val="20"/>
                <w:szCs w:val="20"/>
              </w:rPr>
              <w:t>CN, Thú y</w:t>
            </w:r>
          </w:p>
        </w:tc>
        <w:tc>
          <w:tcPr>
            <w:tcW w:w="386" w:type="pct"/>
            <w:vAlign w:val="center"/>
            <w:hideMark/>
          </w:tcPr>
          <w:p w14:paraId="73BCDF42" w14:textId="77777777" w:rsidR="004C44CE" w:rsidRPr="0022229F" w:rsidRDefault="004C44CE" w:rsidP="00C868F4">
            <w:pPr>
              <w:jc w:val="center"/>
              <w:rPr>
                <w:rFonts w:eastAsia="Times New Roman"/>
                <w:sz w:val="26"/>
                <w:szCs w:val="26"/>
              </w:rPr>
            </w:pPr>
            <w:r w:rsidRPr="0022229F">
              <w:rPr>
                <w:rFonts w:eastAsia="Times New Roman"/>
                <w:sz w:val="26"/>
                <w:szCs w:val="26"/>
              </w:rPr>
              <w:t>Liên minh châu Âu</w:t>
            </w:r>
          </w:p>
        </w:tc>
        <w:tc>
          <w:tcPr>
            <w:tcW w:w="435" w:type="pct"/>
            <w:vAlign w:val="center"/>
            <w:hideMark/>
          </w:tcPr>
          <w:p w14:paraId="2FCDEA07"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0997DC8C" w14:textId="4ACBE9F2" w:rsidR="004C44CE" w:rsidRPr="0064409C" w:rsidRDefault="004C44CE" w:rsidP="006335A2">
            <w:pPr>
              <w:jc w:val="both"/>
              <w:rPr>
                <w:rFonts w:eastAsia="Times New Roman"/>
                <w:sz w:val="26"/>
                <w:szCs w:val="26"/>
                <w:lang w:val="vi-VN"/>
              </w:rPr>
            </w:pPr>
            <w:r w:rsidRPr="0022229F">
              <w:rPr>
                <w:rFonts w:eastAsia="Times New Roman"/>
                <w:sz w:val="26"/>
                <w:szCs w:val="26"/>
              </w:rPr>
              <w:t>Quy định Thực thi của Ủy ban (EU) 2021/2093 ngày 29 tháng 11 năm 2021 cho phép dinatri 5'-guanylate làm phụ gia</w:t>
            </w:r>
          </w:p>
        </w:tc>
        <w:tc>
          <w:tcPr>
            <w:tcW w:w="2046" w:type="pct"/>
          </w:tcPr>
          <w:p w14:paraId="21F49DB6" w14:textId="07F5A5FB" w:rsidR="004C44CE" w:rsidRPr="0022229F" w:rsidRDefault="004C44CE" w:rsidP="006335A2">
            <w:pPr>
              <w:jc w:val="both"/>
              <w:rPr>
                <w:rFonts w:eastAsia="Times New Roman"/>
                <w:sz w:val="26"/>
                <w:szCs w:val="26"/>
              </w:rPr>
            </w:pPr>
            <w:r w:rsidRPr="0022229F">
              <w:rPr>
                <w:rFonts w:eastAsia="Times New Roman"/>
                <w:sz w:val="26"/>
                <w:szCs w:val="26"/>
                <w:shd w:val="clear" w:color="auto" w:fill="FFFFFF"/>
              </w:rPr>
              <w:t xml:space="preserve">Quy định (EC) số 1831/2003 cho phép các phụ gia được sử dụng trong thực phẩm dinh dưỡng của động vật, các căn cứ và thủ tục cấp phép sử dụng. Theo Điều 7 Quy định (EC) số 1831/2003, đơn xin cấp phép của disodium 5'-guanylate đã được đệ trình, kèm theo tài liệu đi kèm theo quy định Điều 7(3) Quy định (EC) số 1831/2003. Đơn xin cấp phép dinatri 5'-guanylate làm phụ gia thức ăn chăn nuôi, được phân vào danh mục 'phụ </w:t>
            </w:r>
            <w:r w:rsidRPr="0022229F">
              <w:rPr>
                <w:rFonts w:eastAsia="Times New Roman"/>
                <w:sz w:val="26"/>
                <w:szCs w:val="26"/>
                <w:shd w:val="clear" w:color="auto" w:fill="FFFFFF"/>
              </w:rPr>
              <w:lastRenderedPageBreak/>
              <w:t>gia cảm quan' và nhóm 'chất tạo hương vị'. Đơn đề nghị dinatri 5'-guanylate đồng thời được sử dụng trong nước uống. Tuy nhiên, Quy định (EC) số 1831/2003 không cho phép 'chất tạo hương vị' được sử dụng trong nước uống, nên việc sử dụng dinatri 5'-guanylate không được chấp thuận. </w:t>
            </w:r>
            <w:r w:rsidR="00665A8A">
              <w:rPr>
                <w:rFonts w:eastAsia="Times New Roman"/>
                <w:sz w:val="26"/>
                <w:szCs w:val="26"/>
                <w:shd w:val="clear" w:color="auto" w:fill="FFFFFF"/>
              </w:rPr>
              <w:t>N</w:t>
            </w:r>
            <w:r w:rsidR="00665A8A" w:rsidRPr="0022229F">
              <w:rPr>
                <w:rFonts w:eastAsia="Times New Roman"/>
                <w:sz w:val="26"/>
                <w:szCs w:val="26"/>
                <w:shd w:val="clear" w:color="auto" w:fill="FFFFFF"/>
              </w:rPr>
              <w:t>gày 5 tháng 5 năm 2021</w:t>
            </w:r>
            <w:r w:rsidR="00665A8A">
              <w:rPr>
                <w:rFonts w:eastAsia="Times New Roman"/>
                <w:sz w:val="26"/>
                <w:szCs w:val="26"/>
                <w:shd w:val="clear" w:color="auto" w:fill="FFFFFF"/>
                <w:lang w:val="vi-VN"/>
              </w:rPr>
              <w:t xml:space="preserve">, </w:t>
            </w:r>
            <w:r w:rsidRPr="0022229F">
              <w:rPr>
                <w:rFonts w:eastAsia="Times New Roman"/>
                <w:sz w:val="26"/>
                <w:szCs w:val="26"/>
                <w:shd w:val="clear" w:color="auto" w:fill="FFFFFF"/>
              </w:rPr>
              <w:t>Cơ quan An toàn Thực phẩm Châu Âu (EFSA) kết luận: Theo các điều kiện được phép sử dụng, disodium 5'-guanylate không có tác dụng phụ đối với sức khỏe động vật, con người hoặc môi trường; và dinatri 5'-guanylate có tạo nên hương vị của thức ăn chăn nuôi. EFSA đã xác minh báo cáo phương pháp phân tích phụ gia thức ăn chăn nuôi do phòng thí nghiệm tham chiếu thiết lập theo Quy định (EC) số 1831/2003. Báo cáo cho thấy, dinatri 5'-guanylate đảm bảo các quy định theo Điều 5 của Quy định (EC) số 1831/2003. Theo đó, phải cho phép sử dụng dinatri 5'-guanylate theo đúng Phụ lục của Quy định</w:t>
            </w:r>
            <w:r w:rsidRPr="0022229F">
              <w:rPr>
                <w:rFonts w:eastAsia="Times New Roman"/>
                <w:sz w:val="26"/>
                <w:szCs w:val="26"/>
              </w:rPr>
              <w:t>.</w:t>
            </w:r>
          </w:p>
        </w:tc>
      </w:tr>
      <w:tr w:rsidR="00145ED2" w:rsidRPr="0022229F" w14:paraId="57520243" w14:textId="77777777" w:rsidTr="00173490">
        <w:trPr>
          <w:divId w:val="1151751877"/>
        </w:trPr>
        <w:tc>
          <w:tcPr>
            <w:tcW w:w="179" w:type="pct"/>
            <w:vAlign w:val="center"/>
            <w:hideMark/>
          </w:tcPr>
          <w:p w14:paraId="4B5DD57A" w14:textId="77777777" w:rsidR="004C44CE" w:rsidRPr="0022229F" w:rsidRDefault="004C44CE" w:rsidP="00C868F4">
            <w:pPr>
              <w:jc w:val="center"/>
              <w:rPr>
                <w:rFonts w:eastAsia="Times New Roman"/>
                <w:sz w:val="26"/>
                <w:szCs w:val="26"/>
              </w:rPr>
            </w:pPr>
            <w:r w:rsidRPr="0022229F">
              <w:rPr>
                <w:rFonts w:eastAsia="Times New Roman"/>
                <w:sz w:val="26"/>
                <w:szCs w:val="26"/>
              </w:rPr>
              <w:lastRenderedPageBreak/>
              <w:t>8</w:t>
            </w:r>
          </w:p>
        </w:tc>
        <w:tc>
          <w:tcPr>
            <w:tcW w:w="696" w:type="pct"/>
            <w:vAlign w:val="center"/>
            <w:hideMark/>
          </w:tcPr>
          <w:p w14:paraId="69D38867" w14:textId="77777777" w:rsidR="004C44CE" w:rsidRPr="0022229F" w:rsidRDefault="004C44CE" w:rsidP="00C868F4">
            <w:pPr>
              <w:jc w:val="center"/>
              <w:rPr>
                <w:rFonts w:eastAsia="Times New Roman"/>
                <w:sz w:val="20"/>
                <w:szCs w:val="20"/>
              </w:rPr>
            </w:pPr>
            <w:r w:rsidRPr="0022229F">
              <w:rPr>
                <w:rFonts w:eastAsia="Times New Roman"/>
                <w:sz w:val="20"/>
                <w:szCs w:val="20"/>
              </w:rPr>
              <w:t>G/SPS/N/EU/519</w:t>
            </w:r>
          </w:p>
        </w:tc>
        <w:tc>
          <w:tcPr>
            <w:tcW w:w="339" w:type="pct"/>
            <w:vAlign w:val="center"/>
          </w:tcPr>
          <w:p w14:paraId="7324C483" w14:textId="77777777" w:rsidR="004C44CE" w:rsidRPr="0022229F" w:rsidRDefault="004C44CE" w:rsidP="00C868F4">
            <w:pPr>
              <w:jc w:val="center"/>
              <w:rPr>
                <w:rFonts w:eastAsia="Times New Roman"/>
                <w:sz w:val="20"/>
                <w:szCs w:val="20"/>
              </w:rPr>
            </w:pPr>
            <w:r w:rsidRPr="0022229F">
              <w:rPr>
                <w:rFonts w:eastAsia="Times New Roman"/>
                <w:sz w:val="20"/>
                <w:szCs w:val="20"/>
              </w:rPr>
              <w:t>CN, Thú y</w:t>
            </w:r>
          </w:p>
        </w:tc>
        <w:tc>
          <w:tcPr>
            <w:tcW w:w="386" w:type="pct"/>
            <w:vAlign w:val="center"/>
            <w:hideMark/>
          </w:tcPr>
          <w:p w14:paraId="6493C169" w14:textId="77777777" w:rsidR="004C44CE" w:rsidRPr="0022229F" w:rsidRDefault="004C44CE" w:rsidP="00C868F4">
            <w:pPr>
              <w:jc w:val="center"/>
              <w:rPr>
                <w:rFonts w:eastAsia="Times New Roman"/>
                <w:sz w:val="26"/>
                <w:szCs w:val="26"/>
              </w:rPr>
            </w:pPr>
            <w:r w:rsidRPr="0022229F">
              <w:rPr>
                <w:rFonts w:eastAsia="Times New Roman"/>
                <w:sz w:val="26"/>
                <w:szCs w:val="26"/>
              </w:rPr>
              <w:t>Liên minh châu Âu</w:t>
            </w:r>
          </w:p>
        </w:tc>
        <w:tc>
          <w:tcPr>
            <w:tcW w:w="435" w:type="pct"/>
            <w:vAlign w:val="center"/>
            <w:hideMark/>
          </w:tcPr>
          <w:p w14:paraId="136FC1AC" w14:textId="77777777" w:rsidR="004C44CE" w:rsidRPr="0022229F" w:rsidRDefault="004C44CE" w:rsidP="00C868F4">
            <w:pPr>
              <w:jc w:val="center"/>
              <w:rPr>
                <w:rFonts w:eastAsia="Times New Roman"/>
                <w:sz w:val="26"/>
                <w:szCs w:val="26"/>
              </w:rPr>
            </w:pPr>
            <w:r w:rsidRPr="0022229F">
              <w:rPr>
                <w:rFonts w:eastAsia="Times New Roman"/>
                <w:sz w:val="26"/>
                <w:szCs w:val="26"/>
              </w:rPr>
              <w:t>01/12/2021</w:t>
            </w:r>
          </w:p>
        </w:tc>
        <w:tc>
          <w:tcPr>
            <w:tcW w:w="919" w:type="pct"/>
            <w:vAlign w:val="center"/>
          </w:tcPr>
          <w:p w14:paraId="4165A5DF" w14:textId="0620115B" w:rsidR="004C44CE" w:rsidRPr="0022229F" w:rsidRDefault="004C44CE" w:rsidP="006335A2">
            <w:pPr>
              <w:jc w:val="both"/>
              <w:rPr>
                <w:rFonts w:eastAsia="Times New Roman"/>
                <w:sz w:val="26"/>
                <w:szCs w:val="26"/>
              </w:rPr>
            </w:pPr>
            <w:r w:rsidRPr="0022229F">
              <w:rPr>
                <w:rFonts w:eastAsia="Times New Roman"/>
                <w:sz w:val="26"/>
                <w:szCs w:val="26"/>
              </w:rPr>
              <w:t xml:space="preserve">Quy định Thực thi của Ủy ban (EU) 2021/2090 ngày 25 tháng 11 năm 2021 từ chối cấp phép sử dụng titan điôxít làm phụ gia </w:t>
            </w:r>
          </w:p>
        </w:tc>
        <w:tc>
          <w:tcPr>
            <w:tcW w:w="2046" w:type="pct"/>
          </w:tcPr>
          <w:p w14:paraId="7399334D" w14:textId="2D1F964B" w:rsidR="004C44CE" w:rsidRPr="0022229F" w:rsidRDefault="004C44CE" w:rsidP="006335A2">
            <w:pPr>
              <w:jc w:val="both"/>
              <w:rPr>
                <w:rFonts w:eastAsia="Times New Roman"/>
                <w:sz w:val="26"/>
                <w:szCs w:val="26"/>
              </w:rPr>
            </w:pPr>
            <w:r w:rsidRPr="0022229F">
              <w:rPr>
                <w:rFonts w:eastAsia="Times New Roman"/>
                <w:sz w:val="26"/>
                <w:szCs w:val="26"/>
              </w:rPr>
              <w:t xml:space="preserve">Quy định (EC) số 1831/2003 cho phép các chất phụ gia trong thực phẩm dinh dưỡng của động vật, </w:t>
            </w:r>
            <w:r w:rsidRPr="0022229F">
              <w:rPr>
                <w:rFonts w:eastAsia="Times New Roman"/>
                <w:sz w:val="26"/>
                <w:szCs w:val="26"/>
                <w:shd w:val="clear" w:color="auto" w:fill="FFFFFF"/>
              </w:rPr>
              <w:t xml:space="preserve">các căn cứ và </w:t>
            </w:r>
            <w:r w:rsidRPr="0022229F">
              <w:rPr>
                <w:rFonts w:eastAsia="Times New Roman"/>
                <w:sz w:val="26"/>
                <w:szCs w:val="26"/>
              </w:rPr>
              <w:t xml:space="preserve">thủ tục cho phép hoặc từ chối việc sử dụng các phụ gia. Điều 10 của Quy định cung cấp thông tin cho việc đánh giá lại các phụ gia được phép theo Chỉ thị của Hội đồng 70/524/EEC. Titanium dioxide được cấp phép vô thời hạn sử dụng như phụ gia dùng để tạo màu theo Chỉ thị 70/524/EEC (chất tạo màu được phép cho thực phẩm theo quy tắc của Cộng đồng) cho thực phẩm của chó và mèo; cấp phép vô thời hạn cho thức ăn các loài động vật ngoại trừ chó và mèo trong một số điều kiện nhất </w:t>
            </w:r>
            <w:r w:rsidRPr="0022229F">
              <w:rPr>
                <w:rFonts w:eastAsia="Times New Roman"/>
                <w:sz w:val="26"/>
                <w:szCs w:val="26"/>
              </w:rPr>
              <w:lastRenderedPageBreak/>
              <w:t>định. Các thực phẩm này được quy định trong Sổ đăng ký phụ gia thức ăn chăn nuôi, theo Điều 10(1) Quy định (EC) số 1831/2003. Theo Điều 10(2) của Quy định (EC) số 1831/2003, cùng với Điều 7, đơn đăng ký đệ trình để đánh giá lại titan dioxit là phụ gia thực phẩm cho các loài động vật. Người nộp đơn yêu cầu được phân loại trong nhóm 'phụ gia cảm quan' và nhóm chức năng 'chất tạo màu: phụ gia thêm, phục hồi màu trong thức ăn chăn nuôi'. Đơn đăng ký đi kèm với tài liệu theo Điều 7(3) Quy định (EC) số 1831/2003. </w:t>
            </w:r>
            <w:r w:rsidR="0064409C">
              <w:rPr>
                <w:rFonts w:eastAsia="Times New Roman"/>
                <w:sz w:val="26"/>
                <w:szCs w:val="26"/>
              </w:rPr>
              <w:t>N</w:t>
            </w:r>
            <w:r w:rsidR="0064409C" w:rsidRPr="0022229F">
              <w:rPr>
                <w:rFonts w:eastAsia="Times New Roman"/>
                <w:sz w:val="26"/>
                <w:szCs w:val="26"/>
              </w:rPr>
              <w:t>gày 5 tháng 5 năm 2021</w:t>
            </w:r>
            <w:r w:rsidR="0064409C">
              <w:rPr>
                <w:rFonts w:eastAsia="Times New Roman"/>
                <w:sz w:val="26"/>
                <w:szCs w:val="26"/>
                <w:lang w:val="vi-VN"/>
              </w:rPr>
              <w:t xml:space="preserve">, </w:t>
            </w:r>
            <w:r w:rsidRPr="0022229F">
              <w:rPr>
                <w:rFonts w:eastAsia="Times New Roman"/>
                <w:sz w:val="26"/>
                <w:szCs w:val="26"/>
              </w:rPr>
              <w:t>Cơ quan An toàn Thực phẩm Châu Âu (EFSA)</w:t>
            </w:r>
            <w:r w:rsidR="0064409C">
              <w:rPr>
                <w:rFonts w:eastAsia="Times New Roman"/>
                <w:sz w:val="26"/>
                <w:szCs w:val="26"/>
                <w:lang w:val="vi-VN"/>
              </w:rPr>
              <w:t xml:space="preserve"> </w:t>
            </w:r>
            <w:r w:rsidRPr="0022229F">
              <w:rPr>
                <w:rFonts w:eastAsia="Times New Roman"/>
                <w:sz w:val="26"/>
                <w:szCs w:val="26"/>
              </w:rPr>
              <w:t>không thể kết luận mức độ an toàn của titanium dioxide đối với các loài đặc thù, người sử dụng và môi trường, do không có dữ liệu cụ thể về phụ gia thức ăn chăn nuôi, không loại trừ độc tính di truyền của các hạt titan điôxít, lo ngại tiềm ẩn về sự an toàn của chất phụ gia đối với các loài (đặc biệt là đối với động vật sống và động vật có khả năng sinh sản) và người sử dụng. Trong trường hợp không có nghiên cứu về titan điôxít, EFSA không thể đánh giá tác động của chất này lên mắt và da. EFSA cho rằng titan điôxít có khả năng gây ung thư nếu hít phải, do không thể loại bỏ độc tính di truyền, nên chất này được coi là mối nguy tiềm ẩn đối với người sử dụng. EFSA xác minh báo cáo phương pháp phân tích phụ gia trong thức ăn chăn nuôi do Phòng thí nghiệm tham chiếu thiết lập theo Quy định (EC) số 1831/2003. </w:t>
            </w:r>
          </w:p>
        </w:tc>
      </w:tr>
      <w:tr w:rsidR="00145ED2" w:rsidRPr="0022229F" w14:paraId="2DCAEEF6" w14:textId="77777777" w:rsidTr="00173490">
        <w:trPr>
          <w:divId w:val="1151751877"/>
        </w:trPr>
        <w:tc>
          <w:tcPr>
            <w:tcW w:w="179" w:type="pct"/>
            <w:vAlign w:val="center"/>
            <w:hideMark/>
          </w:tcPr>
          <w:p w14:paraId="002DB6C2" w14:textId="77777777" w:rsidR="004C44CE" w:rsidRPr="0022229F" w:rsidRDefault="004C44CE" w:rsidP="00C868F4">
            <w:pPr>
              <w:jc w:val="center"/>
              <w:rPr>
                <w:rFonts w:eastAsia="Times New Roman"/>
                <w:sz w:val="26"/>
                <w:szCs w:val="26"/>
              </w:rPr>
            </w:pPr>
            <w:r w:rsidRPr="0022229F">
              <w:rPr>
                <w:rFonts w:eastAsia="Times New Roman"/>
                <w:sz w:val="26"/>
                <w:szCs w:val="26"/>
              </w:rPr>
              <w:lastRenderedPageBreak/>
              <w:t>9</w:t>
            </w:r>
          </w:p>
        </w:tc>
        <w:tc>
          <w:tcPr>
            <w:tcW w:w="696" w:type="pct"/>
            <w:vAlign w:val="center"/>
            <w:hideMark/>
          </w:tcPr>
          <w:p w14:paraId="74C8F1F6" w14:textId="77777777" w:rsidR="004C44CE" w:rsidRPr="0022229F" w:rsidRDefault="004C44CE" w:rsidP="00C868F4">
            <w:pPr>
              <w:jc w:val="center"/>
              <w:rPr>
                <w:rFonts w:eastAsia="Times New Roman"/>
                <w:sz w:val="20"/>
                <w:szCs w:val="20"/>
              </w:rPr>
            </w:pPr>
            <w:r w:rsidRPr="0022229F">
              <w:rPr>
                <w:rFonts w:eastAsia="Times New Roman"/>
                <w:sz w:val="20"/>
                <w:szCs w:val="20"/>
              </w:rPr>
              <w:t>G/SPS/N/RUS/241</w:t>
            </w:r>
          </w:p>
        </w:tc>
        <w:tc>
          <w:tcPr>
            <w:tcW w:w="339" w:type="pct"/>
            <w:vAlign w:val="center"/>
          </w:tcPr>
          <w:p w14:paraId="5BF76121" w14:textId="77777777" w:rsidR="004C44CE" w:rsidRPr="0022229F" w:rsidRDefault="004C44CE" w:rsidP="00C868F4">
            <w:pPr>
              <w:jc w:val="center"/>
              <w:rPr>
                <w:rFonts w:eastAsia="Times New Roman"/>
                <w:sz w:val="20"/>
                <w:szCs w:val="20"/>
              </w:rPr>
            </w:pPr>
            <w:r w:rsidRPr="0022229F">
              <w:rPr>
                <w:rFonts w:eastAsia="Times New Roman"/>
                <w:sz w:val="20"/>
                <w:szCs w:val="20"/>
              </w:rPr>
              <w:t>BVTV</w:t>
            </w:r>
          </w:p>
        </w:tc>
        <w:tc>
          <w:tcPr>
            <w:tcW w:w="386" w:type="pct"/>
            <w:vAlign w:val="center"/>
            <w:hideMark/>
          </w:tcPr>
          <w:p w14:paraId="3C561378" w14:textId="77777777" w:rsidR="004C44CE" w:rsidRPr="0022229F" w:rsidRDefault="004C44CE" w:rsidP="00C868F4">
            <w:pPr>
              <w:jc w:val="center"/>
              <w:rPr>
                <w:rFonts w:eastAsia="Times New Roman"/>
                <w:sz w:val="26"/>
                <w:szCs w:val="26"/>
              </w:rPr>
            </w:pPr>
            <w:r w:rsidRPr="0022229F">
              <w:rPr>
                <w:rFonts w:eastAsia="Times New Roman"/>
                <w:sz w:val="26"/>
                <w:szCs w:val="26"/>
              </w:rPr>
              <w:t>Nga</w:t>
            </w:r>
          </w:p>
        </w:tc>
        <w:tc>
          <w:tcPr>
            <w:tcW w:w="435" w:type="pct"/>
            <w:vAlign w:val="center"/>
            <w:hideMark/>
          </w:tcPr>
          <w:p w14:paraId="4D35AC53" w14:textId="77777777" w:rsidR="004C44CE" w:rsidRPr="0022229F" w:rsidRDefault="004C44CE" w:rsidP="00C868F4">
            <w:pPr>
              <w:jc w:val="center"/>
              <w:rPr>
                <w:rFonts w:eastAsia="Times New Roman"/>
                <w:sz w:val="26"/>
                <w:szCs w:val="26"/>
              </w:rPr>
            </w:pPr>
            <w:r w:rsidRPr="0022229F">
              <w:rPr>
                <w:rFonts w:eastAsia="Times New Roman"/>
                <w:sz w:val="26"/>
                <w:szCs w:val="26"/>
              </w:rPr>
              <w:t>02/12/2021</w:t>
            </w:r>
          </w:p>
        </w:tc>
        <w:tc>
          <w:tcPr>
            <w:tcW w:w="919" w:type="pct"/>
            <w:vAlign w:val="center"/>
          </w:tcPr>
          <w:p w14:paraId="1F20BBCE" w14:textId="10992E5A" w:rsidR="004C44CE" w:rsidRPr="0022229F" w:rsidRDefault="004C44CE" w:rsidP="006335A2">
            <w:pPr>
              <w:jc w:val="both"/>
              <w:rPr>
                <w:rFonts w:eastAsia="Times New Roman"/>
                <w:sz w:val="26"/>
                <w:szCs w:val="26"/>
              </w:rPr>
            </w:pPr>
            <w:r w:rsidRPr="0022229F">
              <w:rPr>
                <w:rFonts w:eastAsia="Times New Roman"/>
                <w:sz w:val="26"/>
                <w:szCs w:val="26"/>
              </w:rPr>
              <w:t xml:space="preserve">Sửa đổi Quyết định của Hội đồng Ủy ban Kinh tế Á-Âu về danh sách </w:t>
            </w:r>
            <w:r w:rsidRPr="0022229F">
              <w:rPr>
                <w:rFonts w:eastAsia="Times New Roman"/>
                <w:sz w:val="26"/>
                <w:szCs w:val="26"/>
              </w:rPr>
              <w:lastRenderedPageBreak/>
              <w:t xml:space="preserve">chung các </w:t>
            </w:r>
            <w:r w:rsidR="00CF4608">
              <w:rPr>
                <w:rFonts w:eastAsia="Times New Roman"/>
                <w:sz w:val="26"/>
                <w:szCs w:val="26"/>
              </w:rPr>
              <w:t>đối</w:t>
            </w:r>
            <w:r w:rsidR="00CF4608">
              <w:rPr>
                <w:rFonts w:eastAsia="Times New Roman"/>
                <w:sz w:val="26"/>
                <w:szCs w:val="26"/>
                <w:lang w:val="vi-VN"/>
              </w:rPr>
              <w:t xml:space="preserve"> tượng</w:t>
            </w:r>
            <w:r w:rsidRPr="0022229F">
              <w:rPr>
                <w:rFonts w:eastAsia="Times New Roman"/>
                <w:sz w:val="26"/>
                <w:szCs w:val="26"/>
              </w:rPr>
              <w:t xml:space="preserve"> kiểm dịch của Liên minh Kinh tế Á-Âu được Hội đồng thông qua theo Quyết định số 158 ngày 30 tháng 11 năm 2016.</w:t>
            </w:r>
          </w:p>
        </w:tc>
        <w:tc>
          <w:tcPr>
            <w:tcW w:w="2046" w:type="pct"/>
          </w:tcPr>
          <w:p w14:paraId="45D18489" w14:textId="5F93FBC0"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lastRenderedPageBreak/>
              <w:t xml:space="preserve">Dự thảo này đưa </w:t>
            </w:r>
            <w:r w:rsidR="0064409C">
              <w:rPr>
                <w:rFonts w:eastAsia="Times New Roman"/>
                <w:sz w:val="26"/>
                <w:szCs w:val="26"/>
              </w:rPr>
              <w:t>ra</w:t>
            </w:r>
            <w:r w:rsidRPr="0022229F">
              <w:rPr>
                <w:rFonts w:eastAsia="Times New Roman"/>
                <w:sz w:val="26"/>
                <w:szCs w:val="26"/>
              </w:rPr>
              <w:t xml:space="preserve"> danh sách các </w:t>
            </w:r>
            <w:r w:rsidR="00CF4608">
              <w:rPr>
                <w:rFonts w:eastAsia="Times New Roman"/>
                <w:sz w:val="26"/>
                <w:szCs w:val="26"/>
              </w:rPr>
              <w:t>đối</w:t>
            </w:r>
            <w:r w:rsidR="00CF4608">
              <w:rPr>
                <w:rFonts w:eastAsia="Times New Roman"/>
                <w:sz w:val="26"/>
                <w:szCs w:val="26"/>
                <w:lang w:val="vi-VN"/>
              </w:rPr>
              <w:t xml:space="preserve"> tượng </w:t>
            </w:r>
            <w:r w:rsidRPr="0022229F">
              <w:rPr>
                <w:rFonts w:eastAsia="Times New Roman"/>
                <w:sz w:val="26"/>
                <w:szCs w:val="26"/>
              </w:rPr>
              <w:t>kiểm dịch của Liên minh Kinh tế Á-Âu về 11 loài mới:</w:t>
            </w:r>
          </w:p>
          <w:p w14:paraId="11D6462D"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Ruồi đục quả Natal (</w:t>
            </w:r>
            <w:r w:rsidRPr="0022229F">
              <w:rPr>
                <w:rFonts w:eastAsia="Times New Roman"/>
                <w:i/>
                <w:sz w:val="26"/>
                <w:szCs w:val="26"/>
              </w:rPr>
              <w:t xml:space="preserve">Ceratitis rosa </w:t>
            </w:r>
            <w:r w:rsidRPr="0064409C">
              <w:rPr>
                <w:rFonts w:eastAsia="Times New Roman"/>
                <w:iCs/>
                <w:sz w:val="26"/>
                <w:szCs w:val="26"/>
              </w:rPr>
              <w:t>Karsch</w:t>
            </w:r>
            <w:r w:rsidRPr="0022229F">
              <w:rPr>
                <w:rFonts w:eastAsia="Times New Roman"/>
                <w:sz w:val="26"/>
                <w:szCs w:val="26"/>
              </w:rPr>
              <w:t>);</w:t>
            </w:r>
          </w:p>
          <w:p w14:paraId="644EEDFC"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lastRenderedPageBreak/>
              <w:t>- Bọ bầu bí (</w:t>
            </w:r>
            <w:r w:rsidRPr="0022229F">
              <w:rPr>
                <w:rFonts w:eastAsia="Times New Roman"/>
                <w:i/>
                <w:sz w:val="26"/>
                <w:szCs w:val="26"/>
              </w:rPr>
              <w:t xml:space="preserve">Diabrotica speciosa </w:t>
            </w:r>
            <w:r w:rsidRPr="0064409C">
              <w:rPr>
                <w:rFonts w:eastAsia="Times New Roman"/>
                <w:iCs/>
                <w:sz w:val="26"/>
                <w:szCs w:val="26"/>
              </w:rPr>
              <w:t>Germar</w:t>
            </w:r>
            <w:r w:rsidRPr="0022229F">
              <w:rPr>
                <w:rFonts w:eastAsia="Times New Roman"/>
                <w:sz w:val="26"/>
                <w:szCs w:val="26"/>
              </w:rPr>
              <w:t>);</w:t>
            </w:r>
          </w:p>
          <w:p w14:paraId="430CBAE2"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Bọ cánh cứng hại khoai tây (</w:t>
            </w:r>
            <w:r w:rsidRPr="0022229F">
              <w:rPr>
                <w:rFonts w:eastAsia="Times New Roman"/>
                <w:i/>
                <w:sz w:val="26"/>
                <w:szCs w:val="26"/>
              </w:rPr>
              <w:t xml:space="preserve">Epitrix subcrinita </w:t>
            </w:r>
            <w:r w:rsidRPr="0064409C">
              <w:rPr>
                <w:rFonts w:eastAsia="Times New Roman"/>
                <w:iCs/>
                <w:sz w:val="26"/>
                <w:szCs w:val="26"/>
              </w:rPr>
              <w:t>LeСonte</w:t>
            </w:r>
            <w:r w:rsidRPr="0022229F">
              <w:rPr>
                <w:rFonts w:eastAsia="Times New Roman"/>
                <w:sz w:val="26"/>
                <w:szCs w:val="26"/>
              </w:rPr>
              <w:t>);</w:t>
            </w:r>
          </w:p>
          <w:p w14:paraId="5A6A3DE0" w14:textId="7315B380"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xml:space="preserve">- </w:t>
            </w:r>
            <w:r w:rsidR="0064409C" w:rsidRPr="0022229F">
              <w:rPr>
                <w:rFonts w:eastAsia="Times New Roman"/>
                <w:sz w:val="26"/>
                <w:szCs w:val="26"/>
              </w:rPr>
              <w:t>Bọ cánh cứng</w:t>
            </w:r>
            <w:r w:rsidRPr="0022229F">
              <w:rPr>
                <w:rFonts w:eastAsia="Times New Roman"/>
                <w:sz w:val="26"/>
                <w:szCs w:val="26"/>
              </w:rPr>
              <w:t xml:space="preserve"> (</w:t>
            </w:r>
            <w:r w:rsidRPr="0022229F">
              <w:rPr>
                <w:rFonts w:eastAsia="Times New Roman"/>
                <w:i/>
                <w:sz w:val="26"/>
                <w:szCs w:val="26"/>
              </w:rPr>
              <w:t xml:space="preserve">Ips emarginatus </w:t>
            </w:r>
            <w:r w:rsidRPr="0064409C">
              <w:rPr>
                <w:rFonts w:eastAsia="Times New Roman"/>
                <w:iCs/>
                <w:sz w:val="26"/>
                <w:szCs w:val="26"/>
              </w:rPr>
              <w:t>LeСonte</w:t>
            </w:r>
            <w:r w:rsidRPr="0022229F">
              <w:rPr>
                <w:rFonts w:eastAsia="Times New Roman"/>
                <w:sz w:val="26"/>
                <w:szCs w:val="26"/>
              </w:rPr>
              <w:t>);</w:t>
            </w:r>
          </w:p>
          <w:p w14:paraId="38D4A90B"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Bọ cây thông Monterey (</w:t>
            </w:r>
            <w:r w:rsidRPr="0022229F">
              <w:rPr>
                <w:rFonts w:eastAsia="Times New Roman"/>
                <w:i/>
                <w:sz w:val="26"/>
                <w:szCs w:val="26"/>
              </w:rPr>
              <w:t xml:space="preserve">Pseudips mexicanus </w:t>
            </w:r>
            <w:r w:rsidRPr="0064409C">
              <w:rPr>
                <w:rFonts w:eastAsia="Times New Roman"/>
                <w:iCs/>
                <w:sz w:val="26"/>
                <w:szCs w:val="26"/>
              </w:rPr>
              <w:t>Hopkins</w:t>
            </w:r>
            <w:r w:rsidRPr="0022229F">
              <w:rPr>
                <w:rFonts w:eastAsia="Times New Roman"/>
                <w:sz w:val="26"/>
                <w:szCs w:val="26"/>
              </w:rPr>
              <w:t>);</w:t>
            </w:r>
          </w:p>
          <w:p w14:paraId="5165EFB3"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Ruồi đục anh đào (</w:t>
            </w:r>
            <w:r w:rsidRPr="0022229F">
              <w:rPr>
                <w:rFonts w:eastAsia="Times New Roman"/>
                <w:i/>
                <w:sz w:val="26"/>
                <w:szCs w:val="26"/>
              </w:rPr>
              <w:t xml:space="preserve">Rhagoletis indfferens </w:t>
            </w:r>
            <w:r w:rsidRPr="0064409C">
              <w:rPr>
                <w:rFonts w:eastAsia="Times New Roman"/>
                <w:iCs/>
                <w:sz w:val="26"/>
                <w:szCs w:val="26"/>
              </w:rPr>
              <w:t>Curran</w:t>
            </w:r>
            <w:r w:rsidRPr="0022229F">
              <w:rPr>
                <w:rFonts w:eastAsia="Times New Roman"/>
                <w:sz w:val="26"/>
                <w:szCs w:val="26"/>
              </w:rPr>
              <w:t>);</w:t>
            </w:r>
          </w:p>
          <w:p w14:paraId="4EA984A9"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Giun quân châu Phi (</w:t>
            </w:r>
            <w:r w:rsidRPr="0022229F">
              <w:rPr>
                <w:rFonts w:eastAsia="Times New Roman"/>
                <w:i/>
                <w:sz w:val="26"/>
                <w:szCs w:val="26"/>
              </w:rPr>
              <w:t xml:space="preserve">Spodoptera exempta </w:t>
            </w:r>
            <w:r w:rsidRPr="0064409C">
              <w:rPr>
                <w:rFonts w:eastAsia="Times New Roman"/>
                <w:iCs/>
                <w:sz w:val="26"/>
                <w:szCs w:val="26"/>
              </w:rPr>
              <w:t>Walker</w:t>
            </w:r>
            <w:r w:rsidRPr="0022229F">
              <w:rPr>
                <w:rFonts w:eastAsia="Times New Roman"/>
                <w:sz w:val="26"/>
                <w:szCs w:val="26"/>
              </w:rPr>
              <w:t>);</w:t>
            </w:r>
          </w:p>
          <w:p w14:paraId="5853310B"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Ruồi đục hướng dương (</w:t>
            </w:r>
            <w:r w:rsidRPr="0022229F">
              <w:rPr>
                <w:rFonts w:eastAsia="Times New Roman"/>
                <w:i/>
                <w:sz w:val="26"/>
                <w:szCs w:val="26"/>
              </w:rPr>
              <w:t xml:space="preserve">Strauzia longipennis </w:t>
            </w:r>
            <w:r w:rsidRPr="0064409C">
              <w:rPr>
                <w:rFonts w:eastAsia="Times New Roman"/>
                <w:iCs/>
                <w:sz w:val="26"/>
                <w:szCs w:val="26"/>
              </w:rPr>
              <w:t>Wiedemann</w:t>
            </w:r>
            <w:r w:rsidRPr="0022229F">
              <w:rPr>
                <w:rFonts w:eastAsia="Times New Roman"/>
                <w:sz w:val="26"/>
                <w:szCs w:val="26"/>
              </w:rPr>
              <w:t>);</w:t>
            </w:r>
          </w:p>
          <w:p w14:paraId="0A8D512F" w14:textId="0FAAE3E9"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Tuyến trùng dao găm Mỹ (</w:t>
            </w:r>
            <w:r w:rsidRPr="0022229F">
              <w:rPr>
                <w:rFonts w:eastAsia="Times New Roman"/>
                <w:i/>
                <w:sz w:val="26"/>
                <w:szCs w:val="26"/>
              </w:rPr>
              <w:t xml:space="preserve">Xiphinema americanum </w:t>
            </w:r>
            <w:r w:rsidRPr="00CF4608">
              <w:rPr>
                <w:rFonts w:eastAsia="Times New Roman"/>
                <w:iCs/>
                <w:sz w:val="26"/>
                <w:szCs w:val="26"/>
              </w:rPr>
              <w:t>Cobb</w:t>
            </w:r>
            <w:r w:rsidRPr="0022229F">
              <w:rPr>
                <w:rFonts w:eastAsia="Times New Roman"/>
                <w:sz w:val="26"/>
                <w:szCs w:val="26"/>
              </w:rPr>
              <w:t>);</w:t>
            </w:r>
          </w:p>
          <w:p w14:paraId="6A7037E9"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Tuyến trùng dao găm Bricolense (</w:t>
            </w:r>
            <w:r w:rsidRPr="0022229F">
              <w:rPr>
                <w:rFonts w:eastAsia="Times New Roman"/>
                <w:i/>
                <w:sz w:val="26"/>
                <w:szCs w:val="26"/>
              </w:rPr>
              <w:t xml:space="preserve">Xiphinema bricolense </w:t>
            </w:r>
            <w:r w:rsidRPr="00CF4608">
              <w:rPr>
                <w:rFonts w:eastAsia="Times New Roman"/>
                <w:iCs/>
                <w:sz w:val="26"/>
                <w:szCs w:val="26"/>
              </w:rPr>
              <w:t>Ebsary, Vrain &amp; Graham</w:t>
            </w:r>
            <w:r w:rsidRPr="0022229F">
              <w:rPr>
                <w:rFonts w:eastAsia="Times New Roman"/>
                <w:sz w:val="26"/>
                <w:szCs w:val="26"/>
              </w:rPr>
              <w:t>);</w:t>
            </w:r>
          </w:p>
          <w:p w14:paraId="6E1DDC8E" w14:textId="77777777" w:rsidR="004C44CE" w:rsidRPr="0022229F" w:rsidRDefault="004C44CE" w:rsidP="006335A2">
            <w:pPr>
              <w:shd w:val="clear" w:color="auto" w:fill="FFFFFF"/>
              <w:jc w:val="both"/>
              <w:rPr>
                <w:rFonts w:eastAsia="Times New Roman"/>
                <w:sz w:val="26"/>
                <w:szCs w:val="26"/>
              </w:rPr>
            </w:pPr>
            <w:r w:rsidRPr="0022229F">
              <w:rPr>
                <w:rFonts w:eastAsia="Times New Roman"/>
                <w:sz w:val="26"/>
                <w:szCs w:val="26"/>
              </w:rPr>
              <w:t>- Tuyến trùng dao găm California (</w:t>
            </w:r>
            <w:r w:rsidRPr="0022229F">
              <w:rPr>
                <w:rFonts w:eastAsia="Times New Roman"/>
                <w:i/>
                <w:sz w:val="26"/>
                <w:szCs w:val="26"/>
              </w:rPr>
              <w:t xml:space="preserve">Xiphinema californicum </w:t>
            </w:r>
            <w:r w:rsidRPr="00CF4608">
              <w:rPr>
                <w:rFonts w:eastAsia="Times New Roman"/>
                <w:iCs/>
                <w:sz w:val="26"/>
                <w:szCs w:val="26"/>
              </w:rPr>
              <w:t>Lamberti &amp; Bleve-Zacheo</w:t>
            </w:r>
            <w:r w:rsidRPr="0022229F">
              <w:rPr>
                <w:rFonts w:eastAsia="Times New Roman"/>
                <w:sz w:val="26"/>
                <w:szCs w:val="26"/>
              </w:rPr>
              <w:t>).</w:t>
            </w:r>
          </w:p>
          <w:p w14:paraId="0AA3178B" w14:textId="4B2DD269" w:rsidR="004C44CE" w:rsidRPr="0022229F" w:rsidRDefault="004C44CE" w:rsidP="006335A2">
            <w:pPr>
              <w:jc w:val="both"/>
              <w:rPr>
                <w:rFonts w:eastAsia="Times New Roman"/>
                <w:sz w:val="26"/>
                <w:szCs w:val="26"/>
              </w:rPr>
            </w:pPr>
            <w:r w:rsidRPr="0022229F">
              <w:rPr>
                <w:rFonts w:eastAsia="Times New Roman"/>
                <w:sz w:val="26"/>
                <w:szCs w:val="26"/>
              </w:rPr>
              <w:t>Việc xâm nhập của những loài này vào lãnh thổ EAEU và sự lây lan của chúng gây nguy hại thực vật các Quốc gia thành viên EAEU.</w:t>
            </w:r>
          </w:p>
        </w:tc>
      </w:tr>
      <w:tr w:rsidR="00173490" w:rsidRPr="00CF4608" w14:paraId="1055EE54" w14:textId="77777777" w:rsidTr="00173490">
        <w:trPr>
          <w:divId w:val="1151751877"/>
        </w:trPr>
        <w:tc>
          <w:tcPr>
            <w:tcW w:w="179" w:type="pct"/>
            <w:vAlign w:val="center"/>
            <w:hideMark/>
          </w:tcPr>
          <w:p w14:paraId="5D3E276F" w14:textId="77777777" w:rsidR="00173490" w:rsidRPr="00CF4608" w:rsidRDefault="00173490" w:rsidP="00C868F4">
            <w:pPr>
              <w:jc w:val="center"/>
              <w:rPr>
                <w:rFonts w:eastAsia="Times New Roman"/>
                <w:color w:val="FF0000"/>
                <w:sz w:val="26"/>
                <w:szCs w:val="26"/>
              </w:rPr>
            </w:pPr>
            <w:r w:rsidRPr="00173490">
              <w:rPr>
                <w:rFonts w:eastAsia="Times New Roman"/>
                <w:sz w:val="26"/>
                <w:szCs w:val="26"/>
              </w:rPr>
              <w:lastRenderedPageBreak/>
              <w:t>10</w:t>
            </w:r>
          </w:p>
        </w:tc>
        <w:tc>
          <w:tcPr>
            <w:tcW w:w="696" w:type="pct"/>
            <w:vAlign w:val="center"/>
            <w:hideMark/>
          </w:tcPr>
          <w:p w14:paraId="347BC5E3" w14:textId="3829EC1D" w:rsidR="00173490" w:rsidRPr="00CF4608" w:rsidRDefault="00173490" w:rsidP="00C868F4">
            <w:pPr>
              <w:jc w:val="center"/>
              <w:rPr>
                <w:rFonts w:eastAsia="Times New Roman"/>
                <w:color w:val="FF0000"/>
                <w:sz w:val="20"/>
                <w:szCs w:val="20"/>
              </w:rPr>
            </w:pPr>
            <w:r w:rsidRPr="0022229F">
              <w:rPr>
                <w:rFonts w:eastAsia="Times New Roman"/>
                <w:sz w:val="20"/>
                <w:szCs w:val="20"/>
              </w:rPr>
              <w:t>G/SPS/N/KOR/744</w:t>
            </w:r>
          </w:p>
        </w:tc>
        <w:tc>
          <w:tcPr>
            <w:tcW w:w="339" w:type="pct"/>
            <w:vAlign w:val="center"/>
          </w:tcPr>
          <w:p w14:paraId="0B6352E9" w14:textId="1B57884B" w:rsidR="00173490" w:rsidRPr="00CF4608" w:rsidRDefault="00173490" w:rsidP="00C868F4">
            <w:pPr>
              <w:jc w:val="center"/>
              <w:rPr>
                <w:rFonts w:eastAsia="Times New Roman"/>
                <w:color w:val="FF0000"/>
                <w:sz w:val="20"/>
                <w:szCs w:val="20"/>
              </w:rPr>
            </w:pPr>
            <w:r w:rsidRPr="0022229F">
              <w:rPr>
                <w:rFonts w:eastAsia="Times New Roman"/>
                <w:sz w:val="20"/>
                <w:szCs w:val="20"/>
              </w:rPr>
              <w:t>Thú y</w:t>
            </w:r>
          </w:p>
        </w:tc>
        <w:tc>
          <w:tcPr>
            <w:tcW w:w="386" w:type="pct"/>
            <w:vAlign w:val="center"/>
            <w:hideMark/>
          </w:tcPr>
          <w:p w14:paraId="7C706605" w14:textId="139BD4D8" w:rsidR="00173490" w:rsidRPr="00CF4608" w:rsidRDefault="00173490" w:rsidP="00C868F4">
            <w:pPr>
              <w:jc w:val="center"/>
              <w:rPr>
                <w:rFonts w:eastAsia="Times New Roman"/>
                <w:color w:val="FF0000"/>
                <w:sz w:val="26"/>
                <w:szCs w:val="26"/>
              </w:rPr>
            </w:pPr>
            <w:r w:rsidRPr="0022229F">
              <w:rPr>
                <w:rFonts w:eastAsia="Times New Roman"/>
                <w:sz w:val="26"/>
                <w:szCs w:val="26"/>
              </w:rPr>
              <w:t>Hàn Quốc</w:t>
            </w:r>
          </w:p>
        </w:tc>
        <w:tc>
          <w:tcPr>
            <w:tcW w:w="435" w:type="pct"/>
            <w:vAlign w:val="center"/>
            <w:hideMark/>
          </w:tcPr>
          <w:p w14:paraId="7F06C28D" w14:textId="467E0766" w:rsidR="00173490" w:rsidRPr="00CF4608" w:rsidRDefault="00173490" w:rsidP="00C868F4">
            <w:pPr>
              <w:jc w:val="center"/>
              <w:rPr>
                <w:rFonts w:eastAsia="Times New Roman"/>
                <w:color w:val="FF0000"/>
                <w:sz w:val="26"/>
                <w:szCs w:val="26"/>
              </w:rPr>
            </w:pPr>
            <w:r w:rsidRPr="0022229F">
              <w:rPr>
                <w:rFonts w:eastAsia="Times New Roman"/>
                <w:sz w:val="26"/>
                <w:szCs w:val="26"/>
              </w:rPr>
              <w:t>03/12/2021</w:t>
            </w:r>
          </w:p>
        </w:tc>
        <w:tc>
          <w:tcPr>
            <w:tcW w:w="919" w:type="pct"/>
            <w:vAlign w:val="center"/>
          </w:tcPr>
          <w:p w14:paraId="41629B6D" w14:textId="3E4CFEF8" w:rsidR="00173490" w:rsidRPr="00CF4608" w:rsidRDefault="00173490" w:rsidP="006335A2">
            <w:pPr>
              <w:jc w:val="both"/>
              <w:rPr>
                <w:rFonts w:eastAsia="Times New Roman"/>
                <w:color w:val="FF0000"/>
                <w:sz w:val="26"/>
                <w:szCs w:val="26"/>
              </w:rPr>
            </w:pPr>
            <w:r w:rsidRPr="0022229F">
              <w:rPr>
                <w:rFonts w:eastAsia="Times New Roman"/>
                <w:sz w:val="26"/>
                <w:szCs w:val="26"/>
              </w:rPr>
              <w:t>Đề xuất sửa đổi “Quy định thực thi Luật Kiểm soát an toàn thực phẩm nhập khẩu”</w:t>
            </w:r>
          </w:p>
        </w:tc>
        <w:tc>
          <w:tcPr>
            <w:tcW w:w="2046" w:type="pct"/>
          </w:tcPr>
          <w:p w14:paraId="2A490435" w14:textId="77777777"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Thông báo yêu cầu các biện pháp khắc phục, Bộ An toàn Thực phẩm và Dược phẩm Hàn Quốc (MFDS) có thể thông báo bằng văn bản cho nước xuất khẩu về những vi phạm của cơ sở nước ngoài (đối với các sản phẩm chăn nuôi) để nước xuất khẩu có thể điều tra nguyên nhân vi phạm và thực hiện các biện pháp khắc phục. Đề xuất sửa đổi cũng đồng thời mô tả các phương pháp và thủ tục cụ thể để yêu cầu xác định các biện pháp khắc phục, công bố bởi Bộ trưởng MFDS.</w:t>
            </w:r>
          </w:p>
          <w:p w14:paraId="7EF17657" w14:textId="4E3338CC" w:rsidR="00173490" w:rsidRPr="00CF4608" w:rsidRDefault="00173490" w:rsidP="006335A2">
            <w:pPr>
              <w:jc w:val="both"/>
              <w:rPr>
                <w:rFonts w:eastAsia="Times New Roman"/>
                <w:color w:val="FF0000"/>
                <w:sz w:val="26"/>
                <w:szCs w:val="26"/>
              </w:rPr>
            </w:pPr>
            <w:r w:rsidRPr="0022229F">
              <w:rPr>
                <w:rFonts w:eastAsia="Times New Roman"/>
                <w:sz w:val="26"/>
                <w:szCs w:val="26"/>
              </w:rPr>
              <w:t xml:space="preserve">Trường hợp sản phẩm do người tiêu dùng mua trực tiếp </w:t>
            </w:r>
            <w:r w:rsidRPr="0022229F">
              <w:rPr>
                <w:rFonts w:eastAsia="Times New Roman"/>
                <w:sz w:val="26"/>
                <w:szCs w:val="26"/>
              </w:rPr>
              <w:lastRenderedPageBreak/>
              <w:t>từ nước ngoài có nguyên liệu, thành phần có rủi ro cao hoặc nguy hại đến sức khỏe cộng đồng theo quy định của MFDS thì thông tin về sản phẩm đó (tên sản phẩm, nước xuất xứ và cơ sở sản xuất) sẽ được công bố trên trang web chính thức của MFDS. </w:t>
            </w:r>
          </w:p>
        </w:tc>
      </w:tr>
      <w:tr w:rsidR="00173490" w:rsidRPr="0022229F" w14:paraId="7244B5B4" w14:textId="77777777" w:rsidTr="00173490">
        <w:trPr>
          <w:divId w:val="1151751877"/>
        </w:trPr>
        <w:tc>
          <w:tcPr>
            <w:tcW w:w="179" w:type="pct"/>
            <w:vAlign w:val="center"/>
            <w:hideMark/>
          </w:tcPr>
          <w:p w14:paraId="4BA4D6C5" w14:textId="77777777" w:rsidR="00173490" w:rsidRPr="0022229F" w:rsidRDefault="00173490" w:rsidP="00C868F4">
            <w:pPr>
              <w:jc w:val="center"/>
              <w:rPr>
                <w:rFonts w:eastAsia="Times New Roman"/>
                <w:sz w:val="26"/>
                <w:szCs w:val="26"/>
              </w:rPr>
            </w:pPr>
            <w:r w:rsidRPr="0022229F">
              <w:rPr>
                <w:rFonts w:eastAsia="Times New Roman"/>
                <w:sz w:val="26"/>
                <w:szCs w:val="26"/>
              </w:rPr>
              <w:lastRenderedPageBreak/>
              <w:t>11</w:t>
            </w:r>
          </w:p>
        </w:tc>
        <w:tc>
          <w:tcPr>
            <w:tcW w:w="696" w:type="pct"/>
            <w:vAlign w:val="center"/>
            <w:hideMark/>
          </w:tcPr>
          <w:p w14:paraId="0DD01DA2" w14:textId="6D730FE6" w:rsidR="00173490" w:rsidRPr="0022229F" w:rsidRDefault="00173490" w:rsidP="00C868F4">
            <w:pPr>
              <w:jc w:val="center"/>
              <w:rPr>
                <w:rFonts w:eastAsia="Times New Roman"/>
                <w:sz w:val="20"/>
                <w:szCs w:val="20"/>
              </w:rPr>
            </w:pPr>
            <w:r w:rsidRPr="0022229F">
              <w:rPr>
                <w:rFonts w:eastAsia="Times New Roman"/>
                <w:sz w:val="20"/>
                <w:szCs w:val="20"/>
              </w:rPr>
              <w:t>G/SPS/N/CHN/1242</w:t>
            </w:r>
          </w:p>
        </w:tc>
        <w:tc>
          <w:tcPr>
            <w:tcW w:w="339" w:type="pct"/>
            <w:vAlign w:val="center"/>
          </w:tcPr>
          <w:p w14:paraId="040D9012" w14:textId="18C6CE4C" w:rsidR="00173490" w:rsidRPr="0022229F" w:rsidRDefault="00173490" w:rsidP="00C868F4">
            <w:pPr>
              <w:jc w:val="center"/>
              <w:rPr>
                <w:rFonts w:eastAsia="Times New Roman"/>
                <w:sz w:val="20"/>
                <w:szCs w:val="20"/>
              </w:rPr>
            </w:pPr>
            <w:r w:rsidRPr="0022229F">
              <w:rPr>
                <w:rFonts w:eastAsia="Times New Roman"/>
                <w:sz w:val="20"/>
                <w:szCs w:val="20"/>
              </w:rPr>
              <w:t>ATTP, BVTV</w:t>
            </w:r>
          </w:p>
        </w:tc>
        <w:tc>
          <w:tcPr>
            <w:tcW w:w="386" w:type="pct"/>
            <w:vAlign w:val="center"/>
            <w:hideMark/>
          </w:tcPr>
          <w:p w14:paraId="175CA934" w14:textId="76C3847C" w:rsidR="00173490" w:rsidRPr="0022229F" w:rsidRDefault="00173490" w:rsidP="00C868F4">
            <w:pPr>
              <w:jc w:val="center"/>
              <w:rPr>
                <w:rFonts w:eastAsia="Times New Roman"/>
                <w:sz w:val="26"/>
                <w:szCs w:val="26"/>
              </w:rPr>
            </w:pPr>
            <w:r w:rsidRPr="0022229F">
              <w:rPr>
                <w:rFonts w:eastAsia="Times New Roman"/>
                <w:sz w:val="26"/>
                <w:szCs w:val="26"/>
              </w:rPr>
              <w:t>Trung Quốc</w:t>
            </w:r>
          </w:p>
        </w:tc>
        <w:tc>
          <w:tcPr>
            <w:tcW w:w="435" w:type="pct"/>
            <w:vAlign w:val="center"/>
            <w:hideMark/>
          </w:tcPr>
          <w:p w14:paraId="58D3FF3D" w14:textId="35AA9BC7" w:rsidR="00173490" w:rsidRPr="0022229F" w:rsidRDefault="00173490" w:rsidP="00C868F4">
            <w:pPr>
              <w:jc w:val="center"/>
              <w:rPr>
                <w:rFonts w:eastAsia="Times New Roman"/>
                <w:sz w:val="26"/>
                <w:szCs w:val="26"/>
              </w:rPr>
            </w:pPr>
            <w:r w:rsidRPr="0022229F">
              <w:rPr>
                <w:rFonts w:eastAsia="Times New Roman"/>
                <w:sz w:val="26"/>
                <w:szCs w:val="26"/>
              </w:rPr>
              <w:t>03/12/2021</w:t>
            </w:r>
          </w:p>
        </w:tc>
        <w:tc>
          <w:tcPr>
            <w:tcW w:w="919" w:type="pct"/>
            <w:vAlign w:val="center"/>
          </w:tcPr>
          <w:p w14:paraId="57F3AEB6" w14:textId="0C9F6BF7" w:rsidR="00173490" w:rsidRPr="0022229F" w:rsidRDefault="00173490" w:rsidP="006335A2">
            <w:pPr>
              <w:jc w:val="both"/>
              <w:rPr>
                <w:rFonts w:eastAsia="Times New Roman"/>
                <w:sz w:val="26"/>
                <w:szCs w:val="26"/>
              </w:rPr>
            </w:pPr>
            <w:r w:rsidRPr="0022229F">
              <w:rPr>
                <w:rFonts w:eastAsia="Times New Roman"/>
                <w:sz w:val="26"/>
                <w:szCs w:val="26"/>
              </w:rPr>
              <w:t>Tiêu chuẩn An toàn Thực phẩm Quốc gia của Trung Quốc: Giới hạn dư lượng tối đa đối với Thuốc bảo vệ thực vật trong Thực phẩm.</w:t>
            </w:r>
          </w:p>
        </w:tc>
        <w:tc>
          <w:tcPr>
            <w:tcW w:w="2046" w:type="pct"/>
          </w:tcPr>
          <w:p w14:paraId="3550A7DE" w14:textId="4E47379D"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Tiêu chuẩn này thiết lập 733 giới hạn dư lượng tối đa (MRLs) đối với 145 loại thuốc bảo vệ thực vật, bao gồm cả axit 2,4-dichlorophenoxybutyric,… trong hoặc trên thực phẩm. </w:t>
            </w:r>
          </w:p>
        </w:tc>
      </w:tr>
      <w:tr w:rsidR="00173490" w:rsidRPr="0022229F" w14:paraId="5B2079B8" w14:textId="77777777" w:rsidTr="00173490">
        <w:trPr>
          <w:divId w:val="1151751877"/>
        </w:trPr>
        <w:tc>
          <w:tcPr>
            <w:tcW w:w="179" w:type="pct"/>
            <w:vAlign w:val="center"/>
            <w:hideMark/>
          </w:tcPr>
          <w:p w14:paraId="50FBB439" w14:textId="77777777" w:rsidR="00173490" w:rsidRPr="0022229F" w:rsidRDefault="00173490" w:rsidP="00C868F4">
            <w:pPr>
              <w:jc w:val="center"/>
              <w:rPr>
                <w:rFonts w:eastAsia="Times New Roman"/>
                <w:sz w:val="26"/>
                <w:szCs w:val="26"/>
              </w:rPr>
            </w:pPr>
            <w:r w:rsidRPr="0022229F">
              <w:rPr>
                <w:rFonts w:eastAsia="Times New Roman"/>
                <w:sz w:val="26"/>
                <w:szCs w:val="26"/>
              </w:rPr>
              <w:t>12</w:t>
            </w:r>
          </w:p>
        </w:tc>
        <w:tc>
          <w:tcPr>
            <w:tcW w:w="696" w:type="pct"/>
            <w:vAlign w:val="center"/>
            <w:hideMark/>
          </w:tcPr>
          <w:p w14:paraId="633DD608" w14:textId="71A0213B" w:rsidR="00173490" w:rsidRPr="0022229F" w:rsidRDefault="00173490" w:rsidP="00C868F4">
            <w:pPr>
              <w:jc w:val="center"/>
              <w:rPr>
                <w:rFonts w:eastAsia="Times New Roman"/>
                <w:sz w:val="20"/>
                <w:szCs w:val="20"/>
              </w:rPr>
            </w:pPr>
            <w:r w:rsidRPr="0022229F">
              <w:rPr>
                <w:rFonts w:eastAsia="Times New Roman"/>
                <w:sz w:val="20"/>
                <w:szCs w:val="20"/>
              </w:rPr>
              <w:t>G/SPS/N/CHN/1241</w:t>
            </w:r>
          </w:p>
        </w:tc>
        <w:tc>
          <w:tcPr>
            <w:tcW w:w="339" w:type="pct"/>
            <w:vAlign w:val="center"/>
          </w:tcPr>
          <w:p w14:paraId="5648DD40" w14:textId="3E37C169" w:rsidR="00173490" w:rsidRPr="0022229F" w:rsidRDefault="00173490" w:rsidP="00C868F4">
            <w:pPr>
              <w:jc w:val="center"/>
              <w:rPr>
                <w:rFonts w:eastAsia="Times New Roman"/>
                <w:sz w:val="20"/>
                <w:szCs w:val="20"/>
              </w:rPr>
            </w:pPr>
            <w:r w:rsidRPr="0022229F">
              <w:rPr>
                <w:rFonts w:eastAsia="Times New Roman"/>
                <w:sz w:val="20"/>
                <w:szCs w:val="20"/>
              </w:rPr>
              <w:t>ATTP, BVTV</w:t>
            </w:r>
          </w:p>
        </w:tc>
        <w:tc>
          <w:tcPr>
            <w:tcW w:w="386" w:type="pct"/>
            <w:vAlign w:val="center"/>
            <w:hideMark/>
          </w:tcPr>
          <w:p w14:paraId="445CD31D" w14:textId="3446E71C" w:rsidR="00173490" w:rsidRPr="0022229F" w:rsidRDefault="00173490" w:rsidP="00C868F4">
            <w:pPr>
              <w:jc w:val="center"/>
              <w:rPr>
                <w:rFonts w:eastAsia="Times New Roman"/>
                <w:sz w:val="26"/>
                <w:szCs w:val="26"/>
              </w:rPr>
            </w:pPr>
            <w:r w:rsidRPr="0022229F">
              <w:rPr>
                <w:rFonts w:eastAsia="Times New Roman"/>
                <w:sz w:val="26"/>
                <w:szCs w:val="26"/>
              </w:rPr>
              <w:t>Trung Quốc</w:t>
            </w:r>
          </w:p>
        </w:tc>
        <w:tc>
          <w:tcPr>
            <w:tcW w:w="435" w:type="pct"/>
            <w:vAlign w:val="center"/>
            <w:hideMark/>
          </w:tcPr>
          <w:p w14:paraId="381BEAD5" w14:textId="329C5E06" w:rsidR="00173490" w:rsidRPr="0022229F" w:rsidRDefault="00173490" w:rsidP="00C868F4">
            <w:pPr>
              <w:jc w:val="center"/>
              <w:rPr>
                <w:rFonts w:eastAsia="Times New Roman"/>
                <w:sz w:val="26"/>
                <w:szCs w:val="26"/>
              </w:rPr>
            </w:pPr>
            <w:r w:rsidRPr="0022229F">
              <w:rPr>
                <w:rFonts w:eastAsia="Times New Roman"/>
                <w:sz w:val="26"/>
                <w:szCs w:val="26"/>
              </w:rPr>
              <w:t>03/12/2021</w:t>
            </w:r>
          </w:p>
        </w:tc>
        <w:tc>
          <w:tcPr>
            <w:tcW w:w="919" w:type="pct"/>
            <w:vAlign w:val="center"/>
          </w:tcPr>
          <w:p w14:paraId="220CCB6B" w14:textId="4A701736" w:rsidR="00173490" w:rsidRPr="0022229F" w:rsidRDefault="00173490" w:rsidP="006335A2">
            <w:pPr>
              <w:jc w:val="both"/>
              <w:rPr>
                <w:rFonts w:eastAsia="Times New Roman"/>
                <w:sz w:val="26"/>
                <w:szCs w:val="26"/>
              </w:rPr>
            </w:pPr>
            <w:r w:rsidRPr="0022229F">
              <w:rPr>
                <w:rFonts w:eastAsia="Times New Roman"/>
                <w:sz w:val="26"/>
                <w:szCs w:val="26"/>
              </w:rPr>
              <w:t xml:space="preserve">Dự thảo Quyết định của Bộ Nông nghiệp và </w:t>
            </w:r>
            <w:r>
              <w:rPr>
                <w:rFonts w:eastAsia="Times New Roman"/>
                <w:sz w:val="26"/>
                <w:szCs w:val="26"/>
              </w:rPr>
              <w:t>Nông</w:t>
            </w:r>
            <w:r>
              <w:rPr>
                <w:rFonts w:eastAsia="Times New Roman"/>
                <w:sz w:val="26"/>
                <w:szCs w:val="26"/>
                <w:lang w:val="vi-VN"/>
              </w:rPr>
              <w:t xml:space="preserve"> thôn</w:t>
            </w:r>
            <w:r w:rsidRPr="0022229F">
              <w:rPr>
                <w:rFonts w:eastAsia="Times New Roman"/>
                <w:sz w:val="26"/>
                <w:szCs w:val="26"/>
              </w:rPr>
              <w:t xml:space="preserve"> Trung Quốc sửa đổi các quy định đánh giá an toàn đối với các sinh vật biến đổi gen (GMO)</w:t>
            </w:r>
          </w:p>
        </w:tc>
        <w:tc>
          <w:tcPr>
            <w:tcW w:w="2046" w:type="pct"/>
          </w:tcPr>
          <w:p w14:paraId="5FE479C6" w14:textId="6A23AEAC" w:rsidR="00173490" w:rsidRPr="0022229F" w:rsidRDefault="00173490" w:rsidP="006335A2">
            <w:pPr>
              <w:jc w:val="both"/>
              <w:rPr>
                <w:rFonts w:eastAsia="Times New Roman"/>
                <w:sz w:val="26"/>
                <w:szCs w:val="26"/>
              </w:rPr>
            </w:pPr>
            <w:r w:rsidRPr="0022229F">
              <w:rPr>
                <w:rFonts w:eastAsia="Times New Roman"/>
                <w:sz w:val="26"/>
                <w:szCs w:val="26"/>
                <w:shd w:val="clear" w:color="auto" w:fill="FFFFFF"/>
              </w:rPr>
              <w:t>Quyết định sửa đổi các yêu cầu của tài liệu đánh giá an toàn của nông sản GMO. Quyết định tinh giản hóa các thủ tục đăng ký gia hạn với sản phẩm có GMO, làm rõ việc áp dụng các hợp chất biến đổi.</w:t>
            </w:r>
          </w:p>
        </w:tc>
      </w:tr>
      <w:tr w:rsidR="00173490" w:rsidRPr="0022229F" w14:paraId="5976A14C" w14:textId="77777777" w:rsidTr="00173490">
        <w:trPr>
          <w:divId w:val="1151751877"/>
        </w:trPr>
        <w:tc>
          <w:tcPr>
            <w:tcW w:w="179" w:type="pct"/>
            <w:vAlign w:val="center"/>
            <w:hideMark/>
          </w:tcPr>
          <w:p w14:paraId="07EA6B0D" w14:textId="77777777" w:rsidR="00173490" w:rsidRPr="0022229F" w:rsidRDefault="00173490" w:rsidP="00C868F4">
            <w:pPr>
              <w:jc w:val="center"/>
              <w:rPr>
                <w:rFonts w:eastAsia="Times New Roman"/>
                <w:sz w:val="26"/>
                <w:szCs w:val="26"/>
              </w:rPr>
            </w:pPr>
            <w:r w:rsidRPr="0022229F">
              <w:rPr>
                <w:rFonts w:eastAsia="Times New Roman"/>
                <w:sz w:val="26"/>
                <w:szCs w:val="26"/>
              </w:rPr>
              <w:t>13</w:t>
            </w:r>
          </w:p>
        </w:tc>
        <w:tc>
          <w:tcPr>
            <w:tcW w:w="696" w:type="pct"/>
            <w:vAlign w:val="center"/>
            <w:hideMark/>
          </w:tcPr>
          <w:p w14:paraId="47199815" w14:textId="37B64DA6" w:rsidR="00173490" w:rsidRPr="0022229F" w:rsidRDefault="00173490" w:rsidP="00C868F4">
            <w:pPr>
              <w:jc w:val="center"/>
              <w:rPr>
                <w:rFonts w:eastAsia="Times New Roman"/>
                <w:sz w:val="20"/>
                <w:szCs w:val="20"/>
              </w:rPr>
            </w:pPr>
            <w:r w:rsidRPr="0022229F">
              <w:rPr>
                <w:rFonts w:eastAsia="Times New Roman"/>
                <w:sz w:val="20"/>
                <w:szCs w:val="20"/>
              </w:rPr>
              <w:t>G/SPS/N/KAZ/98</w:t>
            </w:r>
          </w:p>
        </w:tc>
        <w:tc>
          <w:tcPr>
            <w:tcW w:w="339" w:type="pct"/>
            <w:vAlign w:val="center"/>
          </w:tcPr>
          <w:p w14:paraId="3BEC269C" w14:textId="5564D1E5" w:rsidR="00173490" w:rsidRPr="0022229F" w:rsidRDefault="00173490" w:rsidP="00C868F4">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6D92055D" w14:textId="651EBB8B" w:rsidR="00173490" w:rsidRPr="0022229F" w:rsidRDefault="00173490" w:rsidP="00C868F4">
            <w:pPr>
              <w:jc w:val="center"/>
              <w:rPr>
                <w:rFonts w:eastAsia="Times New Roman"/>
                <w:sz w:val="26"/>
                <w:szCs w:val="26"/>
              </w:rPr>
            </w:pPr>
            <w:r w:rsidRPr="0022229F">
              <w:rPr>
                <w:rFonts w:eastAsia="Times New Roman"/>
                <w:sz w:val="26"/>
                <w:szCs w:val="26"/>
              </w:rPr>
              <w:t>Kadăcxtan</w:t>
            </w:r>
          </w:p>
        </w:tc>
        <w:tc>
          <w:tcPr>
            <w:tcW w:w="435" w:type="pct"/>
            <w:vAlign w:val="center"/>
            <w:hideMark/>
          </w:tcPr>
          <w:p w14:paraId="15E4A0B2" w14:textId="11177562"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7EF59351" w14:textId="0BEB2BAA" w:rsidR="00173490" w:rsidRPr="0022229F" w:rsidRDefault="00173490" w:rsidP="006335A2">
            <w:pPr>
              <w:jc w:val="both"/>
              <w:rPr>
                <w:rFonts w:eastAsia="Times New Roman"/>
                <w:sz w:val="26"/>
                <w:szCs w:val="26"/>
              </w:rPr>
            </w:pPr>
            <w:r w:rsidRPr="0022229F">
              <w:rPr>
                <w:rFonts w:eastAsia="Times New Roman"/>
                <w:sz w:val="26"/>
                <w:szCs w:val="26"/>
              </w:rPr>
              <w:t>Ủy ban Kinh tế Á-Âu dự thảo Quyết định “Sửa đổi Mục 1, Chương II Các yêu cầu chung về vệ sinh dịch tễ đối với sản phẩm chịu sự giám sát (kiểm soát) về vệ sinh dịch tễ”.</w:t>
            </w:r>
          </w:p>
        </w:tc>
        <w:tc>
          <w:tcPr>
            <w:tcW w:w="2046" w:type="pct"/>
          </w:tcPr>
          <w:p w14:paraId="35530573" w14:textId="77777777"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Dự thảo quy định việc thiết lập các yêu cầu chung về vệ sinh dịch tễ đối với các sản phẩm chịu sự giám sát (Kiểm soát) về vệ sinh dịch tễ đối với sản phẩm thuốc thú y trong thực phẩm có nguồn gốc động vật.</w:t>
            </w:r>
          </w:p>
          <w:p w14:paraId="2E2195A5" w14:textId="4D04CFD6" w:rsidR="00173490" w:rsidRPr="0022229F" w:rsidRDefault="00173490" w:rsidP="006335A2">
            <w:pPr>
              <w:jc w:val="both"/>
              <w:rPr>
                <w:rFonts w:eastAsia="Times New Roman"/>
                <w:sz w:val="26"/>
                <w:szCs w:val="26"/>
              </w:rPr>
            </w:pPr>
            <w:r w:rsidRPr="0022229F">
              <w:rPr>
                <w:rFonts w:eastAsia="Times New Roman"/>
                <w:sz w:val="26"/>
                <w:szCs w:val="26"/>
              </w:rPr>
              <w:t>Tiêu chuẩn được xây dựng dựa trên các giới hạn dư lượng của sản phẩm thuốc thú y theo Tiêu chuẩn quốc tế của Ủy ban Codex Alimentarius - CX/MRL 2-2018 và Tiêu chuẩn khu vực của Ủy ban Châu Âu - Quy định số 37/2010 của 22 Tháng 12 năm 2009 về các hoạt chất dược lý và cách phân loại liên quan đến giới hạn dư lượng tối đa trong thực phẩm có nguồn gốc động vật.</w:t>
            </w:r>
          </w:p>
        </w:tc>
      </w:tr>
      <w:tr w:rsidR="00173490" w:rsidRPr="0022229F" w14:paraId="377B2047" w14:textId="77777777" w:rsidTr="00173490">
        <w:trPr>
          <w:divId w:val="1151751877"/>
        </w:trPr>
        <w:tc>
          <w:tcPr>
            <w:tcW w:w="179" w:type="pct"/>
            <w:vAlign w:val="center"/>
            <w:hideMark/>
          </w:tcPr>
          <w:p w14:paraId="3716CFF4" w14:textId="77777777" w:rsidR="00173490" w:rsidRPr="0022229F" w:rsidRDefault="00173490" w:rsidP="00C868F4">
            <w:pPr>
              <w:jc w:val="center"/>
              <w:rPr>
                <w:rFonts w:eastAsia="Times New Roman"/>
                <w:sz w:val="26"/>
                <w:szCs w:val="26"/>
              </w:rPr>
            </w:pPr>
            <w:r w:rsidRPr="0022229F">
              <w:rPr>
                <w:rFonts w:eastAsia="Times New Roman"/>
                <w:sz w:val="26"/>
                <w:szCs w:val="26"/>
              </w:rPr>
              <w:lastRenderedPageBreak/>
              <w:t>14</w:t>
            </w:r>
          </w:p>
        </w:tc>
        <w:tc>
          <w:tcPr>
            <w:tcW w:w="696" w:type="pct"/>
            <w:vAlign w:val="center"/>
            <w:hideMark/>
          </w:tcPr>
          <w:p w14:paraId="01349A56" w14:textId="1F34862B" w:rsidR="00173490" w:rsidRPr="0022229F" w:rsidRDefault="00173490" w:rsidP="00C868F4">
            <w:pPr>
              <w:jc w:val="center"/>
              <w:rPr>
                <w:rFonts w:eastAsia="Times New Roman"/>
                <w:sz w:val="20"/>
                <w:szCs w:val="20"/>
              </w:rPr>
            </w:pPr>
            <w:r w:rsidRPr="0022229F">
              <w:rPr>
                <w:rFonts w:eastAsia="Times New Roman"/>
                <w:sz w:val="20"/>
                <w:szCs w:val="20"/>
              </w:rPr>
              <w:t>G/SPS/N/JPN/892</w:t>
            </w:r>
          </w:p>
        </w:tc>
        <w:tc>
          <w:tcPr>
            <w:tcW w:w="339" w:type="pct"/>
            <w:vAlign w:val="center"/>
          </w:tcPr>
          <w:p w14:paraId="5A118EC9" w14:textId="0DDE6785" w:rsidR="00173490" w:rsidRPr="0022229F" w:rsidRDefault="00173490" w:rsidP="00C868F4">
            <w:pPr>
              <w:jc w:val="center"/>
              <w:rPr>
                <w:rFonts w:eastAsia="Times New Roman"/>
                <w:sz w:val="20"/>
                <w:szCs w:val="20"/>
              </w:rPr>
            </w:pPr>
            <w:r w:rsidRPr="0022229F">
              <w:rPr>
                <w:rFonts w:eastAsia="Times New Roman"/>
                <w:sz w:val="20"/>
                <w:szCs w:val="20"/>
              </w:rPr>
              <w:t>ATTP, QLCL</w:t>
            </w:r>
          </w:p>
        </w:tc>
        <w:tc>
          <w:tcPr>
            <w:tcW w:w="386" w:type="pct"/>
            <w:vAlign w:val="center"/>
            <w:hideMark/>
          </w:tcPr>
          <w:p w14:paraId="6E9FA20A" w14:textId="3C1FBEB9"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7D1849F2" w14:textId="61523B40"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27D9D3E8" w14:textId="6D6429C6"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374F2D36"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144F0B8F" w14:textId="73864A61"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thú y: Isoeugenol.</w:t>
            </w:r>
          </w:p>
        </w:tc>
      </w:tr>
      <w:tr w:rsidR="00173490" w:rsidRPr="0022229F" w14:paraId="1AD62052" w14:textId="77777777" w:rsidTr="00173490">
        <w:trPr>
          <w:divId w:val="1151751877"/>
        </w:trPr>
        <w:tc>
          <w:tcPr>
            <w:tcW w:w="179" w:type="pct"/>
            <w:vAlign w:val="center"/>
            <w:hideMark/>
          </w:tcPr>
          <w:p w14:paraId="09920788" w14:textId="77777777" w:rsidR="00173490" w:rsidRPr="0022229F" w:rsidRDefault="00173490" w:rsidP="00C868F4">
            <w:pPr>
              <w:jc w:val="center"/>
              <w:rPr>
                <w:rFonts w:eastAsia="Times New Roman"/>
                <w:sz w:val="26"/>
                <w:szCs w:val="26"/>
              </w:rPr>
            </w:pPr>
            <w:r w:rsidRPr="0022229F">
              <w:rPr>
                <w:rFonts w:eastAsia="Times New Roman"/>
                <w:sz w:val="26"/>
                <w:szCs w:val="26"/>
              </w:rPr>
              <w:t>15</w:t>
            </w:r>
          </w:p>
        </w:tc>
        <w:tc>
          <w:tcPr>
            <w:tcW w:w="696" w:type="pct"/>
            <w:vAlign w:val="center"/>
            <w:hideMark/>
          </w:tcPr>
          <w:p w14:paraId="4237A7AD" w14:textId="1741F9ED" w:rsidR="00173490" w:rsidRPr="0022229F" w:rsidRDefault="00173490" w:rsidP="00C868F4">
            <w:pPr>
              <w:jc w:val="center"/>
              <w:rPr>
                <w:rFonts w:eastAsia="Times New Roman"/>
                <w:sz w:val="20"/>
                <w:szCs w:val="20"/>
              </w:rPr>
            </w:pPr>
            <w:r w:rsidRPr="0022229F">
              <w:rPr>
                <w:rFonts w:eastAsia="Times New Roman"/>
                <w:sz w:val="20"/>
                <w:szCs w:val="20"/>
              </w:rPr>
              <w:t>G/SPS/N/JPN/891</w:t>
            </w:r>
          </w:p>
        </w:tc>
        <w:tc>
          <w:tcPr>
            <w:tcW w:w="339" w:type="pct"/>
            <w:vAlign w:val="center"/>
          </w:tcPr>
          <w:p w14:paraId="6C286552" w14:textId="61B1D4BE" w:rsidR="00173490" w:rsidRPr="0022229F" w:rsidRDefault="00173490" w:rsidP="00C868F4">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64C3F3F2" w14:textId="45357152"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4C72802D" w14:textId="479970A5"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5FAC2273" w14:textId="1AE8E00A"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3884F089"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014DA596" w14:textId="5F0C86AB"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thú y: Halofuginone.</w:t>
            </w:r>
          </w:p>
        </w:tc>
      </w:tr>
      <w:tr w:rsidR="00173490" w:rsidRPr="0022229F" w14:paraId="376B1BEC" w14:textId="77777777" w:rsidTr="00173490">
        <w:trPr>
          <w:divId w:val="1151751877"/>
        </w:trPr>
        <w:tc>
          <w:tcPr>
            <w:tcW w:w="179" w:type="pct"/>
            <w:vAlign w:val="center"/>
            <w:hideMark/>
          </w:tcPr>
          <w:p w14:paraId="23A29F71" w14:textId="77777777" w:rsidR="00173490" w:rsidRPr="0022229F" w:rsidRDefault="00173490" w:rsidP="00C868F4">
            <w:pPr>
              <w:jc w:val="center"/>
              <w:rPr>
                <w:rFonts w:eastAsia="Times New Roman"/>
                <w:sz w:val="26"/>
                <w:szCs w:val="26"/>
              </w:rPr>
            </w:pPr>
            <w:r w:rsidRPr="0022229F">
              <w:rPr>
                <w:rFonts w:eastAsia="Times New Roman"/>
                <w:sz w:val="26"/>
                <w:szCs w:val="26"/>
              </w:rPr>
              <w:t>16</w:t>
            </w:r>
          </w:p>
        </w:tc>
        <w:tc>
          <w:tcPr>
            <w:tcW w:w="696" w:type="pct"/>
            <w:vAlign w:val="center"/>
            <w:hideMark/>
          </w:tcPr>
          <w:p w14:paraId="30CB7321" w14:textId="096EA853" w:rsidR="00173490" w:rsidRPr="0022229F" w:rsidRDefault="00173490" w:rsidP="00C868F4">
            <w:pPr>
              <w:jc w:val="center"/>
              <w:rPr>
                <w:rFonts w:eastAsia="Times New Roman"/>
                <w:sz w:val="20"/>
                <w:szCs w:val="20"/>
              </w:rPr>
            </w:pPr>
            <w:r w:rsidRPr="0022229F">
              <w:rPr>
                <w:rFonts w:eastAsia="Times New Roman"/>
                <w:sz w:val="20"/>
                <w:szCs w:val="20"/>
              </w:rPr>
              <w:t>G/SPS/N/JPN/890</w:t>
            </w:r>
          </w:p>
        </w:tc>
        <w:tc>
          <w:tcPr>
            <w:tcW w:w="339" w:type="pct"/>
            <w:vAlign w:val="center"/>
          </w:tcPr>
          <w:p w14:paraId="080C763F" w14:textId="21F4FF0F" w:rsidR="00173490" w:rsidRPr="0022229F" w:rsidRDefault="00173490" w:rsidP="00C868F4">
            <w:pPr>
              <w:jc w:val="center"/>
              <w:rPr>
                <w:rFonts w:eastAsia="Times New Roman"/>
                <w:sz w:val="20"/>
                <w:szCs w:val="20"/>
              </w:rPr>
            </w:pPr>
            <w:r w:rsidRPr="0022229F">
              <w:rPr>
                <w:rFonts w:eastAsia="Times New Roman"/>
                <w:sz w:val="20"/>
                <w:szCs w:val="20"/>
              </w:rPr>
              <w:t>ATTP, BVTV, Thú y</w:t>
            </w:r>
          </w:p>
        </w:tc>
        <w:tc>
          <w:tcPr>
            <w:tcW w:w="386" w:type="pct"/>
            <w:vAlign w:val="center"/>
            <w:hideMark/>
          </w:tcPr>
          <w:p w14:paraId="61210206" w14:textId="71DEBA21"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4A578C0A" w14:textId="36752C08"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1BA4345A" w14:textId="1DAF6BBE"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3AE6E437"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1163A985" w14:textId="46CDF2B6"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bảo vệ thực vật: Sedaxane. </w:t>
            </w:r>
          </w:p>
        </w:tc>
      </w:tr>
      <w:tr w:rsidR="00173490" w:rsidRPr="0022229F" w14:paraId="1DF5482B" w14:textId="77777777" w:rsidTr="00173490">
        <w:trPr>
          <w:divId w:val="1151751877"/>
        </w:trPr>
        <w:tc>
          <w:tcPr>
            <w:tcW w:w="179" w:type="pct"/>
            <w:vAlign w:val="center"/>
            <w:hideMark/>
          </w:tcPr>
          <w:p w14:paraId="231B06F3" w14:textId="77777777" w:rsidR="00173490" w:rsidRPr="0022229F" w:rsidRDefault="00173490" w:rsidP="00C868F4">
            <w:pPr>
              <w:jc w:val="center"/>
              <w:rPr>
                <w:rFonts w:eastAsia="Times New Roman"/>
                <w:sz w:val="26"/>
                <w:szCs w:val="26"/>
              </w:rPr>
            </w:pPr>
            <w:r w:rsidRPr="0022229F">
              <w:rPr>
                <w:rFonts w:eastAsia="Times New Roman"/>
                <w:sz w:val="26"/>
                <w:szCs w:val="26"/>
              </w:rPr>
              <w:t>17</w:t>
            </w:r>
          </w:p>
        </w:tc>
        <w:tc>
          <w:tcPr>
            <w:tcW w:w="696" w:type="pct"/>
            <w:vAlign w:val="center"/>
            <w:hideMark/>
          </w:tcPr>
          <w:p w14:paraId="5EE6666D" w14:textId="2198CCB3" w:rsidR="00173490" w:rsidRPr="0022229F" w:rsidRDefault="00173490" w:rsidP="00C868F4">
            <w:pPr>
              <w:jc w:val="center"/>
              <w:rPr>
                <w:rFonts w:eastAsia="Times New Roman"/>
                <w:sz w:val="20"/>
                <w:szCs w:val="20"/>
              </w:rPr>
            </w:pPr>
            <w:r w:rsidRPr="0022229F">
              <w:rPr>
                <w:rFonts w:eastAsia="Times New Roman"/>
                <w:sz w:val="20"/>
                <w:szCs w:val="20"/>
              </w:rPr>
              <w:t>G/SPS/N/JPN/889</w:t>
            </w:r>
          </w:p>
        </w:tc>
        <w:tc>
          <w:tcPr>
            <w:tcW w:w="339" w:type="pct"/>
            <w:vAlign w:val="center"/>
          </w:tcPr>
          <w:p w14:paraId="47F44EBF" w14:textId="3D60B917" w:rsidR="00173490" w:rsidRPr="0022229F" w:rsidRDefault="00173490" w:rsidP="00C868F4">
            <w:pPr>
              <w:jc w:val="center"/>
              <w:rPr>
                <w:rFonts w:eastAsia="Times New Roman"/>
                <w:sz w:val="20"/>
                <w:szCs w:val="20"/>
              </w:rPr>
            </w:pPr>
            <w:r w:rsidRPr="0022229F">
              <w:rPr>
                <w:rFonts w:eastAsia="Times New Roman"/>
                <w:sz w:val="20"/>
                <w:szCs w:val="20"/>
              </w:rPr>
              <w:t>ATTP, Thú y, QLCL, BVTV</w:t>
            </w:r>
          </w:p>
        </w:tc>
        <w:tc>
          <w:tcPr>
            <w:tcW w:w="386" w:type="pct"/>
            <w:vAlign w:val="center"/>
            <w:hideMark/>
          </w:tcPr>
          <w:p w14:paraId="027DC57D" w14:textId="7D1B9DD5"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2E0E068E" w14:textId="6336292C"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6B1E4DA0" w14:textId="4DC20355" w:rsidR="00173490" w:rsidRPr="0022229F" w:rsidRDefault="00173490" w:rsidP="006335A2">
            <w:pPr>
              <w:jc w:val="both"/>
              <w:rPr>
                <w:rFonts w:eastAsia="Times New Roman"/>
                <w:sz w:val="26"/>
                <w:szCs w:val="26"/>
              </w:rPr>
            </w:pPr>
            <w:r w:rsidRPr="0022229F">
              <w:rPr>
                <w:rFonts w:eastAsia="Times New Roman"/>
                <w:sz w:val="26"/>
                <w:szCs w:val="26"/>
              </w:rPr>
              <w:t xml:space="preserve">Sửa đổi các tiêu chuẩn và thông số kỹ thuật cho thực phẩm và phụ gia thực phẩm theo Đạo luật vệ sinh thực phẩm (Sửa </w:t>
            </w:r>
            <w:r w:rsidRPr="0022229F">
              <w:rPr>
                <w:rFonts w:eastAsia="Times New Roman"/>
                <w:sz w:val="26"/>
                <w:szCs w:val="26"/>
              </w:rPr>
              <w:lastRenderedPageBreak/>
              <w:t>đổi các tiêu chuẩn về dư lượng hóa chất nông nghiệp)</w:t>
            </w:r>
          </w:p>
        </w:tc>
        <w:tc>
          <w:tcPr>
            <w:tcW w:w="2046" w:type="pct"/>
          </w:tcPr>
          <w:p w14:paraId="457166F5" w14:textId="77777777" w:rsidR="00173490" w:rsidRPr="0022229F" w:rsidRDefault="00173490" w:rsidP="006335A2">
            <w:pPr>
              <w:jc w:val="both"/>
              <w:rPr>
                <w:rFonts w:eastAsia="Times New Roman"/>
                <w:sz w:val="26"/>
                <w:szCs w:val="26"/>
              </w:rPr>
            </w:pPr>
            <w:r w:rsidRPr="0022229F">
              <w:rPr>
                <w:rFonts w:eastAsia="Times New Roman"/>
                <w:sz w:val="26"/>
                <w:szCs w:val="26"/>
              </w:rPr>
              <w:lastRenderedPageBreak/>
              <w:t>Đề xuất mức dư lượng tối đa (MRLs) đối với hóa chất nông nghiệp:</w:t>
            </w:r>
          </w:p>
          <w:p w14:paraId="616FED73" w14:textId="2A879853"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bảo vệ thực vật: Propargite. </w:t>
            </w:r>
          </w:p>
        </w:tc>
      </w:tr>
      <w:tr w:rsidR="00173490" w:rsidRPr="0022229F" w14:paraId="0A064260" w14:textId="77777777" w:rsidTr="00173490">
        <w:trPr>
          <w:divId w:val="1151751877"/>
        </w:trPr>
        <w:tc>
          <w:tcPr>
            <w:tcW w:w="179" w:type="pct"/>
            <w:vAlign w:val="center"/>
            <w:hideMark/>
          </w:tcPr>
          <w:p w14:paraId="65DE68F8" w14:textId="77777777" w:rsidR="00173490" w:rsidRPr="0022229F" w:rsidRDefault="00173490" w:rsidP="00C868F4">
            <w:pPr>
              <w:jc w:val="center"/>
              <w:rPr>
                <w:rFonts w:eastAsia="Times New Roman"/>
                <w:sz w:val="26"/>
                <w:szCs w:val="26"/>
              </w:rPr>
            </w:pPr>
            <w:r w:rsidRPr="0022229F">
              <w:rPr>
                <w:rFonts w:eastAsia="Times New Roman"/>
                <w:sz w:val="26"/>
                <w:szCs w:val="26"/>
              </w:rPr>
              <w:lastRenderedPageBreak/>
              <w:t>18</w:t>
            </w:r>
          </w:p>
        </w:tc>
        <w:tc>
          <w:tcPr>
            <w:tcW w:w="696" w:type="pct"/>
            <w:vAlign w:val="center"/>
            <w:hideMark/>
          </w:tcPr>
          <w:p w14:paraId="206DD9A6" w14:textId="1BCFBFFB" w:rsidR="00173490" w:rsidRPr="0022229F" w:rsidRDefault="00173490" w:rsidP="00C868F4">
            <w:pPr>
              <w:jc w:val="center"/>
              <w:rPr>
                <w:rFonts w:eastAsia="Times New Roman"/>
                <w:sz w:val="20"/>
                <w:szCs w:val="20"/>
              </w:rPr>
            </w:pPr>
            <w:r w:rsidRPr="0022229F">
              <w:rPr>
                <w:rFonts w:eastAsia="Times New Roman"/>
                <w:sz w:val="20"/>
                <w:szCs w:val="20"/>
              </w:rPr>
              <w:t>G/SPS/N/JPN/888</w:t>
            </w:r>
          </w:p>
        </w:tc>
        <w:tc>
          <w:tcPr>
            <w:tcW w:w="339" w:type="pct"/>
            <w:vAlign w:val="center"/>
          </w:tcPr>
          <w:p w14:paraId="314369D5" w14:textId="304CB3F1" w:rsidR="00173490" w:rsidRPr="0022229F" w:rsidRDefault="00173490" w:rsidP="00C868F4">
            <w:pPr>
              <w:jc w:val="center"/>
              <w:rPr>
                <w:rFonts w:eastAsia="Times New Roman"/>
                <w:sz w:val="20"/>
                <w:szCs w:val="20"/>
              </w:rPr>
            </w:pPr>
            <w:r w:rsidRPr="0022229F">
              <w:rPr>
                <w:rFonts w:eastAsia="Times New Roman"/>
                <w:sz w:val="20"/>
                <w:szCs w:val="20"/>
              </w:rPr>
              <w:t>ATTP, Thú y, QLCL, BVTV</w:t>
            </w:r>
          </w:p>
        </w:tc>
        <w:tc>
          <w:tcPr>
            <w:tcW w:w="386" w:type="pct"/>
            <w:vAlign w:val="center"/>
            <w:hideMark/>
          </w:tcPr>
          <w:p w14:paraId="023FD086" w14:textId="564BBDE7"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652F445F" w14:textId="34E1D1DC"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615EEA59" w14:textId="6FD739E5"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39BA0C99"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72B0F725" w14:textId="31822AB1"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bảo vệ thực vật: Metamifop. </w:t>
            </w:r>
          </w:p>
        </w:tc>
      </w:tr>
      <w:tr w:rsidR="00173490" w:rsidRPr="0022229F" w14:paraId="02320C2D" w14:textId="77777777" w:rsidTr="00173490">
        <w:trPr>
          <w:divId w:val="1151751877"/>
        </w:trPr>
        <w:tc>
          <w:tcPr>
            <w:tcW w:w="179" w:type="pct"/>
            <w:vAlign w:val="center"/>
            <w:hideMark/>
          </w:tcPr>
          <w:p w14:paraId="2D2D2123" w14:textId="77777777" w:rsidR="00173490" w:rsidRPr="0022229F" w:rsidRDefault="00173490" w:rsidP="00C868F4">
            <w:pPr>
              <w:jc w:val="center"/>
              <w:rPr>
                <w:rFonts w:eastAsia="Times New Roman"/>
                <w:sz w:val="26"/>
                <w:szCs w:val="26"/>
              </w:rPr>
            </w:pPr>
            <w:r w:rsidRPr="0022229F">
              <w:rPr>
                <w:rFonts w:eastAsia="Times New Roman"/>
                <w:sz w:val="26"/>
                <w:szCs w:val="26"/>
              </w:rPr>
              <w:t>19</w:t>
            </w:r>
          </w:p>
        </w:tc>
        <w:tc>
          <w:tcPr>
            <w:tcW w:w="696" w:type="pct"/>
            <w:vAlign w:val="center"/>
            <w:hideMark/>
          </w:tcPr>
          <w:p w14:paraId="375D0166" w14:textId="1B6B3811" w:rsidR="00173490" w:rsidRPr="0022229F" w:rsidRDefault="00173490" w:rsidP="00C868F4">
            <w:pPr>
              <w:jc w:val="center"/>
              <w:rPr>
                <w:rFonts w:eastAsia="Times New Roman"/>
                <w:sz w:val="20"/>
                <w:szCs w:val="20"/>
              </w:rPr>
            </w:pPr>
            <w:r w:rsidRPr="0022229F">
              <w:rPr>
                <w:rFonts w:eastAsia="Times New Roman"/>
                <w:sz w:val="20"/>
                <w:szCs w:val="20"/>
              </w:rPr>
              <w:t>G/SPS/N/JPN/887</w:t>
            </w:r>
          </w:p>
        </w:tc>
        <w:tc>
          <w:tcPr>
            <w:tcW w:w="339" w:type="pct"/>
            <w:vAlign w:val="center"/>
          </w:tcPr>
          <w:p w14:paraId="060B7D0D" w14:textId="2E4548AA" w:rsidR="00173490" w:rsidRPr="0022229F" w:rsidRDefault="00173490" w:rsidP="00C868F4">
            <w:pPr>
              <w:jc w:val="center"/>
              <w:rPr>
                <w:rFonts w:eastAsia="Times New Roman"/>
                <w:sz w:val="20"/>
                <w:szCs w:val="20"/>
              </w:rPr>
            </w:pPr>
            <w:r w:rsidRPr="0022229F">
              <w:rPr>
                <w:rFonts w:eastAsia="Times New Roman"/>
                <w:sz w:val="20"/>
                <w:szCs w:val="20"/>
              </w:rPr>
              <w:t>ATTP, BVTV, Thú y</w:t>
            </w:r>
          </w:p>
        </w:tc>
        <w:tc>
          <w:tcPr>
            <w:tcW w:w="386" w:type="pct"/>
            <w:vAlign w:val="center"/>
            <w:hideMark/>
          </w:tcPr>
          <w:p w14:paraId="01C90AC8" w14:textId="58490CC6"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18AF50D5" w14:textId="7E853DBB"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18BCBB5F" w14:textId="49380FCE"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07868800"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3ED811DC" w14:textId="4F1C0F90"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bảo vệ thực vật: Mandipropamid.</w:t>
            </w:r>
          </w:p>
        </w:tc>
      </w:tr>
      <w:tr w:rsidR="00173490" w:rsidRPr="0022229F" w14:paraId="1CCB7039" w14:textId="77777777" w:rsidTr="00173490">
        <w:trPr>
          <w:divId w:val="1151751877"/>
        </w:trPr>
        <w:tc>
          <w:tcPr>
            <w:tcW w:w="179" w:type="pct"/>
            <w:vAlign w:val="center"/>
            <w:hideMark/>
          </w:tcPr>
          <w:p w14:paraId="5509D95D" w14:textId="77777777" w:rsidR="00173490" w:rsidRPr="0022229F" w:rsidRDefault="00173490" w:rsidP="00C868F4">
            <w:pPr>
              <w:jc w:val="center"/>
              <w:rPr>
                <w:rFonts w:eastAsia="Times New Roman"/>
                <w:sz w:val="26"/>
                <w:szCs w:val="26"/>
              </w:rPr>
            </w:pPr>
            <w:r w:rsidRPr="0022229F">
              <w:rPr>
                <w:rFonts w:eastAsia="Times New Roman"/>
                <w:sz w:val="26"/>
                <w:szCs w:val="26"/>
              </w:rPr>
              <w:t>20</w:t>
            </w:r>
          </w:p>
        </w:tc>
        <w:tc>
          <w:tcPr>
            <w:tcW w:w="696" w:type="pct"/>
            <w:vAlign w:val="center"/>
            <w:hideMark/>
          </w:tcPr>
          <w:p w14:paraId="75E49568" w14:textId="17796D0D" w:rsidR="00173490" w:rsidRPr="0022229F" w:rsidRDefault="00173490" w:rsidP="00C868F4">
            <w:pPr>
              <w:jc w:val="center"/>
              <w:rPr>
                <w:rFonts w:eastAsia="Times New Roman"/>
                <w:sz w:val="20"/>
                <w:szCs w:val="20"/>
              </w:rPr>
            </w:pPr>
            <w:r w:rsidRPr="0022229F">
              <w:rPr>
                <w:rFonts w:eastAsia="Times New Roman"/>
                <w:sz w:val="20"/>
                <w:szCs w:val="20"/>
              </w:rPr>
              <w:t>G/SPS/N/JPN/886</w:t>
            </w:r>
          </w:p>
        </w:tc>
        <w:tc>
          <w:tcPr>
            <w:tcW w:w="339" w:type="pct"/>
            <w:vAlign w:val="center"/>
          </w:tcPr>
          <w:p w14:paraId="5D44B8B5" w14:textId="03AF26A3" w:rsidR="00173490" w:rsidRPr="0022229F" w:rsidRDefault="00173490" w:rsidP="00C868F4">
            <w:pPr>
              <w:jc w:val="center"/>
              <w:rPr>
                <w:rFonts w:eastAsia="Times New Roman"/>
                <w:sz w:val="20"/>
                <w:szCs w:val="20"/>
              </w:rPr>
            </w:pPr>
            <w:r w:rsidRPr="0022229F">
              <w:rPr>
                <w:rFonts w:eastAsia="Times New Roman"/>
                <w:sz w:val="20"/>
                <w:szCs w:val="20"/>
              </w:rPr>
              <w:t>ATTP, BVTV</w:t>
            </w:r>
          </w:p>
        </w:tc>
        <w:tc>
          <w:tcPr>
            <w:tcW w:w="386" w:type="pct"/>
            <w:vAlign w:val="center"/>
            <w:hideMark/>
          </w:tcPr>
          <w:p w14:paraId="306ED065" w14:textId="06D47B0A"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263D87F6" w14:textId="0A836874"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2195B6F8" w14:textId="47F9D585"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35006A99"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16141DE4" w14:textId="6C065050" w:rsidR="00173490" w:rsidRPr="0022229F" w:rsidRDefault="00173490" w:rsidP="006335A2">
            <w:pPr>
              <w:jc w:val="both"/>
              <w:rPr>
                <w:rFonts w:eastAsia="Times New Roman"/>
                <w:sz w:val="26"/>
                <w:szCs w:val="26"/>
              </w:rPr>
            </w:pPr>
            <w:r w:rsidRPr="0022229F">
              <w:rPr>
                <w:rFonts w:eastAsia="Times New Roman"/>
                <w:sz w:val="26"/>
                <w:szCs w:val="26"/>
              </w:rPr>
              <w:t>Thuốc bảo vệ thực vật: Foramsulfuron.</w:t>
            </w:r>
          </w:p>
        </w:tc>
      </w:tr>
      <w:tr w:rsidR="00173490" w:rsidRPr="0022229F" w14:paraId="45CB05A6" w14:textId="77777777" w:rsidTr="00173490">
        <w:trPr>
          <w:divId w:val="1151751877"/>
        </w:trPr>
        <w:tc>
          <w:tcPr>
            <w:tcW w:w="179" w:type="pct"/>
            <w:vAlign w:val="center"/>
            <w:hideMark/>
          </w:tcPr>
          <w:p w14:paraId="439CFD9E" w14:textId="77777777" w:rsidR="00173490" w:rsidRPr="0022229F" w:rsidRDefault="00173490" w:rsidP="00C868F4">
            <w:pPr>
              <w:jc w:val="center"/>
              <w:rPr>
                <w:rFonts w:eastAsia="Times New Roman"/>
                <w:sz w:val="26"/>
                <w:szCs w:val="26"/>
              </w:rPr>
            </w:pPr>
            <w:r w:rsidRPr="0022229F">
              <w:rPr>
                <w:rFonts w:eastAsia="Times New Roman"/>
                <w:sz w:val="26"/>
                <w:szCs w:val="26"/>
              </w:rPr>
              <w:t>21</w:t>
            </w:r>
          </w:p>
        </w:tc>
        <w:tc>
          <w:tcPr>
            <w:tcW w:w="696" w:type="pct"/>
            <w:vAlign w:val="center"/>
            <w:hideMark/>
          </w:tcPr>
          <w:p w14:paraId="78BA781A" w14:textId="4FDAFC9C" w:rsidR="00173490" w:rsidRPr="0022229F" w:rsidRDefault="00173490" w:rsidP="00C868F4">
            <w:pPr>
              <w:jc w:val="center"/>
              <w:rPr>
                <w:rFonts w:eastAsia="Times New Roman"/>
                <w:sz w:val="20"/>
                <w:szCs w:val="20"/>
              </w:rPr>
            </w:pPr>
            <w:r w:rsidRPr="0022229F">
              <w:rPr>
                <w:rFonts w:eastAsia="Times New Roman"/>
                <w:sz w:val="20"/>
                <w:szCs w:val="20"/>
              </w:rPr>
              <w:t>G/SPS/N/JPN/885</w:t>
            </w:r>
          </w:p>
        </w:tc>
        <w:tc>
          <w:tcPr>
            <w:tcW w:w="339" w:type="pct"/>
            <w:vAlign w:val="center"/>
          </w:tcPr>
          <w:p w14:paraId="249E7841" w14:textId="3E4E19D1" w:rsidR="00173490" w:rsidRPr="0022229F" w:rsidRDefault="00173490" w:rsidP="00C868F4">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6E78245C" w14:textId="44A90201"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1217D9F5" w14:textId="07E0A6C0"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38113B49" w14:textId="057CE8B4" w:rsidR="00173490" w:rsidRPr="0022229F" w:rsidRDefault="00173490" w:rsidP="006335A2">
            <w:pPr>
              <w:jc w:val="both"/>
              <w:rPr>
                <w:rFonts w:eastAsia="Times New Roman"/>
                <w:sz w:val="26"/>
                <w:szCs w:val="26"/>
              </w:rPr>
            </w:pPr>
            <w:r w:rsidRPr="0022229F">
              <w:rPr>
                <w:rFonts w:eastAsia="Times New Roman"/>
                <w:sz w:val="26"/>
                <w:szCs w:val="26"/>
              </w:rPr>
              <w:t xml:space="preserve">Sửa đổi các tiêu chuẩn và thông số kỹ thuật cho </w:t>
            </w:r>
            <w:r w:rsidRPr="0022229F">
              <w:rPr>
                <w:rFonts w:eastAsia="Times New Roman"/>
                <w:sz w:val="26"/>
                <w:szCs w:val="26"/>
              </w:rPr>
              <w:lastRenderedPageBreak/>
              <w:t>thực phẩm và phụ gia thực phẩm theo Đạo luật vệ sinh thực phẩm (Sửa đổi các tiêu chuẩn về dư lượng hóa chất nông nghiệp)</w:t>
            </w:r>
          </w:p>
        </w:tc>
        <w:tc>
          <w:tcPr>
            <w:tcW w:w="2046" w:type="pct"/>
          </w:tcPr>
          <w:p w14:paraId="7951A7A3" w14:textId="77777777" w:rsidR="00173490" w:rsidRPr="0022229F" w:rsidRDefault="00173490" w:rsidP="006335A2">
            <w:pPr>
              <w:jc w:val="both"/>
              <w:rPr>
                <w:rFonts w:eastAsia="Times New Roman"/>
                <w:sz w:val="26"/>
                <w:szCs w:val="26"/>
              </w:rPr>
            </w:pPr>
            <w:r w:rsidRPr="0022229F">
              <w:rPr>
                <w:rFonts w:eastAsia="Times New Roman"/>
                <w:sz w:val="26"/>
                <w:szCs w:val="26"/>
              </w:rPr>
              <w:lastRenderedPageBreak/>
              <w:t>Đề xuất mức dư lượng tối đa (MRLs) đối với hóa chất nông nghiệp:</w:t>
            </w:r>
          </w:p>
          <w:p w14:paraId="3B9B0992" w14:textId="4C991A71"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lastRenderedPageBreak/>
              <w:t>Thuốc bảo vệ thực vật: Flutianil.</w:t>
            </w:r>
          </w:p>
        </w:tc>
      </w:tr>
      <w:tr w:rsidR="00173490" w:rsidRPr="0022229F" w14:paraId="5C18A10D" w14:textId="77777777" w:rsidTr="00173490">
        <w:trPr>
          <w:divId w:val="1151751877"/>
        </w:trPr>
        <w:tc>
          <w:tcPr>
            <w:tcW w:w="179" w:type="pct"/>
            <w:vAlign w:val="center"/>
            <w:hideMark/>
          </w:tcPr>
          <w:p w14:paraId="18A48274" w14:textId="77777777" w:rsidR="00173490" w:rsidRPr="0022229F" w:rsidRDefault="00173490" w:rsidP="00C868F4">
            <w:pPr>
              <w:jc w:val="center"/>
              <w:rPr>
                <w:rFonts w:eastAsia="Times New Roman"/>
                <w:sz w:val="26"/>
                <w:szCs w:val="26"/>
              </w:rPr>
            </w:pPr>
            <w:r w:rsidRPr="0022229F">
              <w:rPr>
                <w:rFonts w:eastAsia="Times New Roman"/>
                <w:sz w:val="26"/>
                <w:szCs w:val="26"/>
              </w:rPr>
              <w:lastRenderedPageBreak/>
              <w:t>22</w:t>
            </w:r>
          </w:p>
        </w:tc>
        <w:tc>
          <w:tcPr>
            <w:tcW w:w="696" w:type="pct"/>
            <w:vAlign w:val="center"/>
            <w:hideMark/>
          </w:tcPr>
          <w:p w14:paraId="7A2D6B1D" w14:textId="7151E2EE" w:rsidR="00173490" w:rsidRPr="0022229F" w:rsidRDefault="00173490" w:rsidP="00C868F4">
            <w:pPr>
              <w:jc w:val="center"/>
              <w:rPr>
                <w:rFonts w:eastAsia="Times New Roman"/>
                <w:sz w:val="20"/>
                <w:szCs w:val="20"/>
              </w:rPr>
            </w:pPr>
            <w:r w:rsidRPr="0022229F">
              <w:rPr>
                <w:rFonts w:eastAsia="Times New Roman"/>
                <w:sz w:val="20"/>
                <w:szCs w:val="20"/>
              </w:rPr>
              <w:t>G/SPS/N/JPN/884</w:t>
            </w:r>
          </w:p>
        </w:tc>
        <w:tc>
          <w:tcPr>
            <w:tcW w:w="339" w:type="pct"/>
            <w:vAlign w:val="center"/>
          </w:tcPr>
          <w:p w14:paraId="3B73229C" w14:textId="3FFB0217" w:rsidR="00173490" w:rsidRPr="0022229F" w:rsidRDefault="00173490" w:rsidP="00C868F4">
            <w:pPr>
              <w:jc w:val="center"/>
              <w:rPr>
                <w:rFonts w:eastAsia="Times New Roman"/>
                <w:sz w:val="20"/>
                <w:szCs w:val="20"/>
              </w:rPr>
            </w:pPr>
            <w:r w:rsidRPr="0022229F">
              <w:rPr>
                <w:rFonts w:eastAsia="Times New Roman"/>
                <w:sz w:val="20"/>
                <w:szCs w:val="20"/>
              </w:rPr>
              <w:t>ATTP, BVTV, Thú y</w:t>
            </w:r>
          </w:p>
        </w:tc>
        <w:tc>
          <w:tcPr>
            <w:tcW w:w="386" w:type="pct"/>
            <w:vAlign w:val="center"/>
            <w:hideMark/>
          </w:tcPr>
          <w:p w14:paraId="4B0383E0" w14:textId="67ADE8A0"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60E713F8" w14:textId="54D9CBD4"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1BF60B01" w14:textId="7C0945F2"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0360E4FA"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29667EBB" w14:textId="373CF096"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bảo vệ thực vật: Fluazinam.</w:t>
            </w:r>
          </w:p>
        </w:tc>
      </w:tr>
      <w:tr w:rsidR="00173490" w:rsidRPr="0022229F" w14:paraId="7F7F8467" w14:textId="77777777" w:rsidTr="00173490">
        <w:trPr>
          <w:divId w:val="1151751877"/>
        </w:trPr>
        <w:tc>
          <w:tcPr>
            <w:tcW w:w="179" w:type="pct"/>
            <w:vAlign w:val="center"/>
            <w:hideMark/>
          </w:tcPr>
          <w:p w14:paraId="37E756C0" w14:textId="77777777" w:rsidR="00173490" w:rsidRPr="0022229F" w:rsidRDefault="00173490" w:rsidP="00C868F4">
            <w:pPr>
              <w:jc w:val="center"/>
              <w:rPr>
                <w:rFonts w:eastAsia="Times New Roman"/>
                <w:sz w:val="26"/>
                <w:szCs w:val="26"/>
              </w:rPr>
            </w:pPr>
            <w:r w:rsidRPr="0022229F">
              <w:rPr>
                <w:rFonts w:eastAsia="Times New Roman"/>
                <w:sz w:val="26"/>
                <w:szCs w:val="26"/>
              </w:rPr>
              <w:t>23</w:t>
            </w:r>
          </w:p>
        </w:tc>
        <w:tc>
          <w:tcPr>
            <w:tcW w:w="696" w:type="pct"/>
            <w:vAlign w:val="center"/>
            <w:hideMark/>
          </w:tcPr>
          <w:p w14:paraId="40F7D439" w14:textId="1ED4A08F" w:rsidR="00173490" w:rsidRPr="0022229F" w:rsidRDefault="00173490" w:rsidP="00C868F4">
            <w:pPr>
              <w:jc w:val="center"/>
              <w:rPr>
                <w:rFonts w:eastAsia="Times New Roman"/>
                <w:sz w:val="20"/>
                <w:szCs w:val="20"/>
              </w:rPr>
            </w:pPr>
            <w:r w:rsidRPr="0022229F">
              <w:rPr>
                <w:rFonts w:eastAsia="Times New Roman"/>
                <w:sz w:val="20"/>
                <w:szCs w:val="20"/>
              </w:rPr>
              <w:t>G/SPS/N/JPN/883</w:t>
            </w:r>
          </w:p>
        </w:tc>
        <w:tc>
          <w:tcPr>
            <w:tcW w:w="339" w:type="pct"/>
            <w:vAlign w:val="center"/>
          </w:tcPr>
          <w:p w14:paraId="7E956BB1" w14:textId="15F68A39" w:rsidR="00173490" w:rsidRPr="0022229F" w:rsidRDefault="00173490" w:rsidP="00C868F4">
            <w:pPr>
              <w:jc w:val="center"/>
              <w:rPr>
                <w:rFonts w:eastAsia="Times New Roman"/>
                <w:sz w:val="20"/>
                <w:szCs w:val="20"/>
              </w:rPr>
            </w:pPr>
            <w:r w:rsidRPr="0022229F">
              <w:rPr>
                <w:rFonts w:eastAsia="Times New Roman"/>
                <w:sz w:val="20"/>
                <w:szCs w:val="20"/>
              </w:rPr>
              <w:t>ATTP, BVTV, Thú y</w:t>
            </w:r>
          </w:p>
        </w:tc>
        <w:tc>
          <w:tcPr>
            <w:tcW w:w="386" w:type="pct"/>
            <w:vAlign w:val="center"/>
            <w:hideMark/>
          </w:tcPr>
          <w:p w14:paraId="45514F19" w14:textId="510C4167" w:rsidR="00173490" w:rsidRPr="0022229F" w:rsidRDefault="00173490" w:rsidP="00C868F4">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5B545E34" w14:textId="53FA8D38"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4EAECEDA" w14:textId="35751BE3" w:rsidR="00173490" w:rsidRPr="0022229F" w:rsidRDefault="00173490" w:rsidP="006335A2">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7FA74107" w14:textId="77777777" w:rsidR="00173490" w:rsidRPr="0022229F" w:rsidRDefault="00173490" w:rsidP="006335A2">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426388AF" w14:textId="4E769943"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rPr>
              <w:t>Thuốc bảo vệ thực vật: Clethodim.</w:t>
            </w:r>
          </w:p>
        </w:tc>
      </w:tr>
      <w:tr w:rsidR="00173490" w:rsidRPr="0022229F" w14:paraId="7CD9BA53" w14:textId="77777777" w:rsidTr="00173490">
        <w:trPr>
          <w:divId w:val="1151751877"/>
        </w:trPr>
        <w:tc>
          <w:tcPr>
            <w:tcW w:w="179" w:type="pct"/>
            <w:vAlign w:val="center"/>
            <w:hideMark/>
          </w:tcPr>
          <w:p w14:paraId="5A0753A9" w14:textId="77777777" w:rsidR="00173490" w:rsidRPr="0022229F" w:rsidRDefault="00173490" w:rsidP="00C868F4">
            <w:pPr>
              <w:jc w:val="center"/>
              <w:rPr>
                <w:rFonts w:eastAsia="Times New Roman"/>
                <w:sz w:val="26"/>
                <w:szCs w:val="26"/>
              </w:rPr>
            </w:pPr>
            <w:r w:rsidRPr="0022229F">
              <w:rPr>
                <w:rFonts w:eastAsia="Times New Roman"/>
                <w:sz w:val="26"/>
                <w:szCs w:val="26"/>
              </w:rPr>
              <w:t>24</w:t>
            </w:r>
          </w:p>
        </w:tc>
        <w:tc>
          <w:tcPr>
            <w:tcW w:w="696" w:type="pct"/>
            <w:vAlign w:val="center"/>
            <w:hideMark/>
          </w:tcPr>
          <w:p w14:paraId="66215821" w14:textId="2852B6C4" w:rsidR="00173490" w:rsidRPr="0022229F" w:rsidRDefault="00173490" w:rsidP="00C868F4">
            <w:pPr>
              <w:jc w:val="center"/>
              <w:rPr>
                <w:rFonts w:eastAsia="Times New Roman"/>
                <w:sz w:val="20"/>
                <w:szCs w:val="20"/>
              </w:rPr>
            </w:pPr>
            <w:r w:rsidRPr="0022229F">
              <w:rPr>
                <w:rFonts w:eastAsia="Times New Roman"/>
                <w:sz w:val="20"/>
                <w:szCs w:val="20"/>
              </w:rPr>
              <w:t>G/SPS/N/IND/274</w:t>
            </w:r>
          </w:p>
        </w:tc>
        <w:tc>
          <w:tcPr>
            <w:tcW w:w="339" w:type="pct"/>
            <w:vAlign w:val="center"/>
          </w:tcPr>
          <w:p w14:paraId="283ECCBF" w14:textId="3DF3F7A8" w:rsidR="00173490" w:rsidRPr="0022229F" w:rsidRDefault="00173490" w:rsidP="00C868F4">
            <w:pPr>
              <w:jc w:val="center"/>
              <w:rPr>
                <w:rFonts w:eastAsia="Times New Roman"/>
                <w:sz w:val="20"/>
                <w:szCs w:val="20"/>
              </w:rPr>
            </w:pPr>
            <w:r w:rsidRPr="0022229F">
              <w:rPr>
                <w:rFonts w:eastAsia="Times New Roman"/>
                <w:sz w:val="20"/>
                <w:szCs w:val="20"/>
              </w:rPr>
              <w:t>ATTP, BVTV</w:t>
            </w:r>
          </w:p>
        </w:tc>
        <w:tc>
          <w:tcPr>
            <w:tcW w:w="386" w:type="pct"/>
            <w:vAlign w:val="center"/>
            <w:hideMark/>
          </w:tcPr>
          <w:p w14:paraId="0C417E4D" w14:textId="2620ECD3" w:rsidR="00173490" w:rsidRPr="0022229F" w:rsidRDefault="00173490" w:rsidP="00C868F4">
            <w:pPr>
              <w:jc w:val="center"/>
              <w:rPr>
                <w:rFonts w:eastAsia="Times New Roman"/>
                <w:sz w:val="26"/>
                <w:szCs w:val="26"/>
              </w:rPr>
            </w:pPr>
            <w:r w:rsidRPr="0022229F">
              <w:rPr>
                <w:rFonts w:eastAsia="Times New Roman"/>
                <w:sz w:val="26"/>
                <w:szCs w:val="26"/>
              </w:rPr>
              <w:t>Ấn Độ</w:t>
            </w:r>
          </w:p>
        </w:tc>
        <w:tc>
          <w:tcPr>
            <w:tcW w:w="435" w:type="pct"/>
            <w:vAlign w:val="center"/>
            <w:hideMark/>
          </w:tcPr>
          <w:p w14:paraId="47970B51" w14:textId="6585DEF2"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0899F6E0" w14:textId="7492864C" w:rsidR="00173490" w:rsidRPr="0022229F" w:rsidRDefault="00173490" w:rsidP="006335A2">
            <w:pPr>
              <w:jc w:val="both"/>
              <w:rPr>
                <w:rFonts w:eastAsia="Times New Roman"/>
                <w:sz w:val="26"/>
                <w:szCs w:val="26"/>
              </w:rPr>
            </w:pPr>
            <w:r w:rsidRPr="0022229F">
              <w:rPr>
                <w:rFonts w:eastAsia="Times New Roman"/>
                <w:sz w:val="26"/>
                <w:szCs w:val="26"/>
              </w:rPr>
              <w:t xml:space="preserve">Dự thảo quy định tiêu chuẩn an toàn thực phẩm (Thực phẩm biến đổi gen hoặc thực phẩm </w:t>
            </w:r>
            <w:r w:rsidRPr="0022229F">
              <w:rPr>
                <w:rFonts w:eastAsia="Times New Roman"/>
                <w:sz w:val="26"/>
                <w:szCs w:val="26"/>
                <w:shd w:val="clear" w:color="auto" w:fill="FFFFFF"/>
              </w:rPr>
              <w:t>công nghệ sinh học</w:t>
            </w:r>
            <w:r w:rsidRPr="0022229F">
              <w:rPr>
                <w:rFonts w:eastAsia="Times New Roman"/>
                <w:sz w:val="26"/>
                <w:szCs w:val="26"/>
              </w:rPr>
              <w:t>), năm 2021.</w:t>
            </w:r>
          </w:p>
        </w:tc>
        <w:tc>
          <w:tcPr>
            <w:tcW w:w="2046" w:type="pct"/>
          </w:tcPr>
          <w:p w14:paraId="4CE80A23" w14:textId="3F73ED28" w:rsidR="00173490" w:rsidRPr="0022229F" w:rsidRDefault="00173490" w:rsidP="006335A2">
            <w:pPr>
              <w:shd w:val="clear" w:color="auto" w:fill="FFFFFF"/>
              <w:jc w:val="both"/>
              <w:rPr>
                <w:rFonts w:eastAsia="Times New Roman"/>
                <w:sz w:val="26"/>
                <w:szCs w:val="26"/>
              </w:rPr>
            </w:pPr>
            <w:r w:rsidRPr="0022229F">
              <w:rPr>
                <w:rFonts w:eastAsia="Times New Roman"/>
                <w:sz w:val="26"/>
                <w:szCs w:val="26"/>
                <w:shd w:val="clear" w:color="auto" w:fill="FFFFFF"/>
              </w:rPr>
              <w:t xml:space="preserve">Dự thảo quy định tiêu chuẩn và an toàn thực phẩm (Thực phẩm biến đổi gen hoặc thực phẩm công nghệ sinh học) 2021 áp dụng cho sinh vật biến đổi gen (GMO) hoặc Sinh vật được biến đổi gen (GEO) hoặc Sinh vật biến đổi sống (LMO) sử dụng trực tiếp làm thực phẩm hoặc thực phẩm đã chế biến được sản xuất từ các thành phần có chứa biến đổi gen nhưng không chứa LMO hoặc GEO </w:t>
            </w:r>
            <w:r w:rsidRPr="0022229F">
              <w:rPr>
                <w:rFonts w:eastAsia="Times New Roman"/>
                <w:sz w:val="26"/>
                <w:szCs w:val="26"/>
                <w:shd w:val="clear" w:color="auto" w:fill="FFFFFF"/>
              </w:rPr>
              <w:lastRenderedPageBreak/>
              <w:t>hoặc GMO.</w:t>
            </w:r>
          </w:p>
        </w:tc>
      </w:tr>
      <w:tr w:rsidR="00173490" w:rsidRPr="0022229F" w14:paraId="67BCF6A3" w14:textId="77777777" w:rsidTr="00173490">
        <w:trPr>
          <w:divId w:val="1151751877"/>
        </w:trPr>
        <w:tc>
          <w:tcPr>
            <w:tcW w:w="179" w:type="pct"/>
            <w:vAlign w:val="center"/>
            <w:hideMark/>
          </w:tcPr>
          <w:p w14:paraId="47CE0BA5" w14:textId="77777777" w:rsidR="00173490" w:rsidRPr="0022229F" w:rsidRDefault="00173490" w:rsidP="00C868F4">
            <w:pPr>
              <w:jc w:val="center"/>
              <w:rPr>
                <w:rFonts w:eastAsia="Times New Roman"/>
                <w:sz w:val="26"/>
                <w:szCs w:val="26"/>
              </w:rPr>
            </w:pPr>
            <w:r w:rsidRPr="0022229F">
              <w:rPr>
                <w:rFonts w:eastAsia="Times New Roman"/>
                <w:sz w:val="26"/>
                <w:szCs w:val="26"/>
              </w:rPr>
              <w:lastRenderedPageBreak/>
              <w:t>25</w:t>
            </w:r>
          </w:p>
        </w:tc>
        <w:tc>
          <w:tcPr>
            <w:tcW w:w="696" w:type="pct"/>
            <w:vAlign w:val="center"/>
            <w:hideMark/>
          </w:tcPr>
          <w:p w14:paraId="46A19EC5" w14:textId="75529A17" w:rsidR="00173490" w:rsidRPr="0022229F" w:rsidRDefault="00173490" w:rsidP="00C868F4">
            <w:pPr>
              <w:jc w:val="center"/>
              <w:rPr>
                <w:rFonts w:eastAsia="Times New Roman"/>
                <w:sz w:val="20"/>
                <w:szCs w:val="20"/>
              </w:rPr>
            </w:pPr>
            <w:r w:rsidRPr="0022229F">
              <w:rPr>
                <w:rFonts w:eastAsia="Times New Roman"/>
                <w:sz w:val="20"/>
                <w:szCs w:val="20"/>
              </w:rPr>
              <w:t>G/SPS/N/ARM/35</w:t>
            </w:r>
          </w:p>
        </w:tc>
        <w:tc>
          <w:tcPr>
            <w:tcW w:w="339" w:type="pct"/>
            <w:vAlign w:val="center"/>
          </w:tcPr>
          <w:p w14:paraId="4154BFA3" w14:textId="5EA349FE" w:rsidR="00173490" w:rsidRPr="0022229F" w:rsidRDefault="00173490" w:rsidP="00C868F4">
            <w:pPr>
              <w:jc w:val="center"/>
              <w:rPr>
                <w:rFonts w:eastAsia="Times New Roman"/>
                <w:sz w:val="20"/>
                <w:szCs w:val="20"/>
              </w:rPr>
            </w:pPr>
            <w:r w:rsidRPr="0022229F">
              <w:rPr>
                <w:rFonts w:eastAsia="Times New Roman"/>
                <w:sz w:val="20"/>
                <w:szCs w:val="20"/>
              </w:rPr>
              <w:t>BVTV</w:t>
            </w:r>
          </w:p>
        </w:tc>
        <w:tc>
          <w:tcPr>
            <w:tcW w:w="386" w:type="pct"/>
            <w:vAlign w:val="center"/>
            <w:hideMark/>
          </w:tcPr>
          <w:p w14:paraId="6B48A269" w14:textId="60B2972F" w:rsidR="00173490" w:rsidRPr="0022229F" w:rsidRDefault="00173490" w:rsidP="00C868F4">
            <w:pPr>
              <w:jc w:val="center"/>
              <w:rPr>
                <w:rFonts w:eastAsia="Times New Roman"/>
                <w:sz w:val="26"/>
                <w:szCs w:val="26"/>
              </w:rPr>
            </w:pPr>
            <w:r w:rsidRPr="0022229F">
              <w:rPr>
                <w:rFonts w:eastAsia="Times New Roman"/>
                <w:sz w:val="26"/>
                <w:szCs w:val="26"/>
              </w:rPr>
              <w:t>Ácmênia</w:t>
            </w:r>
          </w:p>
        </w:tc>
        <w:tc>
          <w:tcPr>
            <w:tcW w:w="435" w:type="pct"/>
            <w:vAlign w:val="center"/>
            <w:hideMark/>
          </w:tcPr>
          <w:p w14:paraId="5C8B79F3" w14:textId="564B2AC7" w:rsidR="00173490" w:rsidRPr="0022229F" w:rsidRDefault="00173490" w:rsidP="00C868F4">
            <w:pPr>
              <w:jc w:val="center"/>
              <w:rPr>
                <w:rFonts w:eastAsia="Times New Roman"/>
                <w:sz w:val="26"/>
                <w:szCs w:val="26"/>
              </w:rPr>
            </w:pPr>
            <w:r w:rsidRPr="0022229F">
              <w:rPr>
                <w:rFonts w:eastAsia="Times New Roman"/>
                <w:sz w:val="26"/>
                <w:szCs w:val="26"/>
              </w:rPr>
              <w:t>06/12/2021</w:t>
            </w:r>
          </w:p>
        </w:tc>
        <w:tc>
          <w:tcPr>
            <w:tcW w:w="919" w:type="pct"/>
            <w:vAlign w:val="center"/>
          </w:tcPr>
          <w:p w14:paraId="6DD23704" w14:textId="67D4F558" w:rsidR="00173490" w:rsidRPr="0022229F" w:rsidRDefault="00173490" w:rsidP="006335A2">
            <w:pPr>
              <w:jc w:val="both"/>
              <w:rPr>
                <w:rFonts w:eastAsia="Times New Roman"/>
                <w:sz w:val="26"/>
                <w:szCs w:val="26"/>
              </w:rPr>
            </w:pPr>
            <w:r w:rsidRPr="0022229F">
              <w:rPr>
                <w:rFonts w:eastAsia="Times New Roman"/>
                <w:sz w:val="26"/>
                <w:szCs w:val="26"/>
              </w:rPr>
              <w:t>Sửa đổi Quyết định của Hội đồng Ủy ban Kinh tế Á-Âu về danh sách chung các loài gây hại cần kiểm dịch của Liên minh Kinh tế Á-Âu được Hội đồng thông qua theo Quyết định số 158 ngày 30 tháng 11 năm 2016.</w:t>
            </w:r>
          </w:p>
        </w:tc>
        <w:tc>
          <w:tcPr>
            <w:tcW w:w="2046" w:type="pct"/>
          </w:tcPr>
          <w:p w14:paraId="5E25D52D"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xml:space="preserve">Dự thảo này đưa </w:t>
            </w:r>
            <w:r>
              <w:rPr>
                <w:rFonts w:eastAsia="Times New Roman"/>
                <w:sz w:val="26"/>
                <w:szCs w:val="26"/>
              </w:rPr>
              <w:t>ra</w:t>
            </w:r>
            <w:r w:rsidRPr="0022229F">
              <w:rPr>
                <w:rFonts w:eastAsia="Times New Roman"/>
                <w:sz w:val="26"/>
                <w:szCs w:val="26"/>
              </w:rPr>
              <w:t xml:space="preserve"> danh sách các </w:t>
            </w:r>
            <w:r>
              <w:rPr>
                <w:rFonts w:eastAsia="Times New Roman"/>
                <w:sz w:val="26"/>
                <w:szCs w:val="26"/>
              </w:rPr>
              <w:t>đối</w:t>
            </w:r>
            <w:r>
              <w:rPr>
                <w:rFonts w:eastAsia="Times New Roman"/>
                <w:sz w:val="26"/>
                <w:szCs w:val="26"/>
                <w:lang w:val="vi-VN"/>
              </w:rPr>
              <w:t xml:space="preserve"> tượng </w:t>
            </w:r>
            <w:r w:rsidRPr="0022229F">
              <w:rPr>
                <w:rFonts w:eastAsia="Times New Roman"/>
                <w:sz w:val="26"/>
                <w:szCs w:val="26"/>
              </w:rPr>
              <w:t>kiểm dịch của Liên minh Kinh tế Á-Âu về 11 loài mới:</w:t>
            </w:r>
          </w:p>
          <w:p w14:paraId="6C700639"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Ruồi đục quả Natal (</w:t>
            </w:r>
            <w:r w:rsidRPr="0022229F">
              <w:rPr>
                <w:rFonts w:eastAsia="Times New Roman"/>
                <w:i/>
                <w:sz w:val="26"/>
                <w:szCs w:val="26"/>
              </w:rPr>
              <w:t xml:space="preserve">Ceratitis rosa </w:t>
            </w:r>
            <w:r w:rsidRPr="0064409C">
              <w:rPr>
                <w:rFonts w:eastAsia="Times New Roman"/>
                <w:iCs/>
                <w:sz w:val="26"/>
                <w:szCs w:val="26"/>
              </w:rPr>
              <w:t>Karsch</w:t>
            </w:r>
            <w:r w:rsidRPr="0022229F">
              <w:rPr>
                <w:rFonts w:eastAsia="Times New Roman"/>
                <w:sz w:val="26"/>
                <w:szCs w:val="26"/>
              </w:rPr>
              <w:t>);</w:t>
            </w:r>
          </w:p>
          <w:p w14:paraId="20ABA19C"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Bọ bầu bí (</w:t>
            </w:r>
            <w:r w:rsidRPr="0022229F">
              <w:rPr>
                <w:rFonts w:eastAsia="Times New Roman"/>
                <w:i/>
                <w:sz w:val="26"/>
                <w:szCs w:val="26"/>
              </w:rPr>
              <w:t xml:space="preserve">Diabrotica speciosa </w:t>
            </w:r>
            <w:r w:rsidRPr="0064409C">
              <w:rPr>
                <w:rFonts w:eastAsia="Times New Roman"/>
                <w:iCs/>
                <w:sz w:val="26"/>
                <w:szCs w:val="26"/>
              </w:rPr>
              <w:t>Germar</w:t>
            </w:r>
            <w:r w:rsidRPr="0022229F">
              <w:rPr>
                <w:rFonts w:eastAsia="Times New Roman"/>
                <w:sz w:val="26"/>
                <w:szCs w:val="26"/>
              </w:rPr>
              <w:t>);</w:t>
            </w:r>
          </w:p>
          <w:p w14:paraId="73639C89"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Bọ cánh cứng hại khoai tây (</w:t>
            </w:r>
            <w:r w:rsidRPr="0022229F">
              <w:rPr>
                <w:rFonts w:eastAsia="Times New Roman"/>
                <w:i/>
                <w:sz w:val="26"/>
                <w:szCs w:val="26"/>
              </w:rPr>
              <w:t xml:space="preserve">Epitrix subcrinita </w:t>
            </w:r>
            <w:r w:rsidRPr="0064409C">
              <w:rPr>
                <w:rFonts w:eastAsia="Times New Roman"/>
                <w:iCs/>
                <w:sz w:val="26"/>
                <w:szCs w:val="26"/>
              </w:rPr>
              <w:t>LeСonte</w:t>
            </w:r>
            <w:r w:rsidRPr="0022229F">
              <w:rPr>
                <w:rFonts w:eastAsia="Times New Roman"/>
                <w:sz w:val="26"/>
                <w:szCs w:val="26"/>
              </w:rPr>
              <w:t>);</w:t>
            </w:r>
          </w:p>
          <w:p w14:paraId="4F791CD2"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Bọ cánh cứng (</w:t>
            </w:r>
            <w:r w:rsidRPr="0022229F">
              <w:rPr>
                <w:rFonts w:eastAsia="Times New Roman"/>
                <w:i/>
                <w:sz w:val="26"/>
                <w:szCs w:val="26"/>
              </w:rPr>
              <w:t xml:space="preserve">Ips emarginatus </w:t>
            </w:r>
            <w:r w:rsidRPr="0064409C">
              <w:rPr>
                <w:rFonts w:eastAsia="Times New Roman"/>
                <w:iCs/>
                <w:sz w:val="26"/>
                <w:szCs w:val="26"/>
              </w:rPr>
              <w:t>LeСonte</w:t>
            </w:r>
            <w:r w:rsidRPr="0022229F">
              <w:rPr>
                <w:rFonts w:eastAsia="Times New Roman"/>
                <w:sz w:val="26"/>
                <w:szCs w:val="26"/>
              </w:rPr>
              <w:t>);</w:t>
            </w:r>
          </w:p>
          <w:p w14:paraId="74537116"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Bọ cây thông Monterey (</w:t>
            </w:r>
            <w:r w:rsidRPr="0022229F">
              <w:rPr>
                <w:rFonts w:eastAsia="Times New Roman"/>
                <w:i/>
                <w:sz w:val="26"/>
                <w:szCs w:val="26"/>
              </w:rPr>
              <w:t xml:space="preserve">Pseudips mexicanus </w:t>
            </w:r>
            <w:r w:rsidRPr="0064409C">
              <w:rPr>
                <w:rFonts w:eastAsia="Times New Roman"/>
                <w:iCs/>
                <w:sz w:val="26"/>
                <w:szCs w:val="26"/>
              </w:rPr>
              <w:t>Hopkins</w:t>
            </w:r>
            <w:r w:rsidRPr="0022229F">
              <w:rPr>
                <w:rFonts w:eastAsia="Times New Roman"/>
                <w:sz w:val="26"/>
                <w:szCs w:val="26"/>
              </w:rPr>
              <w:t>);</w:t>
            </w:r>
          </w:p>
          <w:p w14:paraId="4026602A"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Ruồi đục anh đào (</w:t>
            </w:r>
            <w:r w:rsidRPr="0022229F">
              <w:rPr>
                <w:rFonts w:eastAsia="Times New Roman"/>
                <w:i/>
                <w:sz w:val="26"/>
                <w:szCs w:val="26"/>
              </w:rPr>
              <w:t xml:space="preserve">Rhagoletis indfferens </w:t>
            </w:r>
            <w:r w:rsidRPr="0064409C">
              <w:rPr>
                <w:rFonts w:eastAsia="Times New Roman"/>
                <w:iCs/>
                <w:sz w:val="26"/>
                <w:szCs w:val="26"/>
              </w:rPr>
              <w:t>Curran</w:t>
            </w:r>
            <w:r w:rsidRPr="0022229F">
              <w:rPr>
                <w:rFonts w:eastAsia="Times New Roman"/>
                <w:sz w:val="26"/>
                <w:szCs w:val="26"/>
              </w:rPr>
              <w:t>);</w:t>
            </w:r>
          </w:p>
          <w:p w14:paraId="1B43F8D0"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Giun quân châu Phi (</w:t>
            </w:r>
            <w:r w:rsidRPr="0022229F">
              <w:rPr>
                <w:rFonts w:eastAsia="Times New Roman"/>
                <w:i/>
                <w:sz w:val="26"/>
                <w:szCs w:val="26"/>
              </w:rPr>
              <w:t xml:space="preserve">Spodoptera exempta </w:t>
            </w:r>
            <w:r w:rsidRPr="0064409C">
              <w:rPr>
                <w:rFonts w:eastAsia="Times New Roman"/>
                <w:iCs/>
                <w:sz w:val="26"/>
                <w:szCs w:val="26"/>
              </w:rPr>
              <w:t>Walker</w:t>
            </w:r>
            <w:r w:rsidRPr="0022229F">
              <w:rPr>
                <w:rFonts w:eastAsia="Times New Roman"/>
                <w:sz w:val="26"/>
                <w:szCs w:val="26"/>
              </w:rPr>
              <w:t>);</w:t>
            </w:r>
          </w:p>
          <w:p w14:paraId="19ACF6F7"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Ruồi đục hướng dương (</w:t>
            </w:r>
            <w:r w:rsidRPr="0022229F">
              <w:rPr>
                <w:rFonts w:eastAsia="Times New Roman"/>
                <w:i/>
                <w:sz w:val="26"/>
                <w:szCs w:val="26"/>
              </w:rPr>
              <w:t xml:space="preserve">Strauzia longipennis </w:t>
            </w:r>
            <w:r w:rsidRPr="0064409C">
              <w:rPr>
                <w:rFonts w:eastAsia="Times New Roman"/>
                <w:iCs/>
                <w:sz w:val="26"/>
                <w:szCs w:val="26"/>
              </w:rPr>
              <w:t>Wiedemann</w:t>
            </w:r>
            <w:r w:rsidRPr="0022229F">
              <w:rPr>
                <w:rFonts w:eastAsia="Times New Roman"/>
                <w:sz w:val="26"/>
                <w:szCs w:val="26"/>
              </w:rPr>
              <w:t>);</w:t>
            </w:r>
          </w:p>
          <w:p w14:paraId="1B8B2C70"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Tuyến trùng dao găm Mỹ (</w:t>
            </w:r>
            <w:r w:rsidRPr="0022229F">
              <w:rPr>
                <w:rFonts w:eastAsia="Times New Roman"/>
                <w:i/>
                <w:sz w:val="26"/>
                <w:szCs w:val="26"/>
              </w:rPr>
              <w:t xml:space="preserve">Xiphinema americanum </w:t>
            </w:r>
            <w:r w:rsidRPr="00CF4608">
              <w:rPr>
                <w:rFonts w:eastAsia="Times New Roman"/>
                <w:iCs/>
                <w:sz w:val="26"/>
                <w:szCs w:val="26"/>
              </w:rPr>
              <w:t>Cobb</w:t>
            </w:r>
            <w:r w:rsidRPr="0022229F">
              <w:rPr>
                <w:rFonts w:eastAsia="Times New Roman"/>
                <w:sz w:val="26"/>
                <w:szCs w:val="26"/>
              </w:rPr>
              <w:t>);</w:t>
            </w:r>
          </w:p>
          <w:p w14:paraId="45347BD6"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Tuyến trùng dao găm Bricolense (</w:t>
            </w:r>
            <w:r w:rsidRPr="0022229F">
              <w:rPr>
                <w:rFonts w:eastAsia="Times New Roman"/>
                <w:i/>
                <w:sz w:val="26"/>
                <w:szCs w:val="26"/>
              </w:rPr>
              <w:t xml:space="preserve">Xiphinema bricolense </w:t>
            </w:r>
            <w:r w:rsidRPr="00CF4608">
              <w:rPr>
                <w:rFonts w:eastAsia="Times New Roman"/>
                <w:iCs/>
                <w:sz w:val="26"/>
                <w:szCs w:val="26"/>
              </w:rPr>
              <w:t>Ebsary, Vrain &amp; Graham</w:t>
            </w:r>
            <w:r w:rsidRPr="0022229F">
              <w:rPr>
                <w:rFonts w:eastAsia="Times New Roman"/>
                <w:sz w:val="26"/>
                <w:szCs w:val="26"/>
              </w:rPr>
              <w:t>);</w:t>
            </w:r>
          </w:p>
          <w:p w14:paraId="097F8E99"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Tuyến trùng dao găm California (</w:t>
            </w:r>
            <w:r w:rsidRPr="0022229F">
              <w:rPr>
                <w:rFonts w:eastAsia="Times New Roman"/>
                <w:i/>
                <w:sz w:val="26"/>
                <w:szCs w:val="26"/>
              </w:rPr>
              <w:t xml:space="preserve">Xiphinema californicum </w:t>
            </w:r>
            <w:r w:rsidRPr="00CF4608">
              <w:rPr>
                <w:rFonts w:eastAsia="Times New Roman"/>
                <w:iCs/>
                <w:sz w:val="26"/>
                <w:szCs w:val="26"/>
              </w:rPr>
              <w:t>Lamberti &amp; Bleve-Zacheo</w:t>
            </w:r>
            <w:r w:rsidRPr="0022229F">
              <w:rPr>
                <w:rFonts w:eastAsia="Times New Roman"/>
                <w:sz w:val="26"/>
                <w:szCs w:val="26"/>
              </w:rPr>
              <w:t>).</w:t>
            </w:r>
          </w:p>
          <w:p w14:paraId="34958931" w14:textId="7D8E2C7D" w:rsidR="00173490" w:rsidRPr="0022229F" w:rsidRDefault="00173490" w:rsidP="006335A2">
            <w:pPr>
              <w:jc w:val="both"/>
              <w:rPr>
                <w:rFonts w:eastAsia="Times New Roman"/>
                <w:sz w:val="26"/>
                <w:szCs w:val="26"/>
                <w:shd w:val="clear" w:color="auto" w:fill="FFFFFF"/>
              </w:rPr>
            </w:pPr>
            <w:r w:rsidRPr="0022229F">
              <w:rPr>
                <w:rFonts w:eastAsia="Times New Roman"/>
                <w:sz w:val="26"/>
                <w:szCs w:val="26"/>
              </w:rPr>
              <w:t>Việc xâm nhập của những loài này vào lãnh thổ EAEU và sự lây lan của chúng gây nguy hại thực vật các Quốc gia thành viên EAEU.</w:t>
            </w:r>
          </w:p>
        </w:tc>
      </w:tr>
      <w:tr w:rsidR="00173490" w:rsidRPr="0022229F" w14:paraId="684555CF" w14:textId="77777777" w:rsidTr="00173490">
        <w:trPr>
          <w:divId w:val="1151751877"/>
        </w:trPr>
        <w:tc>
          <w:tcPr>
            <w:tcW w:w="179" w:type="pct"/>
            <w:vAlign w:val="center"/>
            <w:hideMark/>
          </w:tcPr>
          <w:p w14:paraId="574EC340" w14:textId="77777777" w:rsidR="00173490" w:rsidRPr="0022229F" w:rsidRDefault="00173490" w:rsidP="00CF4608">
            <w:pPr>
              <w:jc w:val="center"/>
              <w:rPr>
                <w:rFonts w:eastAsia="Times New Roman"/>
                <w:sz w:val="26"/>
                <w:szCs w:val="26"/>
              </w:rPr>
            </w:pPr>
            <w:r w:rsidRPr="0022229F">
              <w:rPr>
                <w:rFonts w:eastAsia="Times New Roman"/>
                <w:sz w:val="26"/>
                <w:szCs w:val="26"/>
              </w:rPr>
              <w:t>26</w:t>
            </w:r>
          </w:p>
        </w:tc>
        <w:tc>
          <w:tcPr>
            <w:tcW w:w="696" w:type="pct"/>
            <w:vAlign w:val="center"/>
            <w:hideMark/>
          </w:tcPr>
          <w:p w14:paraId="03A547A5" w14:textId="0B8C8825" w:rsidR="00173490" w:rsidRPr="0022229F" w:rsidRDefault="00173490" w:rsidP="00CF4608">
            <w:pPr>
              <w:jc w:val="center"/>
              <w:rPr>
                <w:rFonts w:eastAsia="Times New Roman"/>
                <w:sz w:val="20"/>
                <w:szCs w:val="20"/>
              </w:rPr>
            </w:pPr>
            <w:r w:rsidRPr="0022229F">
              <w:rPr>
                <w:rFonts w:eastAsia="Times New Roman"/>
                <w:sz w:val="20"/>
                <w:szCs w:val="20"/>
              </w:rPr>
              <w:t>G/SPS/N/JPN/898</w:t>
            </w:r>
          </w:p>
        </w:tc>
        <w:tc>
          <w:tcPr>
            <w:tcW w:w="339" w:type="pct"/>
            <w:vAlign w:val="center"/>
          </w:tcPr>
          <w:p w14:paraId="76BA2CCD" w14:textId="72A615CE" w:rsidR="00173490" w:rsidRPr="0022229F" w:rsidRDefault="00173490" w:rsidP="00CF4608">
            <w:pPr>
              <w:jc w:val="center"/>
              <w:rPr>
                <w:rFonts w:eastAsia="Times New Roman"/>
                <w:sz w:val="20"/>
                <w:szCs w:val="20"/>
              </w:rPr>
            </w:pPr>
            <w:r w:rsidRPr="0022229F">
              <w:rPr>
                <w:rFonts w:eastAsia="Times New Roman"/>
                <w:sz w:val="20"/>
                <w:szCs w:val="20"/>
              </w:rPr>
              <w:t>ATTP, Thú y, QLCL</w:t>
            </w:r>
          </w:p>
        </w:tc>
        <w:tc>
          <w:tcPr>
            <w:tcW w:w="386" w:type="pct"/>
            <w:vAlign w:val="center"/>
            <w:hideMark/>
          </w:tcPr>
          <w:p w14:paraId="5F55A696" w14:textId="46709A4D" w:rsidR="00173490" w:rsidRPr="0022229F" w:rsidRDefault="00173490" w:rsidP="00CF4608">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73E4BAE8" w14:textId="68113B84"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28E33E22" w14:textId="4537FCEC" w:rsidR="00173490" w:rsidRPr="0022229F" w:rsidRDefault="00173490" w:rsidP="00CF4608">
            <w:pPr>
              <w:jc w:val="both"/>
              <w:rPr>
                <w:rFonts w:eastAsia="Times New Roman"/>
                <w:sz w:val="26"/>
                <w:szCs w:val="26"/>
              </w:rPr>
            </w:pPr>
            <w:r w:rsidRPr="0022229F">
              <w:rPr>
                <w:rFonts w:eastAsia="Times New Roman"/>
                <w:sz w:val="26"/>
                <w:szCs w:val="26"/>
              </w:rPr>
              <w:t xml:space="preserve">Sửa đổi các tiêu chuẩn và thông số kỹ thuật cho thực phẩm và phụ gia thực phẩm theo Đạo luật vệ sinh thực phẩm (Sửa đổi các tiêu chuẩn về dư </w:t>
            </w:r>
            <w:r w:rsidRPr="0022229F">
              <w:rPr>
                <w:rFonts w:eastAsia="Times New Roman"/>
                <w:sz w:val="26"/>
                <w:szCs w:val="26"/>
              </w:rPr>
              <w:lastRenderedPageBreak/>
              <w:t>lượng hóa chất nông nghiệp)</w:t>
            </w:r>
          </w:p>
        </w:tc>
        <w:tc>
          <w:tcPr>
            <w:tcW w:w="2046" w:type="pct"/>
          </w:tcPr>
          <w:p w14:paraId="54228379" w14:textId="77777777" w:rsidR="00173490" w:rsidRPr="0022229F" w:rsidRDefault="00173490" w:rsidP="00CF4608">
            <w:pPr>
              <w:jc w:val="both"/>
              <w:rPr>
                <w:rFonts w:eastAsia="Times New Roman"/>
                <w:sz w:val="26"/>
                <w:szCs w:val="26"/>
              </w:rPr>
            </w:pPr>
            <w:r w:rsidRPr="0022229F">
              <w:rPr>
                <w:rFonts w:eastAsia="Times New Roman"/>
                <w:sz w:val="26"/>
                <w:szCs w:val="26"/>
              </w:rPr>
              <w:lastRenderedPageBreak/>
              <w:t>Đề xuất mức dư lượng tối đa (MRLs) đối với hóa chất nông nghiệp:</w:t>
            </w:r>
          </w:p>
          <w:p w14:paraId="37F25F78" w14:textId="4B1A96B1" w:rsidR="00173490" w:rsidRPr="0022229F" w:rsidRDefault="00173490" w:rsidP="00CF4608">
            <w:pPr>
              <w:jc w:val="both"/>
              <w:rPr>
                <w:rFonts w:eastAsia="Times New Roman"/>
                <w:sz w:val="26"/>
                <w:szCs w:val="26"/>
              </w:rPr>
            </w:pPr>
            <w:r w:rsidRPr="0022229F">
              <w:rPr>
                <w:rFonts w:eastAsia="Times New Roman"/>
                <w:sz w:val="26"/>
                <w:szCs w:val="26"/>
              </w:rPr>
              <w:t>Phụ gia thức ăn chăn nuôi: Canthaxanthin.</w:t>
            </w:r>
          </w:p>
        </w:tc>
      </w:tr>
      <w:tr w:rsidR="00173490" w:rsidRPr="0022229F" w14:paraId="7CDAB924" w14:textId="77777777" w:rsidTr="00173490">
        <w:trPr>
          <w:divId w:val="1151751877"/>
        </w:trPr>
        <w:tc>
          <w:tcPr>
            <w:tcW w:w="179" w:type="pct"/>
            <w:vAlign w:val="center"/>
            <w:hideMark/>
          </w:tcPr>
          <w:p w14:paraId="46F9D086"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27</w:t>
            </w:r>
          </w:p>
        </w:tc>
        <w:tc>
          <w:tcPr>
            <w:tcW w:w="696" w:type="pct"/>
            <w:vAlign w:val="center"/>
            <w:hideMark/>
          </w:tcPr>
          <w:p w14:paraId="78C174DA" w14:textId="5493ED5C" w:rsidR="00173490" w:rsidRPr="0022229F" w:rsidRDefault="00173490" w:rsidP="00CF4608">
            <w:pPr>
              <w:jc w:val="center"/>
              <w:rPr>
                <w:rFonts w:eastAsia="Times New Roman"/>
                <w:sz w:val="20"/>
                <w:szCs w:val="20"/>
              </w:rPr>
            </w:pPr>
            <w:r w:rsidRPr="0022229F">
              <w:rPr>
                <w:rFonts w:eastAsia="Times New Roman"/>
                <w:sz w:val="20"/>
                <w:szCs w:val="20"/>
              </w:rPr>
              <w:t>G/SPS/N/JPN/897</w:t>
            </w:r>
          </w:p>
        </w:tc>
        <w:tc>
          <w:tcPr>
            <w:tcW w:w="339" w:type="pct"/>
            <w:vAlign w:val="center"/>
          </w:tcPr>
          <w:p w14:paraId="30ACB6AC" w14:textId="5A41FA6E" w:rsidR="00173490" w:rsidRPr="0022229F" w:rsidRDefault="00173490" w:rsidP="00CF4608">
            <w:pPr>
              <w:spacing w:after="150"/>
              <w:jc w:val="center"/>
              <w:rPr>
                <w:rFonts w:eastAsia="Times New Roman"/>
                <w:sz w:val="20"/>
                <w:szCs w:val="20"/>
              </w:rPr>
            </w:pPr>
            <w:r w:rsidRPr="0022229F">
              <w:rPr>
                <w:rFonts w:eastAsia="Times New Roman"/>
                <w:sz w:val="20"/>
                <w:szCs w:val="20"/>
              </w:rPr>
              <w:t>ATTP, Thú y, QLCL</w:t>
            </w:r>
          </w:p>
        </w:tc>
        <w:tc>
          <w:tcPr>
            <w:tcW w:w="386" w:type="pct"/>
            <w:vAlign w:val="center"/>
            <w:hideMark/>
          </w:tcPr>
          <w:p w14:paraId="6CE8B87A" w14:textId="6CE42632" w:rsidR="00173490" w:rsidRPr="0022229F" w:rsidRDefault="00173490" w:rsidP="00CF4608">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36FA11EA" w14:textId="4567E435"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328DFF92" w14:textId="576F38D4" w:rsidR="00173490" w:rsidRPr="0022229F" w:rsidRDefault="00173490" w:rsidP="00CF4608">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23FAE750" w14:textId="77777777" w:rsidR="00173490" w:rsidRPr="0022229F" w:rsidRDefault="00173490" w:rsidP="00CF4608">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65C976AD" w14:textId="6B889CF6"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Thuốc thú y: Tylvalosin.</w:t>
            </w:r>
          </w:p>
        </w:tc>
      </w:tr>
      <w:tr w:rsidR="00173490" w:rsidRPr="0022229F" w14:paraId="450F09C1" w14:textId="77777777" w:rsidTr="00173490">
        <w:trPr>
          <w:divId w:val="1151751877"/>
        </w:trPr>
        <w:tc>
          <w:tcPr>
            <w:tcW w:w="179" w:type="pct"/>
            <w:vAlign w:val="center"/>
            <w:hideMark/>
          </w:tcPr>
          <w:p w14:paraId="6DFD824D" w14:textId="77777777" w:rsidR="00173490" w:rsidRPr="0022229F" w:rsidRDefault="00173490" w:rsidP="00CF4608">
            <w:pPr>
              <w:jc w:val="center"/>
              <w:rPr>
                <w:rFonts w:eastAsia="Times New Roman"/>
                <w:sz w:val="26"/>
                <w:szCs w:val="26"/>
              </w:rPr>
            </w:pPr>
            <w:r w:rsidRPr="0022229F">
              <w:rPr>
                <w:rFonts w:eastAsia="Times New Roman"/>
                <w:sz w:val="26"/>
                <w:szCs w:val="26"/>
              </w:rPr>
              <w:t>28</w:t>
            </w:r>
          </w:p>
        </w:tc>
        <w:tc>
          <w:tcPr>
            <w:tcW w:w="696" w:type="pct"/>
            <w:vAlign w:val="center"/>
            <w:hideMark/>
          </w:tcPr>
          <w:p w14:paraId="317CB74A" w14:textId="0C1B6A3A" w:rsidR="00173490" w:rsidRPr="0022229F" w:rsidRDefault="00173490" w:rsidP="00CF4608">
            <w:pPr>
              <w:jc w:val="center"/>
              <w:rPr>
                <w:rFonts w:eastAsia="Times New Roman"/>
                <w:sz w:val="20"/>
                <w:szCs w:val="20"/>
              </w:rPr>
            </w:pPr>
            <w:r w:rsidRPr="0022229F">
              <w:rPr>
                <w:rFonts w:eastAsia="Times New Roman"/>
                <w:sz w:val="20"/>
                <w:szCs w:val="20"/>
              </w:rPr>
              <w:t>G/SPS/N/JPN/896</w:t>
            </w:r>
          </w:p>
        </w:tc>
        <w:tc>
          <w:tcPr>
            <w:tcW w:w="339" w:type="pct"/>
            <w:vAlign w:val="center"/>
          </w:tcPr>
          <w:p w14:paraId="18905A57" w14:textId="73E91622" w:rsidR="00173490" w:rsidRPr="0022229F" w:rsidRDefault="00173490" w:rsidP="00CF4608">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74E687E1" w14:textId="1DB3C34E" w:rsidR="00173490" w:rsidRPr="0022229F" w:rsidRDefault="00173490" w:rsidP="00CF4608">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4AF7BF7E" w14:textId="1BD18154"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1D7A2F40" w14:textId="761C19A4" w:rsidR="00173490" w:rsidRPr="0022229F" w:rsidRDefault="00173490" w:rsidP="00CF4608">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2D69EF5B" w14:textId="77777777" w:rsidR="00173490" w:rsidRPr="0022229F" w:rsidRDefault="00173490" w:rsidP="00CF4608">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2C8352DF" w14:textId="54103D64"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Thuốc thú y: Trimethoprim.</w:t>
            </w:r>
          </w:p>
        </w:tc>
      </w:tr>
      <w:tr w:rsidR="00173490" w:rsidRPr="0022229F" w14:paraId="1E92412A" w14:textId="77777777" w:rsidTr="00173490">
        <w:trPr>
          <w:divId w:val="1151751877"/>
        </w:trPr>
        <w:tc>
          <w:tcPr>
            <w:tcW w:w="179" w:type="pct"/>
            <w:vAlign w:val="center"/>
            <w:hideMark/>
          </w:tcPr>
          <w:p w14:paraId="6CF61BA9" w14:textId="77777777" w:rsidR="00173490" w:rsidRPr="0022229F" w:rsidRDefault="00173490" w:rsidP="00CF4608">
            <w:pPr>
              <w:jc w:val="center"/>
              <w:rPr>
                <w:rFonts w:eastAsia="Times New Roman"/>
                <w:sz w:val="26"/>
                <w:szCs w:val="26"/>
              </w:rPr>
            </w:pPr>
            <w:r w:rsidRPr="0022229F">
              <w:rPr>
                <w:rFonts w:eastAsia="Times New Roman"/>
                <w:sz w:val="26"/>
                <w:szCs w:val="26"/>
              </w:rPr>
              <w:t>29</w:t>
            </w:r>
          </w:p>
        </w:tc>
        <w:tc>
          <w:tcPr>
            <w:tcW w:w="696" w:type="pct"/>
            <w:vAlign w:val="center"/>
            <w:hideMark/>
          </w:tcPr>
          <w:p w14:paraId="38900779" w14:textId="1649EB78" w:rsidR="00173490" w:rsidRPr="0022229F" w:rsidRDefault="00173490" w:rsidP="00CF4608">
            <w:pPr>
              <w:jc w:val="center"/>
              <w:rPr>
                <w:rFonts w:eastAsia="Times New Roman"/>
                <w:sz w:val="20"/>
                <w:szCs w:val="20"/>
              </w:rPr>
            </w:pPr>
            <w:r w:rsidRPr="0022229F">
              <w:rPr>
                <w:rFonts w:eastAsia="Times New Roman"/>
                <w:sz w:val="20"/>
                <w:szCs w:val="20"/>
              </w:rPr>
              <w:t>G/SPS/N/JPN/895</w:t>
            </w:r>
          </w:p>
        </w:tc>
        <w:tc>
          <w:tcPr>
            <w:tcW w:w="339" w:type="pct"/>
            <w:vAlign w:val="center"/>
          </w:tcPr>
          <w:p w14:paraId="087B8826" w14:textId="6C5B4754" w:rsidR="00173490" w:rsidRPr="0022229F" w:rsidRDefault="00173490" w:rsidP="00CF4608">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0622CF75" w14:textId="2BCE4FA2" w:rsidR="00173490" w:rsidRPr="0022229F" w:rsidRDefault="00173490" w:rsidP="00CF4608">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007D7115" w14:textId="1D51C5E7"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6767E13B" w14:textId="61D15906" w:rsidR="00173490" w:rsidRPr="0022229F" w:rsidRDefault="00173490" w:rsidP="00CF4608">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3E244108" w14:textId="77777777" w:rsidR="00173490" w:rsidRPr="0022229F" w:rsidRDefault="00173490" w:rsidP="00CF4608">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708E4FA4" w14:textId="0FDF960B"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Thuốc thú y: Robenidine.</w:t>
            </w:r>
          </w:p>
        </w:tc>
      </w:tr>
      <w:tr w:rsidR="00173490" w:rsidRPr="0022229F" w14:paraId="237C3BEE" w14:textId="77777777" w:rsidTr="00173490">
        <w:trPr>
          <w:divId w:val="1151751877"/>
        </w:trPr>
        <w:tc>
          <w:tcPr>
            <w:tcW w:w="179" w:type="pct"/>
            <w:vAlign w:val="center"/>
            <w:hideMark/>
          </w:tcPr>
          <w:p w14:paraId="6BDAA206" w14:textId="77777777" w:rsidR="00173490" w:rsidRPr="0022229F" w:rsidRDefault="00173490" w:rsidP="00CF4608">
            <w:pPr>
              <w:jc w:val="center"/>
              <w:rPr>
                <w:rFonts w:eastAsia="Times New Roman"/>
                <w:sz w:val="26"/>
                <w:szCs w:val="26"/>
              </w:rPr>
            </w:pPr>
            <w:r w:rsidRPr="0022229F">
              <w:rPr>
                <w:rFonts w:eastAsia="Times New Roman"/>
                <w:sz w:val="26"/>
                <w:szCs w:val="26"/>
              </w:rPr>
              <w:t>30</w:t>
            </w:r>
          </w:p>
        </w:tc>
        <w:tc>
          <w:tcPr>
            <w:tcW w:w="696" w:type="pct"/>
            <w:vAlign w:val="center"/>
            <w:hideMark/>
          </w:tcPr>
          <w:p w14:paraId="3D86C21B" w14:textId="02ED0D99" w:rsidR="00173490" w:rsidRPr="0022229F" w:rsidRDefault="00173490" w:rsidP="00CF4608">
            <w:pPr>
              <w:jc w:val="center"/>
              <w:rPr>
                <w:rFonts w:eastAsia="Times New Roman"/>
                <w:sz w:val="20"/>
                <w:szCs w:val="20"/>
              </w:rPr>
            </w:pPr>
            <w:r w:rsidRPr="0022229F">
              <w:rPr>
                <w:rFonts w:eastAsia="Times New Roman"/>
                <w:sz w:val="20"/>
                <w:szCs w:val="20"/>
              </w:rPr>
              <w:t>G/SPS/N/JPN/894</w:t>
            </w:r>
          </w:p>
        </w:tc>
        <w:tc>
          <w:tcPr>
            <w:tcW w:w="339" w:type="pct"/>
            <w:vAlign w:val="center"/>
          </w:tcPr>
          <w:p w14:paraId="75D15E72" w14:textId="435C7A97" w:rsidR="00173490" w:rsidRPr="0022229F" w:rsidRDefault="00173490" w:rsidP="00CF4608">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7C21370B" w14:textId="67F1DB92" w:rsidR="00173490" w:rsidRPr="0022229F" w:rsidRDefault="00173490" w:rsidP="00CF4608">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2149961C" w14:textId="3268C6F8"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1F10866B" w14:textId="0CCA02D8" w:rsidR="00173490" w:rsidRPr="0022229F" w:rsidRDefault="00173490" w:rsidP="00CF4608">
            <w:pPr>
              <w:jc w:val="both"/>
              <w:rPr>
                <w:rFonts w:eastAsia="Times New Roman"/>
                <w:sz w:val="26"/>
                <w:szCs w:val="26"/>
              </w:rPr>
            </w:pPr>
            <w:r w:rsidRPr="0022229F">
              <w:rPr>
                <w:rFonts w:eastAsia="Times New Roman"/>
                <w:sz w:val="26"/>
                <w:szCs w:val="26"/>
              </w:rPr>
              <w:t xml:space="preserve">Sửa đổi các tiêu chuẩn và thông số kỹ thuật cho thực phẩm và phụ gia </w:t>
            </w:r>
            <w:r w:rsidRPr="0022229F">
              <w:rPr>
                <w:rFonts w:eastAsia="Times New Roman"/>
                <w:sz w:val="26"/>
                <w:szCs w:val="26"/>
              </w:rPr>
              <w:lastRenderedPageBreak/>
              <w:t>thực phẩm theo Đạo luật vệ sinh thực phẩm (Sửa đổi các tiêu chuẩn về dư lượng hóa chất nông nghiệp)</w:t>
            </w:r>
          </w:p>
        </w:tc>
        <w:tc>
          <w:tcPr>
            <w:tcW w:w="2046" w:type="pct"/>
          </w:tcPr>
          <w:p w14:paraId="55152CA4" w14:textId="77777777" w:rsidR="00173490" w:rsidRPr="0022229F" w:rsidRDefault="00173490" w:rsidP="00CF4608">
            <w:pPr>
              <w:jc w:val="both"/>
              <w:rPr>
                <w:rFonts w:eastAsia="Times New Roman"/>
                <w:sz w:val="26"/>
                <w:szCs w:val="26"/>
              </w:rPr>
            </w:pPr>
            <w:r w:rsidRPr="0022229F">
              <w:rPr>
                <w:rFonts w:eastAsia="Times New Roman"/>
                <w:sz w:val="26"/>
                <w:szCs w:val="26"/>
              </w:rPr>
              <w:lastRenderedPageBreak/>
              <w:t>Đề xuất mức dư lượng tối đa (MRLs) đối với hóa chất nông nghiệp:</w:t>
            </w:r>
          </w:p>
          <w:p w14:paraId="49BE457A" w14:textId="285E6838"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Thuốc thú y: Oxyclozanide.</w:t>
            </w:r>
          </w:p>
        </w:tc>
      </w:tr>
      <w:tr w:rsidR="00173490" w:rsidRPr="0022229F" w14:paraId="4C449BA0" w14:textId="77777777" w:rsidTr="00173490">
        <w:trPr>
          <w:divId w:val="1151751877"/>
        </w:trPr>
        <w:tc>
          <w:tcPr>
            <w:tcW w:w="179" w:type="pct"/>
            <w:vAlign w:val="center"/>
            <w:hideMark/>
          </w:tcPr>
          <w:p w14:paraId="7013CE6F"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31</w:t>
            </w:r>
          </w:p>
        </w:tc>
        <w:tc>
          <w:tcPr>
            <w:tcW w:w="696" w:type="pct"/>
            <w:vAlign w:val="center"/>
            <w:hideMark/>
          </w:tcPr>
          <w:p w14:paraId="42E36246" w14:textId="1537B2A3" w:rsidR="00173490" w:rsidRPr="0022229F" w:rsidRDefault="00173490" w:rsidP="00CF4608">
            <w:pPr>
              <w:jc w:val="center"/>
              <w:rPr>
                <w:rFonts w:eastAsia="Times New Roman"/>
                <w:sz w:val="20"/>
                <w:szCs w:val="20"/>
              </w:rPr>
            </w:pPr>
            <w:r w:rsidRPr="0022229F">
              <w:rPr>
                <w:rFonts w:eastAsia="Times New Roman"/>
                <w:sz w:val="20"/>
                <w:szCs w:val="20"/>
              </w:rPr>
              <w:t>G/SPS/N/JPN/893</w:t>
            </w:r>
          </w:p>
        </w:tc>
        <w:tc>
          <w:tcPr>
            <w:tcW w:w="339" w:type="pct"/>
            <w:vAlign w:val="center"/>
          </w:tcPr>
          <w:p w14:paraId="283DEB47" w14:textId="12A4F627" w:rsidR="00173490" w:rsidRPr="0022229F" w:rsidRDefault="00173490" w:rsidP="00CF4608">
            <w:pPr>
              <w:jc w:val="center"/>
              <w:rPr>
                <w:rFonts w:eastAsia="Times New Roman"/>
                <w:sz w:val="20"/>
                <w:szCs w:val="20"/>
              </w:rPr>
            </w:pPr>
            <w:r w:rsidRPr="0022229F">
              <w:rPr>
                <w:rFonts w:eastAsia="Times New Roman"/>
                <w:sz w:val="20"/>
                <w:szCs w:val="20"/>
              </w:rPr>
              <w:t>ATTP, Thú y, QLCL, BVTV</w:t>
            </w:r>
          </w:p>
        </w:tc>
        <w:tc>
          <w:tcPr>
            <w:tcW w:w="386" w:type="pct"/>
            <w:vAlign w:val="center"/>
            <w:hideMark/>
          </w:tcPr>
          <w:p w14:paraId="6A77C015" w14:textId="29FD413A" w:rsidR="00173490" w:rsidRPr="0022229F" w:rsidRDefault="00173490" w:rsidP="00CF4608">
            <w:pPr>
              <w:jc w:val="center"/>
              <w:rPr>
                <w:rFonts w:eastAsia="Times New Roman"/>
                <w:sz w:val="26"/>
                <w:szCs w:val="26"/>
              </w:rPr>
            </w:pPr>
            <w:r w:rsidRPr="0022229F">
              <w:rPr>
                <w:rFonts w:eastAsia="Times New Roman"/>
                <w:sz w:val="26"/>
                <w:szCs w:val="26"/>
              </w:rPr>
              <w:t>Nhật Bản</w:t>
            </w:r>
          </w:p>
        </w:tc>
        <w:tc>
          <w:tcPr>
            <w:tcW w:w="435" w:type="pct"/>
            <w:vAlign w:val="center"/>
            <w:hideMark/>
          </w:tcPr>
          <w:p w14:paraId="0F10D5CD" w14:textId="0FC1FBF5"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13E6C9BB" w14:textId="2AC2687F" w:rsidR="00173490" w:rsidRPr="0022229F" w:rsidRDefault="00173490" w:rsidP="00CF4608">
            <w:pPr>
              <w:jc w:val="both"/>
              <w:rPr>
                <w:rFonts w:eastAsia="Times New Roman"/>
                <w:sz w:val="26"/>
                <w:szCs w:val="26"/>
              </w:rPr>
            </w:pPr>
            <w:r w:rsidRPr="0022229F">
              <w:rPr>
                <w:rFonts w:eastAsia="Times New Roman"/>
                <w:sz w:val="26"/>
                <w:szCs w:val="26"/>
              </w:rPr>
              <w:t>Sửa đổi các tiêu chuẩn và thông số kỹ thuật cho thực phẩm và phụ gia thực phẩm theo Đạo luật vệ sinh thực phẩm (Sửa đổi các tiêu chuẩn về dư lượng hóa chất nông nghiệp)</w:t>
            </w:r>
          </w:p>
        </w:tc>
        <w:tc>
          <w:tcPr>
            <w:tcW w:w="2046" w:type="pct"/>
          </w:tcPr>
          <w:p w14:paraId="61F1F4FE" w14:textId="77777777" w:rsidR="00173490" w:rsidRPr="0022229F" w:rsidRDefault="00173490" w:rsidP="00CF4608">
            <w:pPr>
              <w:jc w:val="both"/>
              <w:rPr>
                <w:rFonts w:eastAsia="Times New Roman"/>
                <w:sz w:val="26"/>
                <w:szCs w:val="26"/>
              </w:rPr>
            </w:pPr>
            <w:r w:rsidRPr="0022229F">
              <w:rPr>
                <w:rFonts w:eastAsia="Times New Roman"/>
                <w:sz w:val="26"/>
                <w:szCs w:val="26"/>
              </w:rPr>
              <w:t>Đề xuất mức dư lượng tối đa (MRLs) đối với hóa chất nông nghiệp:</w:t>
            </w:r>
          </w:p>
          <w:p w14:paraId="7DD4155D" w14:textId="1A509682" w:rsidR="00173490" w:rsidRPr="0022229F" w:rsidRDefault="00173490" w:rsidP="00CF4608">
            <w:pPr>
              <w:jc w:val="both"/>
              <w:rPr>
                <w:rFonts w:eastAsia="Times New Roman"/>
                <w:sz w:val="26"/>
                <w:szCs w:val="26"/>
              </w:rPr>
            </w:pPr>
            <w:r w:rsidRPr="0022229F">
              <w:rPr>
                <w:rFonts w:eastAsia="Times New Roman"/>
                <w:sz w:val="26"/>
                <w:szCs w:val="26"/>
              </w:rPr>
              <w:t>Thuốc thú y: Maduramicin.</w:t>
            </w:r>
          </w:p>
        </w:tc>
      </w:tr>
      <w:tr w:rsidR="00173490" w:rsidRPr="0022229F" w14:paraId="53ABF2CA" w14:textId="77777777" w:rsidTr="00173490">
        <w:trPr>
          <w:divId w:val="1151751877"/>
        </w:trPr>
        <w:tc>
          <w:tcPr>
            <w:tcW w:w="179" w:type="pct"/>
            <w:vAlign w:val="center"/>
            <w:hideMark/>
          </w:tcPr>
          <w:p w14:paraId="7F13394A" w14:textId="77777777" w:rsidR="00173490" w:rsidRPr="0022229F" w:rsidRDefault="00173490" w:rsidP="00CF4608">
            <w:pPr>
              <w:jc w:val="center"/>
              <w:rPr>
                <w:rFonts w:eastAsia="Times New Roman"/>
                <w:sz w:val="26"/>
                <w:szCs w:val="26"/>
              </w:rPr>
            </w:pPr>
            <w:r w:rsidRPr="0022229F">
              <w:rPr>
                <w:rFonts w:eastAsia="Times New Roman"/>
                <w:sz w:val="26"/>
                <w:szCs w:val="26"/>
              </w:rPr>
              <w:t>32</w:t>
            </w:r>
          </w:p>
        </w:tc>
        <w:tc>
          <w:tcPr>
            <w:tcW w:w="696" w:type="pct"/>
            <w:vAlign w:val="center"/>
            <w:hideMark/>
          </w:tcPr>
          <w:p w14:paraId="1F89C8DE" w14:textId="4F70DE66" w:rsidR="00173490" w:rsidRPr="0022229F" w:rsidRDefault="00173490" w:rsidP="00CF4608">
            <w:pPr>
              <w:jc w:val="center"/>
              <w:rPr>
                <w:rFonts w:eastAsia="Times New Roman"/>
                <w:sz w:val="20"/>
                <w:szCs w:val="20"/>
              </w:rPr>
            </w:pPr>
            <w:r w:rsidRPr="0022229F">
              <w:rPr>
                <w:rFonts w:eastAsia="Times New Roman"/>
                <w:sz w:val="20"/>
                <w:szCs w:val="20"/>
              </w:rPr>
              <w:t>G/SPS/N/EU/524</w:t>
            </w:r>
          </w:p>
        </w:tc>
        <w:tc>
          <w:tcPr>
            <w:tcW w:w="339" w:type="pct"/>
            <w:vAlign w:val="center"/>
          </w:tcPr>
          <w:p w14:paraId="03EB9F3B" w14:textId="75C438B3" w:rsidR="00173490" w:rsidRPr="0022229F" w:rsidRDefault="00173490" w:rsidP="00CF4608">
            <w:pPr>
              <w:jc w:val="center"/>
              <w:rPr>
                <w:rFonts w:eastAsia="Times New Roman"/>
                <w:sz w:val="20"/>
                <w:szCs w:val="20"/>
              </w:rPr>
            </w:pPr>
            <w:r w:rsidRPr="0022229F">
              <w:rPr>
                <w:rFonts w:eastAsia="Times New Roman"/>
                <w:sz w:val="20"/>
                <w:szCs w:val="20"/>
              </w:rPr>
              <w:t>ATTP, Thú y</w:t>
            </w:r>
          </w:p>
        </w:tc>
        <w:tc>
          <w:tcPr>
            <w:tcW w:w="386" w:type="pct"/>
            <w:vAlign w:val="center"/>
            <w:hideMark/>
          </w:tcPr>
          <w:p w14:paraId="01483EDA" w14:textId="7B4D8A60" w:rsidR="00173490" w:rsidRPr="0022229F" w:rsidRDefault="00173490" w:rsidP="00CF4608">
            <w:pPr>
              <w:jc w:val="center"/>
              <w:rPr>
                <w:rFonts w:eastAsia="Times New Roman"/>
                <w:sz w:val="26"/>
                <w:szCs w:val="26"/>
              </w:rPr>
            </w:pPr>
            <w:r w:rsidRPr="0022229F">
              <w:rPr>
                <w:rFonts w:eastAsia="Times New Roman"/>
                <w:sz w:val="26"/>
                <w:szCs w:val="26"/>
              </w:rPr>
              <w:t>Liên minh châu Âu</w:t>
            </w:r>
          </w:p>
        </w:tc>
        <w:tc>
          <w:tcPr>
            <w:tcW w:w="435" w:type="pct"/>
            <w:vAlign w:val="center"/>
            <w:hideMark/>
          </w:tcPr>
          <w:p w14:paraId="4B9FEF4F" w14:textId="06562606" w:rsidR="00173490" w:rsidRPr="0022229F" w:rsidRDefault="00173490" w:rsidP="00CF4608">
            <w:pPr>
              <w:jc w:val="center"/>
              <w:rPr>
                <w:rFonts w:eastAsia="Times New Roman"/>
                <w:sz w:val="26"/>
                <w:szCs w:val="26"/>
              </w:rPr>
            </w:pPr>
            <w:r w:rsidRPr="0022229F">
              <w:rPr>
                <w:rFonts w:eastAsia="Times New Roman"/>
                <w:sz w:val="26"/>
                <w:szCs w:val="26"/>
              </w:rPr>
              <w:t>07/12/2021</w:t>
            </w:r>
          </w:p>
        </w:tc>
        <w:tc>
          <w:tcPr>
            <w:tcW w:w="919" w:type="pct"/>
            <w:vAlign w:val="center"/>
          </w:tcPr>
          <w:p w14:paraId="51AC99CB" w14:textId="61420C6B" w:rsidR="00173490" w:rsidRPr="0022229F" w:rsidRDefault="00173490" w:rsidP="00CF4608">
            <w:pPr>
              <w:jc w:val="both"/>
              <w:rPr>
                <w:rFonts w:eastAsia="Times New Roman"/>
                <w:sz w:val="26"/>
                <w:szCs w:val="26"/>
              </w:rPr>
            </w:pPr>
            <w:r w:rsidRPr="0022229F">
              <w:rPr>
                <w:rFonts w:eastAsia="Times New Roman"/>
                <w:sz w:val="26"/>
                <w:szCs w:val="26"/>
              </w:rPr>
              <w:t>Dự thảo Quy định của Ủy ban về nguyên liệu nhựa tái chế và các vật phẩm ​​tiếp xúc với thực phẩm, bãi bỏ Quy định (EC) số 282/2008</w:t>
            </w:r>
          </w:p>
        </w:tc>
        <w:tc>
          <w:tcPr>
            <w:tcW w:w="2046" w:type="pct"/>
          </w:tcPr>
          <w:p w14:paraId="1AC35BF8" w14:textId="5350ED9F"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Dự thảo quy định về các vật liệu nhựa và vật liệu nhựa tái chế cho mục đích chứa đựng có tiếp xúc với thực phẩm, đưa ra các quy tắc cho việc sản xuất, công nghệ tái chế phù hợp, quy trình tái chế, lắp đặt tái chế, chất thải nhựa, thu gom và phân loại nhựa đầu vào và khử nhiễm chúng, và việc sử dụng đầu ra nhựa, kiểm soát chất lượng, đăng ký các nhà kinh doanh và thực thi</w:t>
            </w:r>
            <w:r>
              <w:rPr>
                <w:rFonts w:eastAsia="Times New Roman"/>
                <w:sz w:val="26"/>
                <w:szCs w:val="26"/>
                <w:lang w:val="vi-VN"/>
              </w:rPr>
              <w:t xml:space="preserve"> </w:t>
            </w:r>
            <w:r w:rsidRPr="0022229F">
              <w:rPr>
                <w:rFonts w:eastAsia="Times New Roman"/>
                <w:sz w:val="26"/>
                <w:szCs w:val="26"/>
              </w:rPr>
              <w:t>với mục đích đảm bảo rằng hàm lượng tái chế trong các vật liệu nhựa cuối cùng và các vật phẩm dùng để tiếp xúc với thực phẩm không gây hại cho người tiêu dùng hoặc làm thay đổi chất lượng hoặc đặc tính cảm quan của chúng. Quy định sẽ thay thế và bãi bỏ Quy định (EC) số 282/2008</w:t>
            </w:r>
          </w:p>
        </w:tc>
      </w:tr>
      <w:tr w:rsidR="00173490" w:rsidRPr="0022229F" w14:paraId="6FA63D76" w14:textId="77777777" w:rsidTr="00173490">
        <w:trPr>
          <w:divId w:val="1151751877"/>
        </w:trPr>
        <w:tc>
          <w:tcPr>
            <w:tcW w:w="179" w:type="pct"/>
            <w:vAlign w:val="center"/>
            <w:hideMark/>
          </w:tcPr>
          <w:p w14:paraId="068E03FB" w14:textId="77777777" w:rsidR="00173490" w:rsidRPr="0022229F" w:rsidRDefault="00173490" w:rsidP="00CF4608">
            <w:pPr>
              <w:jc w:val="center"/>
              <w:rPr>
                <w:rFonts w:eastAsia="Times New Roman"/>
                <w:sz w:val="26"/>
                <w:szCs w:val="26"/>
              </w:rPr>
            </w:pPr>
            <w:r w:rsidRPr="0022229F">
              <w:rPr>
                <w:rFonts w:eastAsia="Times New Roman"/>
                <w:sz w:val="26"/>
                <w:szCs w:val="26"/>
              </w:rPr>
              <w:t>33</w:t>
            </w:r>
          </w:p>
        </w:tc>
        <w:tc>
          <w:tcPr>
            <w:tcW w:w="696" w:type="pct"/>
            <w:vAlign w:val="center"/>
            <w:hideMark/>
          </w:tcPr>
          <w:p w14:paraId="113B6A6F" w14:textId="68E0CE80" w:rsidR="00173490" w:rsidRPr="0022229F" w:rsidRDefault="00173490" w:rsidP="00CF4608">
            <w:pPr>
              <w:jc w:val="center"/>
              <w:rPr>
                <w:rFonts w:eastAsia="Times New Roman"/>
                <w:sz w:val="20"/>
                <w:szCs w:val="20"/>
              </w:rPr>
            </w:pPr>
            <w:r w:rsidRPr="0022229F">
              <w:rPr>
                <w:rFonts w:eastAsia="Times New Roman"/>
                <w:sz w:val="20"/>
                <w:szCs w:val="20"/>
              </w:rPr>
              <w:t>G/SPS/N/USA/3291</w:t>
            </w:r>
          </w:p>
        </w:tc>
        <w:tc>
          <w:tcPr>
            <w:tcW w:w="339" w:type="pct"/>
            <w:vAlign w:val="center"/>
          </w:tcPr>
          <w:p w14:paraId="2F6EEB48" w14:textId="3A6D56CD" w:rsidR="00173490" w:rsidRPr="0022229F" w:rsidRDefault="00173490" w:rsidP="00CF4608">
            <w:pPr>
              <w:jc w:val="center"/>
              <w:rPr>
                <w:rFonts w:eastAsia="Times New Roman"/>
                <w:sz w:val="20"/>
                <w:szCs w:val="20"/>
              </w:rPr>
            </w:pPr>
            <w:r w:rsidRPr="0022229F">
              <w:rPr>
                <w:rFonts w:eastAsia="Times New Roman"/>
                <w:sz w:val="20"/>
                <w:szCs w:val="20"/>
                <w:lang w:eastAsia="vi-VN"/>
              </w:rPr>
              <w:t>ATTP, BVTV</w:t>
            </w:r>
          </w:p>
        </w:tc>
        <w:tc>
          <w:tcPr>
            <w:tcW w:w="386" w:type="pct"/>
            <w:vAlign w:val="center"/>
            <w:hideMark/>
          </w:tcPr>
          <w:p w14:paraId="4D450385" w14:textId="3595EBB9" w:rsidR="00173490" w:rsidRPr="0022229F" w:rsidRDefault="00173490" w:rsidP="00CF4608">
            <w:pPr>
              <w:jc w:val="center"/>
              <w:rPr>
                <w:rFonts w:eastAsia="Times New Roman"/>
                <w:sz w:val="26"/>
                <w:szCs w:val="26"/>
              </w:rPr>
            </w:pPr>
            <w:r w:rsidRPr="0022229F">
              <w:rPr>
                <w:rFonts w:eastAsia="Times New Roman"/>
                <w:sz w:val="26"/>
                <w:szCs w:val="26"/>
              </w:rPr>
              <w:t>Hoa Kỳ</w:t>
            </w:r>
          </w:p>
        </w:tc>
        <w:tc>
          <w:tcPr>
            <w:tcW w:w="435" w:type="pct"/>
            <w:vAlign w:val="center"/>
            <w:hideMark/>
          </w:tcPr>
          <w:p w14:paraId="6BA4E167" w14:textId="15F4DAF9" w:rsidR="00173490" w:rsidRPr="0022229F" w:rsidRDefault="00173490" w:rsidP="00CF4608">
            <w:pPr>
              <w:jc w:val="center"/>
              <w:rPr>
                <w:rFonts w:eastAsia="Times New Roman"/>
                <w:sz w:val="26"/>
                <w:szCs w:val="26"/>
              </w:rPr>
            </w:pPr>
            <w:r w:rsidRPr="0022229F">
              <w:rPr>
                <w:rFonts w:eastAsia="Times New Roman"/>
                <w:sz w:val="26"/>
                <w:szCs w:val="26"/>
              </w:rPr>
              <w:t>09/12/2021</w:t>
            </w:r>
          </w:p>
        </w:tc>
        <w:tc>
          <w:tcPr>
            <w:tcW w:w="919" w:type="pct"/>
            <w:vAlign w:val="center"/>
          </w:tcPr>
          <w:p w14:paraId="2F680F53" w14:textId="11CAFA51" w:rsidR="00173490" w:rsidRPr="0022229F" w:rsidRDefault="00173490" w:rsidP="00CF4608">
            <w:pPr>
              <w:jc w:val="both"/>
              <w:rPr>
                <w:rFonts w:eastAsia="Times New Roman"/>
                <w:sz w:val="26"/>
                <w:szCs w:val="26"/>
              </w:rPr>
            </w:pPr>
            <w:r w:rsidRPr="0022229F">
              <w:rPr>
                <w:rFonts w:eastAsia="Times New Roman"/>
                <w:sz w:val="26"/>
                <w:szCs w:val="26"/>
              </w:rPr>
              <w:t>Dung sai thuốc bảo vệ thực vật bifenthrin; Quy tắc cuối cùng</w:t>
            </w:r>
          </w:p>
        </w:tc>
        <w:tc>
          <w:tcPr>
            <w:tcW w:w="2046" w:type="pct"/>
          </w:tcPr>
          <w:p w14:paraId="4620B400" w14:textId="7E001F88" w:rsidR="00173490" w:rsidRPr="0022229F" w:rsidRDefault="00173490" w:rsidP="00CF4608">
            <w:pPr>
              <w:jc w:val="both"/>
              <w:rPr>
                <w:rFonts w:eastAsia="Times New Roman"/>
                <w:sz w:val="26"/>
                <w:szCs w:val="26"/>
              </w:rPr>
            </w:pPr>
            <w:r w:rsidRPr="0022229F">
              <w:rPr>
                <w:rFonts w:eastAsia="Times New Roman"/>
                <w:sz w:val="26"/>
                <w:szCs w:val="26"/>
                <w:shd w:val="clear" w:color="auto" w:fill="FFFFFF"/>
              </w:rPr>
              <w:t>Quy định thiết lập mức dung sai dư lượng bifenthrin trong, trên nhiều loại hàng hóa</w:t>
            </w:r>
            <w:r w:rsidRPr="0022229F">
              <w:rPr>
                <w:rFonts w:eastAsia="Times New Roman"/>
                <w:sz w:val="26"/>
                <w:szCs w:val="26"/>
              </w:rPr>
              <w:t>.</w:t>
            </w:r>
          </w:p>
        </w:tc>
      </w:tr>
      <w:tr w:rsidR="00173490" w:rsidRPr="0022229F" w14:paraId="73C853CD" w14:textId="77777777" w:rsidTr="00173490">
        <w:trPr>
          <w:divId w:val="1151751877"/>
        </w:trPr>
        <w:tc>
          <w:tcPr>
            <w:tcW w:w="179" w:type="pct"/>
            <w:vAlign w:val="center"/>
            <w:hideMark/>
          </w:tcPr>
          <w:p w14:paraId="5790D36C"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34</w:t>
            </w:r>
          </w:p>
        </w:tc>
        <w:tc>
          <w:tcPr>
            <w:tcW w:w="696" w:type="pct"/>
            <w:vAlign w:val="center"/>
            <w:hideMark/>
          </w:tcPr>
          <w:p w14:paraId="6A0BC44D" w14:textId="10B145E8" w:rsidR="00173490" w:rsidRPr="0022229F" w:rsidRDefault="00173490" w:rsidP="00CF4608">
            <w:pPr>
              <w:jc w:val="center"/>
              <w:rPr>
                <w:rFonts w:eastAsia="Times New Roman"/>
                <w:sz w:val="20"/>
                <w:szCs w:val="20"/>
              </w:rPr>
            </w:pPr>
            <w:r w:rsidRPr="0022229F">
              <w:rPr>
                <w:rFonts w:eastAsia="Times New Roman"/>
                <w:sz w:val="20"/>
                <w:szCs w:val="20"/>
              </w:rPr>
              <w:t>G/SPS/N/USA/2156/</w:t>
            </w:r>
            <w:r w:rsidRPr="0022229F">
              <w:rPr>
                <w:rFonts w:eastAsia="Times New Roman"/>
                <w:sz w:val="20"/>
                <w:szCs w:val="20"/>
              </w:rPr>
              <w:br/>
              <w:t>Add.10</w:t>
            </w:r>
          </w:p>
        </w:tc>
        <w:tc>
          <w:tcPr>
            <w:tcW w:w="339" w:type="pct"/>
            <w:vAlign w:val="center"/>
          </w:tcPr>
          <w:p w14:paraId="6076B7A8" w14:textId="7BB3FD58" w:rsidR="00173490" w:rsidRPr="0022229F" w:rsidRDefault="00173490" w:rsidP="00CF4608">
            <w:pPr>
              <w:spacing w:after="150"/>
              <w:jc w:val="center"/>
              <w:rPr>
                <w:rFonts w:eastAsia="Times New Roman"/>
                <w:sz w:val="20"/>
                <w:szCs w:val="20"/>
                <w:lang w:eastAsia="vi-VN"/>
              </w:rPr>
            </w:pPr>
            <w:r w:rsidRPr="0022229F">
              <w:rPr>
                <w:rFonts w:eastAsia="Times New Roman"/>
                <w:sz w:val="20"/>
                <w:szCs w:val="20"/>
                <w:lang w:val="fr-FR" w:eastAsia="vi-VN"/>
              </w:rPr>
              <w:t>BVTV, Thú Y, QLCL</w:t>
            </w:r>
          </w:p>
        </w:tc>
        <w:tc>
          <w:tcPr>
            <w:tcW w:w="386" w:type="pct"/>
            <w:vAlign w:val="center"/>
            <w:hideMark/>
          </w:tcPr>
          <w:p w14:paraId="45708145" w14:textId="1D69AC5F" w:rsidR="00173490" w:rsidRPr="0022229F" w:rsidRDefault="00173490" w:rsidP="00CF4608">
            <w:pPr>
              <w:jc w:val="center"/>
              <w:rPr>
                <w:rFonts w:eastAsia="Times New Roman"/>
                <w:sz w:val="26"/>
                <w:szCs w:val="26"/>
              </w:rPr>
            </w:pPr>
            <w:r w:rsidRPr="0022229F">
              <w:rPr>
                <w:rFonts w:eastAsia="Times New Roman"/>
                <w:sz w:val="26"/>
                <w:szCs w:val="26"/>
              </w:rPr>
              <w:t>Hoa Kỳ</w:t>
            </w:r>
          </w:p>
        </w:tc>
        <w:tc>
          <w:tcPr>
            <w:tcW w:w="435" w:type="pct"/>
            <w:vAlign w:val="center"/>
            <w:hideMark/>
          </w:tcPr>
          <w:p w14:paraId="081C1AB9" w14:textId="62EE0024" w:rsidR="00173490" w:rsidRPr="0022229F" w:rsidRDefault="00173490" w:rsidP="00CF4608">
            <w:pPr>
              <w:jc w:val="center"/>
              <w:rPr>
                <w:rFonts w:eastAsia="Times New Roman"/>
                <w:sz w:val="26"/>
                <w:szCs w:val="26"/>
              </w:rPr>
            </w:pPr>
            <w:r w:rsidRPr="0022229F">
              <w:rPr>
                <w:rFonts w:eastAsia="Times New Roman"/>
                <w:sz w:val="26"/>
                <w:szCs w:val="26"/>
              </w:rPr>
              <w:t>09/12/2021</w:t>
            </w:r>
          </w:p>
        </w:tc>
        <w:tc>
          <w:tcPr>
            <w:tcW w:w="919" w:type="pct"/>
            <w:vAlign w:val="center"/>
          </w:tcPr>
          <w:p w14:paraId="3939D8D7" w14:textId="0C6366B2" w:rsidR="00173490" w:rsidRPr="0022229F" w:rsidRDefault="00173490" w:rsidP="00CF4608">
            <w:pPr>
              <w:jc w:val="both"/>
              <w:rPr>
                <w:rFonts w:eastAsia="Times New Roman"/>
                <w:sz w:val="26"/>
                <w:szCs w:val="26"/>
              </w:rPr>
            </w:pPr>
            <w:r w:rsidRPr="0022229F">
              <w:rPr>
                <w:rFonts w:eastAsia="Times New Roman"/>
                <w:sz w:val="26"/>
                <w:szCs w:val="26"/>
              </w:rPr>
              <w:t>Các tiêu chuẩn của việc trồng, thu hoạch, đóng gói và lưu trữ sản phẩm dùng cho con người liên quan đến nước nông nghiệp; Thông báo đề xuất xây dựng quy tắc</w:t>
            </w:r>
          </w:p>
        </w:tc>
        <w:tc>
          <w:tcPr>
            <w:tcW w:w="2046" w:type="pct"/>
          </w:tcPr>
          <w:p w14:paraId="09B0CD75"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Cơ quan Quản lý Thực phẩm và Dược phẩm (FDA) đề xuất sửa đổi các điều khoản về nước nông nghiệp trong quy định an toàn sản phẩm mà các trang trại thấy phức tạp và khó thực hiện. Đề xuất này sẽ thay thế các tiêu chí vi sinh vật và các yêu cầu kiểm tra đối với nước nông nghiệp trước khi thu hoạch cho các sản phẩm được che phủ (trừ rau mầm) bằng hệ thống quy định đánh giá nước nông nghiệp, sau là  đánh giá trên nhiều hệ thống nước nông nghiệp khác nhau, thích ứng với những tiến bộ khoa học liên quan đến nước nông nghiệp và đảm bảo bảo vệ, cải thiện sức khỏe cộng đồng.  FDA đề xuất nhanh chóng giảm thiểu các mối nguy liên quan đến hoạt động của các vùng liền kề và lân cận, dựa trên các phát hiện điều tra một số ổ dịch nông sản gần đây. Khi hoàn thiện các đề xuất về an toàn này, vấn đề ô nhiễm vi sinh vật từ thực phẩm (vấn đề quan trọng liên quan tới sức khỏe cộng đồng) có thể phòng tránh và được giải quyết.</w:t>
            </w:r>
          </w:p>
          <w:p w14:paraId="7B407B55" w14:textId="5EC6B4AE" w:rsidR="00173490" w:rsidRPr="0022229F" w:rsidRDefault="00173490" w:rsidP="00CF4608">
            <w:pPr>
              <w:jc w:val="both"/>
              <w:rPr>
                <w:rFonts w:eastAsia="Times New Roman"/>
                <w:sz w:val="26"/>
                <w:szCs w:val="26"/>
              </w:rPr>
            </w:pPr>
            <w:r w:rsidRPr="0022229F">
              <w:rPr>
                <w:rFonts w:eastAsia="Times New Roman"/>
                <w:sz w:val="26"/>
                <w:szCs w:val="26"/>
              </w:rPr>
              <w:t>Phụ lục liên quan: Sửa đổi nội dung/phạm vi dự thảo đã được thông báo.</w:t>
            </w:r>
          </w:p>
        </w:tc>
      </w:tr>
      <w:tr w:rsidR="00173490" w:rsidRPr="0022229F" w14:paraId="5D445230" w14:textId="77777777" w:rsidTr="00173490">
        <w:trPr>
          <w:divId w:val="1151751877"/>
        </w:trPr>
        <w:tc>
          <w:tcPr>
            <w:tcW w:w="179" w:type="pct"/>
            <w:vAlign w:val="center"/>
            <w:hideMark/>
          </w:tcPr>
          <w:p w14:paraId="6743DD46" w14:textId="77777777" w:rsidR="00173490" w:rsidRPr="0022229F" w:rsidRDefault="00173490" w:rsidP="00CF4608">
            <w:pPr>
              <w:jc w:val="center"/>
              <w:rPr>
                <w:rFonts w:eastAsia="Times New Roman"/>
                <w:sz w:val="26"/>
                <w:szCs w:val="26"/>
              </w:rPr>
            </w:pPr>
            <w:r w:rsidRPr="0022229F">
              <w:rPr>
                <w:rFonts w:eastAsia="Times New Roman"/>
                <w:sz w:val="26"/>
                <w:szCs w:val="26"/>
              </w:rPr>
              <w:t>35</w:t>
            </w:r>
          </w:p>
        </w:tc>
        <w:tc>
          <w:tcPr>
            <w:tcW w:w="696" w:type="pct"/>
            <w:vAlign w:val="center"/>
            <w:hideMark/>
          </w:tcPr>
          <w:p w14:paraId="318CC5BC" w14:textId="28A14D63" w:rsidR="00173490" w:rsidRPr="0022229F" w:rsidRDefault="00173490" w:rsidP="00CF4608">
            <w:pPr>
              <w:jc w:val="center"/>
              <w:rPr>
                <w:rFonts w:eastAsia="Times New Roman"/>
                <w:sz w:val="20"/>
                <w:szCs w:val="20"/>
              </w:rPr>
            </w:pPr>
            <w:r w:rsidRPr="0022229F">
              <w:rPr>
                <w:rFonts w:eastAsia="Times New Roman"/>
                <w:sz w:val="20"/>
                <w:szCs w:val="20"/>
              </w:rPr>
              <w:t>G/SPS/N/KOR/212/</w:t>
            </w:r>
            <w:r w:rsidRPr="0022229F">
              <w:rPr>
                <w:rFonts w:eastAsia="Times New Roman"/>
                <w:sz w:val="20"/>
                <w:szCs w:val="20"/>
              </w:rPr>
              <w:br/>
              <w:t>Add.17</w:t>
            </w:r>
          </w:p>
        </w:tc>
        <w:tc>
          <w:tcPr>
            <w:tcW w:w="339" w:type="pct"/>
            <w:vAlign w:val="center"/>
          </w:tcPr>
          <w:p w14:paraId="008A8814" w14:textId="7DBBAF23" w:rsidR="00173490" w:rsidRPr="0022229F" w:rsidRDefault="00173490" w:rsidP="00CF4608">
            <w:pPr>
              <w:jc w:val="center"/>
              <w:rPr>
                <w:rFonts w:eastAsia="Times New Roman"/>
                <w:sz w:val="20"/>
                <w:szCs w:val="20"/>
                <w:lang w:val="fr-FR" w:eastAsia="vi-VN"/>
              </w:rPr>
            </w:pPr>
            <w:r w:rsidRPr="0022229F">
              <w:rPr>
                <w:rFonts w:eastAsia="Times New Roman"/>
                <w:sz w:val="20"/>
                <w:szCs w:val="20"/>
                <w:lang w:eastAsia="vi-VN"/>
              </w:rPr>
              <w:t>BVTV</w:t>
            </w:r>
          </w:p>
        </w:tc>
        <w:tc>
          <w:tcPr>
            <w:tcW w:w="386" w:type="pct"/>
            <w:vAlign w:val="center"/>
            <w:hideMark/>
          </w:tcPr>
          <w:p w14:paraId="5D932561" w14:textId="7E5AA423" w:rsidR="00173490" w:rsidRPr="0022229F" w:rsidRDefault="00173490" w:rsidP="00CF4608">
            <w:pPr>
              <w:jc w:val="center"/>
              <w:rPr>
                <w:rFonts w:eastAsia="Times New Roman"/>
                <w:sz w:val="26"/>
                <w:szCs w:val="26"/>
              </w:rPr>
            </w:pPr>
            <w:r w:rsidRPr="0022229F">
              <w:rPr>
                <w:rFonts w:eastAsia="Times New Roman"/>
                <w:sz w:val="26"/>
                <w:szCs w:val="26"/>
              </w:rPr>
              <w:t>Hàn Quốc</w:t>
            </w:r>
          </w:p>
        </w:tc>
        <w:tc>
          <w:tcPr>
            <w:tcW w:w="435" w:type="pct"/>
            <w:vAlign w:val="center"/>
            <w:hideMark/>
          </w:tcPr>
          <w:p w14:paraId="710DEA54" w14:textId="2085C717" w:rsidR="00173490" w:rsidRPr="0022229F" w:rsidRDefault="00173490" w:rsidP="00CF4608">
            <w:pPr>
              <w:jc w:val="center"/>
              <w:rPr>
                <w:rFonts w:eastAsia="Times New Roman"/>
                <w:sz w:val="26"/>
                <w:szCs w:val="26"/>
              </w:rPr>
            </w:pPr>
            <w:r w:rsidRPr="0022229F">
              <w:rPr>
                <w:rFonts w:eastAsia="Times New Roman"/>
                <w:sz w:val="26"/>
                <w:szCs w:val="26"/>
              </w:rPr>
              <w:t>09/12/2021</w:t>
            </w:r>
          </w:p>
        </w:tc>
        <w:tc>
          <w:tcPr>
            <w:tcW w:w="919" w:type="pct"/>
            <w:vAlign w:val="center"/>
          </w:tcPr>
          <w:p w14:paraId="3DE399FE" w14:textId="1F2B42A2" w:rsidR="00173490" w:rsidRPr="0022229F" w:rsidRDefault="00173490" w:rsidP="00CF4608">
            <w:pPr>
              <w:jc w:val="both"/>
              <w:rPr>
                <w:rFonts w:eastAsia="Times New Roman"/>
                <w:sz w:val="26"/>
                <w:szCs w:val="26"/>
              </w:rPr>
            </w:pPr>
            <w:r w:rsidRPr="0022229F">
              <w:rPr>
                <w:rFonts w:eastAsia="Times New Roman"/>
                <w:sz w:val="26"/>
                <w:szCs w:val="26"/>
              </w:rPr>
              <w:t xml:space="preserve">Sửa đổi danh sách </w:t>
            </w:r>
            <w:r>
              <w:rPr>
                <w:rFonts w:eastAsia="Times New Roman"/>
                <w:sz w:val="26"/>
                <w:szCs w:val="26"/>
              </w:rPr>
              <w:t>đối</w:t>
            </w:r>
            <w:r>
              <w:rPr>
                <w:rFonts w:eastAsia="Times New Roman"/>
                <w:sz w:val="26"/>
                <w:szCs w:val="26"/>
                <w:lang w:val="vi-VN"/>
              </w:rPr>
              <w:t xml:space="preserve"> tượng</w:t>
            </w:r>
            <w:r w:rsidRPr="0022229F">
              <w:rPr>
                <w:rFonts w:eastAsia="Times New Roman"/>
                <w:sz w:val="26"/>
                <w:szCs w:val="26"/>
              </w:rPr>
              <w:t xml:space="preserve"> kiểm dịch</w:t>
            </w:r>
          </w:p>
        </w:tc>
        <w:tc>
          <w:tcPr>
            <w:tcW w:w="2046" w:type="pct"/>
          </w:tcPr>
          <w:p w14:paraId="1FAA9A45" w14:textId="77777777" w:rsidR="00173490" w:rsidRPr="00A537F2" w:rsidRDefault="00173490" w:rsidP="00CF4608">
            <w:pPr>
              <w:jc w:val="both"/>
              <w:rPr>
                <w:rFonts w:eastAsia="Times New Roman"/>
                <w:color w:val="FF0000"/>
                <w:sz w:val="26"/>
                <w:szCs w:val="26"/>
              </w:rPr>
            </w:pPr>
            <w:r w:rsidRPr="00A537F2">
              <w:rPr>
                <w:rFonts w:eastAsia="Times New Roman"/>
                <w:color w:val="FF0000"/>
                <w:sz w:val="26"/>
                <w:szCs w:val="26"/>
              </w:rPr>
              <w:t>Cơ quan Kiểm dịch Động thực vật (APQA) và Bộ Nông nghiệp, Lương thực và Nông thôn Hàn Quốc (MAFRA) sửa đổi danh sách đối</w:t>
            </w:r>
            <w:r w:rsidRPr="00A537F2">
              <w:rPr>
                <w:rFonts w:eastAsia="Times New Roman"/>
                <w:color w:val="FF0000"/>
                <w:sz w:val="26"/>
                <w:szCs w:val="26"/>
                <w:lang w:val="vi-VN"/>
              </w:rPr>
              <w:t xml:space="preserve"> tượng </w:t>
            </w:r>
            <w:r w:rsidRPr="00A537F2">
              <w:rPr>
                <w:rFonts w:eastAsia="Times New Roman"/>
                <w:color w:val="FF0000"/>
                <w:sz w:val="26"/>
                <w:szCs w:val="26"/>
              </w:rPr>
              <w:t>kiểm dịch dựa trên kết quả phân tích rủi ro dịch hại (PRA) phù hợp với quy định tại Điều 4, Điều 6 của Pháp lệnh Bộ trưởng về Luật Bảo vệ thực vật.</w:t>
            </w:r>
          </w:p>
          <w:p w14:paraId="6EED109F" w14:textId="77777777" w:rsidR="00173490" w:rsidRPr="00A537F2" w:rsidRDefault="00173490" w:rsidP="00CF4608">
            <w:pPr>
              <w:jc w:val="both"/>
              <w:rPr>
                <w:rFonts w:eastAsia="Times New Roman"/>
                <w:color w:val="FF0000"/>
                <w:sz w:val="26"/>
                <w:szCs w:val="26"/>
              </w:rPr>
            </w:pPr>
            <w:r w:rsidRPr="00A537F2">
              <w:rPr>
                <w:rFonts w:eastAsia="Times New Roman"/>
                <w:color w:val="FF0000"/>
                <w:sz w:val="26"/>
                <w:szCs w:val="26"/>
              </w:rPr>
              <w:t>APQA bổ sung 17 đối</w:t>
            </w:r>
            <w:r w:rsidRPr="00A537F2">
              <w:rPr>
                <w:rFonts w:eastAsia="Times New Roman"/>
                <w:color w:val="FF0000"/>
                <w:sz w:val="26"/>
                <w:szCs w:val="26"/>
                <w:lang w:val="vi-VN"/>
              </w:rPr>
              <w:t xml:space="preserve"> tượng </w:t>
            </w:r>
            <w:r w:rsidRPr="00A537F2">
              <w:rPr>
                <w:rFonts w:eastAsia="Times New Roman"/>
                <w:color w:val="FF0000"/>
                <w:sz w:val="26"/>
                <w:szCs w:val="26"/>
              </w:rPr>
              <w:t>kiểm dịch (2 chi và 15 loài); loại bỏ 34 đối</w:t>
            </w:r>
            <w:r w:rsidRPr="00A537F2">
              <w:rPr>
                <w:rFonts w:eastAsia="Times New Roman"/>
                <w:color w:val="FF0000"/>
                <w:sz w:val="26"/>
                <w:szCs w:val="26"/>
                <w:lang w:val="vi-VN"/>
              </w:rPr>
              <w:t xml:space="preserve"> tượng </w:t>
            </w:r>
            <w:r w:rsidRPr="00A537F2">
              <w:rPr>
                <w:rFonts w:eastAsia="Times New Roman"/>
                <w:color w:val="FF0000"/>
                <w:sz w:val="26"/>
                <w:szCs w:val="26"/>
              </w:rPr>
              <w:t xml:space="preserve">kiểm dịch từ ngày 24 tháng 11 năm 2021. </w:t>
            </w:r>
          </w:p>
          <w:p w14:paraId="17A38F83" w14:textId="77777777" w:rsidR="00173490" w:rsidRPr="00A537F2" w:rsidRDefault="00173490" w:rsidP="00CF4608">
            <w:pPr>
              <w:jc w:val="both"/>
              <w:rPr>
                <w:rFonts w:eastAsia="Times New Roman"/>
                <w:color w:val="FF0000"/>
                <w:sz w:val="26"/>
                <w:szCs w:val="26"/>
              </w:rPr>
            </w:pPr>
            <w:r w:rsidRPr="00A537F2">
              <w:rPr>
                <w:rFonts w:eastAsia="Times New Roman"/>
                <w:color w:val="FF0000"/>
                <w:sz w:val="26"/>
                <w:szCs w:val="26"/>
              </w:rPr>
              <w:t xml:space="preserve">Thông tin được trình bày chi tiết trong các tài liệu đính </w:t>
            </w:r>
            <w:r w:rsidRPr="00A537F2">
              <w:rPr>
                <w:rFonts w:eastAsia="Times New Roman"/>
                <w:color w:val="FF0000"/>
                <w:sz w:val="26"/>
                <w:szCs w:val="26"/>
              </w:rPr>
              <w:lastRenderedPageBreak/>
              <w:t>kèm.</w:t>
            </w:r>
          </w:p>
          <w:p w14:paraId="78C54FB5" w14:textId="77777777" w:rsidR="00173490" w:rsidRPr="00A537F2" w:rsidRDefault="00173490" w:rsidP="00CF4608">
            <w:pPr>
              <w:jc w:val="both"/>
              <w:rPr>
                <w:rFonts w:eastAsia="Times New Roman"/>
                <w:color w:val="FF0000"/>
                <w:sz w:val="26"/>
                <w:szCs w:val="26"/>
              </w:rPr>
            </w:pPr>
            <w:r w:rsidRPr="00A537F2">
              <w:rPr>
                <w:rFonts w:eastAsia="Times New Roman"/>
                <w:color w:val="FF0000"/>
                <w:sz w:val="26"/>
                <w:szCs w:val="26"/>
              </w:rPr>
              <w:t>https://members.wto.org/crnattachments/2021/SPS/KOR/21_7632_00_e.pdf</w:t>
            </w:r>
          </w:p>
          <w:p w14:paraId="448FB8A8" w14:textId="77777777" w:rsidR="00173490" w:rsidRPr="00A537F2" w:rsidRDefault="00173490" w:rsidP="00CF4608">
            <w:pPr>
              <w:jc w:val="both"/>
              <w:rPr>
                <w:rFonts w:eastAsia="Times New Roman"/>
                <w:color w:val="FF0000"/>
                <w:sz w:val="26"/>
                <w:szCs w:val="26"/>
              </w:rPr>
            </w:pPr>
            <w:r w:rsidRPr="00A537F2">
              <w:rPr>
                <w:rFonts w:eastAsia="Times New Roman"/>
                <w:color w:val="FF0000"/>
                <w:sz w:val="26"/>
                <w:szCs w:val="26"/>
              </w:rPr>
              <w:t>https://members.wto.org/crnattachments/2021/SPS/KOR/21_7632_01_e.pdf</w:t>
            </w:r>
          </w:p>
          <w:p w14:paraId="12A84AA5" w14:textId="58ABE011" w:rsidR="00173490" w:rsidRPr="0022229F" w:rsidRDefault="00173490" w:rsidP="00CF4608">
            <w:pPr>
              <w:shd w:val="clear" w:color="auto" w:fill="FFFFFF"/>
              <w:jc w:val="both"/>
              <w:rPr>
                <w:rFonts w:eastAsia="Times New Roman"/>
                <w:sz w:val="26"/>
                <w:szCs w:val="26"/>
              </w:rPr>
            </w:pPr>
            <w:r w:rsidRPr="00A537F2">
              <w:rPr>
                <w:rFonts w:eastAsia="Times New Roman"/>
                <w:color w:val="FF0000"/>
                <w:sz w:val="26"/>
                <w:szCs w:val="26"/>
              </w:rPr>
              <w:t>Phụ lục liên quan: Sửa đổi danh sách dịch hại cần kiểm dịch (bổ sung 17 đối</w:t>
            </w:r>
            <w:r w:rsidRPr="00A537F2">
              <w:rPr>
                <w:rFonts w:eastAsia="Times New Roman"/>
                <w:color w:val="FF0000"/>
                <w:sz w:val="26"/>
                <w:szCs w:val="26"/>
                <w:lang w:val="vi-VN"/>
              </w:rPr>
              <w:t xml:space="preserve"> tượng kiểm dịch </w:t>
            </w:r>
            <w:r w:rsidRPr="00A537F2">
              <w:rPr>
                <w:rFonts w:eastAsia="Times New Roman"/>
                <w:color w:val="FF0000"/>
                <w:sz w:val="26"/>
                <w:szCs w:val="26"/>
              </w:rPr>
              <w:t xml:space="preserve">vào danh sách: </w:t>
            </w:r>
            <w:r w:rsidRPr="00A537F2">
              <w:rPr>
                <w:rFonts w:eastAsia="Times New Roman"/>
                <w:color w:val="FF0000"/>
                <w:sz w:val="26"/>
                <w:szCs w:val="26"/>
              </w:rPr>
              <w:br/>
              <w:t>G/SPS/N/KOR/212, G/SPS/N/KOR/212/Add.16).</w:t>
            </w:r>
          </w:p>
        </w:tc>
      </w:tr>
      <w:tr w:rsidR="00173490" w:rsidRPr="0022229F" w14:paraId="3E90CF97" w14:textId="77777777" w:rsidTr="00173490">
        <w:trPr>
          <w:divId w:val="1151751877"/>
        </w:trPr>
        <w:tc>
          <w:tcPr>
            <w:tcW w:w="179" w:type="pct"/>
            <w:vAlign w:val="center"/>
            <w:hideMark/>
          </w:tcPr>
          <w:p w14:paraId="2111E8C3"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36</w:t>
            </w:r>
          </w:p>
        </w:tc>
        <w:tc>
          <w:tcPr>
            <w:tcW w:w="696" w:type="pct"/>
            <w:vAlign w:val="center"/>
            <w:hideMark/>
          </w:tcPr>
          <w:p w14:paraId="471B34D7" w14:textId="6018CB36" w:rsidR="00173490" w:rsidRPr="0022229F" w:rsidRDefault="00173490" w:rsidP="00CF4608">
            <w:pPr>
              <w:jc w:val="center"/>
              <w:rPr>
                <w:rFonts w:eastAsia="Times New Roman"/>
                <w:sz w:val="20"/>
                <w:szCs w:val="20"/>
              </w:rPr>
            </w:pPr>
            <w:r w:rsidRPr="0022229F">
              <w:rPr>
                <w:rFonts w:eastAsia="Times New Roman"/>
                <w:sz w:val="20"/>
                <w:szCs w:val="20"/>
              </w:rPr>
              <w:t>G/SPS/N/CHL/711</w:t>
            </w:r>
          </w:p>
        </w:tc>
        <w:tc>
          <w:tcPr>
            <w:tcW w:w="339" w:type="pct"/>
            <w:vAlign w:val="center"/>
          </w:tcPr>
          <w:p w14:paraId="79C6F830" w14:textId="48BE71A9" w:rsidR="00173490" w:rsidRPr="0022229F" w:rsidRDefault="00173490" w:rsidP="00CF4608">
            <w:pPr>
              <w:jc w:val="center"/>
              <w:rPr>
                <w:rFonts w:eastAsia="Times New Roman"/>
                <w:sz w:val="20"/>
                <w:szCs w:val="20"/>
                <w:lang w:val="vi-VN" w:eastAsia="vi-VN"/>
              </w:rPr>
            </w:pPr>
            <w:r w:rsidRPr="0022229F">
              <w:rPr>
                <w:rFonts w:eastAsia="Times New Roman"/>
                <w:sz w:val="20"/>
                <w:szCs w:val="20"/>
                <w:lang w:val="fr-FR" w:eastAsia="vi-VN"/>
              </w:rPr>
              <w:t>ATTP, BVTV, Thú Y, QLCL</w:t>
            </w:r>
          </w:p>
        </w:tc>
        <w:tc>
          <w:tcPr>
            <w:tcW w:w="386" w:type="pct"/>
            <w:vAlign w:val="center"/>
            <w:hideMark/>
          </w:tcPr>
          <w:p w14:paraId="612C52B4" w14:textId="28D7FE7F" w:rsidR="00173490" w:rsidRPr="0022229F" w:rsidRDefault="00173490" w:rsidP="00CF4608">
            <w:pPr>
              <w:jc w:val="center"/>
              <w:rPr>
                <w:rFonts w:eastAsia="Times New Roman"/>
                <w:sz w:val="26"/>
                <w:szCs w:val="26"/>
              </w:rPr>
            </w:pPr>
            <w:r w:rsidRPr="0022229F">
              <w:rPr>
                <w:rFonts w:eastAsia="Times New Roman"/>
                <w:sz w:val="26"/>
                <w:szCs w:val="26"/>
              </w:rPr>
              <w:t>Chilê</w:t>
            </w:r>
          </w:p>
        </w:tc>
        <w:tc>
          <w:tcPr>
            <w:tcW w:w="435" w:type="pct"/>
            <w:vAlign w:val="center"/>
            <w:hideMark/>
          </w:tcPr>
          <w:p w14:paraId="7C6DBA99" w14:textId="38837370" w:rsidR="00173490" w:rsidRPr="0022229F" w:rsidRDefault="00173490" w:rsidP="00CF4608">
            <w:pPr>
              <w:jc w:val="center"/>
              <w:rPr>
                <w:rFonts w:eastAsia="Times New Roman"/>
                <w:sz w:val="26"/>
                <w:szCs w:val="26"/>
              </w:rPr>
            </w:pPr>
            <w:r w:rsidRPr="0022229F">
              <w:rPr>
                <w:rFonts w:eastAsia="Times New Roman"/>
                <w:sz w:val="26"/>
                <w:szCs w:val="26"/>
              </w:rPr>
              <w:t>09/12/2021</w:t>
            </w:r>
          </w:p>
        </w:tc>
        <w:tc>
          <w:tcPr>
            <w:tcW w:w="919" w:type="pct"/>
            <w:vAlign w:val="center"/>
          </w:tcPr>
          <w:p w14:paraId="189C7F6A" w14:textId="104CFCDE" w:rsidR="00173490" w:rsidRPr="0022229F" w:rsidRDefault="00173490" w:rsidP="00CF4608">
            <w:pPr>
              <w:jc w:val="both"/>
              <w:rPr>
                <w:rFonts w:eastAsia="Times New Roman"/>
                <w:sz w:val="26"/>
                <w:szCs w:val="26"/>
              </w:rPr>
            </w:pPr>
            <w:r w:rsidRPr="0022229F">
              <w:rPr>
                <w:rFonts w:eastAsia="Times New Roman"/>
                <w:sz w:val="26"/>
                <w:szCs w:val="26"/>
              </w:rPr>
              <w:t>Sửa đổi Nghị định tối cao số 977/96 của Bộ Y tế về quy định vệ sinh thực phẩm, Điều 170, đề cập đến các yếu tố độc hại tương đương (FET) của dioxin, furan và PCB</w:t>
            </w:r>
          </w:p>
        </w:tc>
        <w:tc>
          <w:tcPr>
            <w:tcW w:w="2046" w:type="pct"/>
          </w:tcPr>
          <w:p w14:paraId="74A24AD4" w14:textId="77777777" w:rsidR="00173490" w:rsidRPr="0022229F" w:rsidRDefault="00173490" w:rsidP="00CF4608">
            <w:pPr>
              <w:jc w:val="both"/>
              <w:rPr>
                <w:rFonts w:eastAsia="Times New Roman"/>
                <w:sz w:val="26"/>
                <w:szCs w:val="26"/>
              </w:rPr>
            </w:pPr>
            <w:r>
              <w:rPr>
                <w:rFonts w:eastAsia="Times New Roman"/>
                <w:sz w:val="26"/>
                <w:szCs w:val="26"/>
              </w:rPr>
              <w:t>T</w:t>
            </w:r>
            <w:r w:rsidRPr="0022229F">
              <w:rPr>
                <w:rFonts w:eastAsia="Times New Roman"/>
                <w:sz w:val="26"/>
                <w:szCs w:val="26"/>
              </w:rPr>
              <w:t>ừ năm 2005, Tổ chức Y tế Thế giới (WHO) đã sửa đổi các yếu tố độc hại tương đương (TEF) của dioxin, furan và PCBs (https://www.who.int/ipcs/assessment/tef_values.pdf) trong Điều 170 của Quy định vệ sinh thực phẩm. Vì lý do hài hòa với các hướng dẫn của WHO và cho mục đích đánh giá rủi ro, Chile cần cập nhật bảng này.</w:t>
            </w:r>
          </w:p>
          <w:p w14:paraId="111D9889" w14:textId="77777777" w:rsidR="00173490" w:rsidRPr="0022229F" w:rsidRDefault="00173490" w:rsidP="00CF4608">
            <w:pPr>
              <w:jc w:val="both"/>
              <w:rPr>
                <w:rFonts w:eastAsia="Times New Roman"/>
                <w:sz w:val="26"/>
                <w:szCs w:val="26"/>
              </w:rPr>
            </w:pPr>
            <w:r w:rsidRPr="0022229F">
              <w:rPr>
                <w:rFonts w:eastAsia="Times New Roman"/>
                <w:sz w:val="26"/>
                <w:szCs w:val="26"/>
              </w:rPr>
              <w:t>Ngoài ra, có những sai sót trong việc xác định các hợp chất và cần sửa đổi. Vì vậy, các hợp chất được xác định sai trong các phần khác nhau của tài liệu được đánh dấu bằng màu vàng trong bảng đề xuất.</w:t>
            </w:r>
          </w:p>
          <w:p w14:paraId="73C097EA" w14:textId="37717A70"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Hiện tại, Điều 170 quy định vệ sinh thực phẩm quy định đặc điểm nhận dạng của các hợp chất và các yếu tố độc hại tương ứng. Tài liệu này bao gồm Bảng yếu tố độc hại tương đương (hiện tại) và Bảng yếu tố tương đương độc hại (được đề xuất). Thông tin được trình bày chi tiết trong các tài liệu đính kèm.</w:t>
            </w:r>
          </w:p>
        </w:tc>
      </w:tr>
      <w:tr w:rsidR="00173490" w:rsidRPr="0022229F" w14:paraId="0BCCC158" w14:textId="77777777" w:rsidTr="00173490">
        <w:trPr>
          <w:divId w:val="1151751877"/>
        </w:trPr>
        <w:tc>
          <w:tcPr>
            <w:tcW w:w="179" w:type="pct"/>
            <w:vAlign w:val="center"/>
            <w:hideMark/>
          </w:tcPr>
          <w:p w14:paraId="547896C4" w14:textId="77777777" w:rsidR="00173490" w:rsidRPr="0022229F" w:rsidRDefault="00173490" w:rsidP="00CF4608">
            <w:pPr>
              <w:jc w:val="center"/>
              <w:rPr>
                <w:rFonts w:eastAsia="Times New Roman"/>
                <w:sz w:val="26"/>
                <w:szCs w:val="26"/>
              </w:rPr>
            </w:pPr>
            <w:r w:rsidRPr="0022229F">
              <w:rPr>
                <w:rFonts w:eastAsia="Times New Roman"/>
                <w:sz w:val="26"/>
                <w:szCs w:val="26"/>
              </w:rPr>
              <w:t>37</w:t>
            </w:r>
          </w:p>
        </w:tc>
        <w:tc>
          <w:tcPr>
            <w:tcW w:w="696" w:type="pct"/>
            <w:vAlign w:val="center"/>
            <w:hideMark/>
          </w:tcPr>
          <w:p w14:paraId="313CBEE9" w14:textId="316641D8" w:rsidR="00173490" w:rsidRPr="0022229F" w:rsidRDefault="00173490" w:rsidP="00CF4608">
            <w:pPr>
              <w:jc w:val="center"/>
              <w:rPr>
                <w:rFonts w:eastAsia="Times New Roman"/>
                <w:sz w:val="20"/>
                <w:szCs w:val="20"/>
              </w:rPr>
            </w:pPr>
            <w:r w:rsidRPr="0022229F">
              <w:rPr>
                <w:rFonts w:eastAsia="Times New Roman"/>
                <w:sz w:val="20"/>
                <w:szCs w:val="20"/>
              </w:rPr>
              <w:t>G/SPS/N/CAN/1420</w:t>
            </w:r>
          </w:p>
        </w:tc>
        <w:tc>
          <w:tcPr>
            <w:tcW w:w="339" w:type="pct"/>
            <w:vAlign w:val="center"/>
          </w:tcPr>
          <w:p w14:paraId="0274C518" w14:textId="7502818D"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BVTV</w:t>
            </w:r>
          </w:p>
        </w:tc>
        <w:tc>
          <w:tcPr>
            <w:tcW w:w="386" w:type="pct"/>
            <w:vAlign w:val="center"/>
            <w:hideMark/>
          </w:tcPr>
          <w:p w14:paraId="54B9D207" w14:textId="7F0D8839" w:rsidR="00173490" w:rsidRPr="0022229F" w:rsidRDefault="00173490" w:rsidP="00CF4608">
            <w:pPr>
              <w:jc w:val="center"/>
              <w:rPr>
                <w:rFonts w:eastAsia="Times New Roman"/>
                <w:sz w:val="26"/>
                <w:szCs w:val="26"/>
              </w:rPr>
            </w:pPr>
            <w:r w:rsidRPr="0022229F">
              <w:rPr>
                <w:rFonts w:eastAsia="Times New Roman"/>
                <w:sz w:val="26"/>
                <w:szCs w:val="26"/>
              </w:rPr>
              <w:t>Canađa</w:t>
            </w:r>
          </w:p>
        </w:tc>
        <w:tc>
          <w:tcPr>
            <w:tcW w:w="435" w:type="pct"/>
            <w:vAlign w:val="center"/>
            <w:hideMark/>
          </w:tcPr>
          <w:p w14:paraId="77BB4C1B" w14:textId="5A617395" w:rsidR="00173490" w:rsidRPr="0022229F" w:rsidRDefault="00173490" w:rsidP="00CF4608">
            <w:pPr>
              <w:jc w:val="center"/>
              <w:rPr>
                <w:rFonts w:eastAsia="Times New Roman"/>
                <w:sz w:val="26"/>
                <w:szCs w:val="26"/>
              </w:rPr>
            </w:pPr>
            <w:r w:rsidRPr="0022229F">
              <w:rPr>
                <w:rFonts w:eastAsia="Times New Roman"/>
                <w:sz w:val="26"/>
                <w:szCs w:val="26"/>
              </w:rPr>
              <w:t>09/12/2021</w:t>
            </w:r>
          </w:p>
        </w:tc>
        <w:tc>
          <w:tcPr>
            <w:tcW w:w="919" w:type="pct"/>
            <w:vAlign w:val="center"/>
          </w:tcPr>
          <w:p w14:paraId="6763986C" w14:textId="65CC775C" w:rsidR="00173490" w:rsidRPr="0022229F" w:rsidRDefault="00173490" w:rsidP="00CF4608">
            <w:pPr>
              <w:jc w:val="both"/>
              <w:rPr>
                <w:rFonts w:eastAsia="Times New Roman"/>
                <w:sz w:val="26"/>
                <w:szCs w:val="26"/>
              </w:rPr>
            </w:pPr>
            <w:r w:rsidRPr="0022229F">
              <w:rPr>
                <w:rFonts w:eastAsia="Times New Roman"/>
                <w:sz w:val="26"/>
                <w:szCs w:val="26"/>
              </w:rPr>
              <w:t xml:space="preserve">Cơ quan Kiểm tra Thực phẩm Canada (CFIA) cấm nhập khẩu </w:t>
            </w:r>
            <w:r w:rsidRPr="0022229F">
              <w:rPr>
                <w:rFonts w:eastAsia="Times New Roman"/>
                <w:i/>
                <w:sz w:val="26"/>
                <w:szCs w:val="26"/>
              </w:rPr>
              <w:t>Salpichroa</w:t>
            </w:r>
            <w:r w:rsidRPr="0022229F">
              <w:rPr>
                <w:rFonts w:eastAsia="Times New Roman"/>
                <w:sz w:val="26"/>
                <w:szCs w:val="26"/>
              </w:rPr>
              <w:t xml:space="preserve"> spp. từ tất cả </w:t>
            </w:r>
            <w:r w:rsidRPr="0022229F">
              <w:rPr>
                <w:rFonts w:eastAsia="Times New Roman"/>
                <w:sz w:val="26"/>
                <w:szCs w:val="26"/>
              </w:rPr>
              <w:lastRenderedPageBreak/>
              <w:t>các nguồn, ngoại trừ Hoa Kỳ. D-08-04: Yêu cầu bảo vệ thực vật đối với nhập khẩu thực vật và bộ phận của cây để trồng</w:t>
            </w:r>
          </w:p>
        </w:tc>
        <w:tc>
          <w:tcPr>
            <w:tcW w:w="2046" w:type="pct"/>
          </w:tcPr>
          <w:p w14:paraId="126321A0" w14:textId="77777777" w:rsidR="00173490" w:rsidRPr="0022229F" w:rsidRDefault="00173490" w:rsidP="00CF4608">
            <w:pPr>
              <w:jc w:val="both"/>
              <w:rPr>
                <w:rFonts w:eastAsia="Times New Roman"/>
                <w:sz w:val="26"/>
                <w:szCs w:val="26"/>
              </w:rPr>
            </w:pPr>
            <w:r w:rsidRPr="0022229F">
              <w:rPr>
                <w:rFonts w:eastAsia="Times New Roman"/>
                <w:sz w:val="26"/>
                <w:szCs w:val="26"/>
              </w:rPr>
              <w:lastRenderedPageBreak/>
              <w:t xml:space="preserve">Cơ quan Kiểm tra Thực phẩm Canada (CFIA) cấm nhập khẩu tất cả các tác nhân gây lây lan (ngoại trừ hạt giống) của loài </w:t>
            </w:r>
            <w:r w:rsidRPr="0022229F">
              <w:rPr>
                <w:rFonts w:eastAsia="Times New Roman"/>
                <w:i/>
                <w:sz w:val="26"/>
                <w:szCs w:val="26"/>
              </w:rPr>
              <w:t>Salpichroa</w:t>
            </w:r>
            <w:r w:rsidRPr="0022229F">
              <w:rPr>
                <w:rFonts w:eastAsia="Times New Roman"/>
                <w:sz w:val="26"/>
                <w:szCs w:val="26"/>
              </w:rPr>
              <w:t xml:space="preserve"> spp. từ tất cả các nguồn ngoại trừ Hoa Kỳ. </w:t>
            </w:r>
            <w:r w:rsidRPr="0022229F">
              <w:rPr>
                <w:rFonts w:eastAsia="Times New Roman"/>
                <w:i/>
                <w:sz w:val="26"/>
                <w:szCs w:val="26"/>
              </w:rPr>
              <w:t>Salpichroa</w:t>
            </w:r>
            <w:r w:rsidRPr="0022229F">
              <w:rPr>
                <w:rFonts w:eastAsia="Times New Roman"/>
                <w:sz w:val="26"/>
                <w:szCs w:val="26"/>
              </w:rPr>
              <w:t xml:space="preserve"> spp. là ký chủ của sâu phá hoại cà </w:t>
            </w:r>
            <w:r w:rsidRPr="0022229F">
              <w:rPr>
                <w:rFonts w:eastAsia="Times New Roman"/>
                <w:sz w:val="26"/>
                <w:szCs w:val="26"/>
              </w:rPr>
              <w:lastRenderedPageBreak/>
              <w:t>chua (</w:t>
            </w:r>
            <w:r w:rsidRPr="0022229F">
              <w:rPr>
                <w:i/>
                <w:sz w:val="26"/>
                <w:szCs w:val="26"/>
              </w:rPr>
              <w:t>Tuta absoluta</w:t>
            </w:r>
            <w:r w:rsidRPr="0022229F">
              <w:rPr>
                <w:rFonts w:eastAsia="Times New Roman"/>
                <w:sz w:val="26"/>
                <w:szCs w:val="26"/>
              </w:rPr>
              <w:t>), một loài gây hại được kiểm soát của Canada.</w:t>
            </w:r>
          </w:p>
          <w:p w14:paraId="000DC43B" w14:textId="77777777" w:rsidR="00173490" w:rsidRPr="0022229F" w:rsidRDefault="00173490" w:rsidP="00CF4608">
            <w:pPr>
              <w:jc w:val="both"/>
              <w:rPr>
                <w:rFonts w:eastAsia="Times New Roman"/>
                <w:sz w:val="26"/>
                <w:szCs w:val="26"/>
              </w:rPr>
            </w:pPr>
            <w:r w:rsidRPr="0022229F">
              <w:rPr>
                <w:rFonts w:eastAsia="Times New Roman"/>
                <w:sz w:val="26"/>
                <w:szCs w:val="26"/>
              </w:rPr>
              <w:t xml:space="preserve">Để ngăn chặn sự lây lan của </w:t>
            </w:r>
            <w:r w:rsidRPr="0022229F">
              <w:rPr>
                <w:i/>
                <w:sz w:val="26"/>
                <w:szCs w:val="26"/>
              </w:rPr>
              <w:t>Tuta absoluta</w:t>
            </w:r>
            <w:r w:rsidRPr="0022229F">
              <w:rPr>
                <w:rFonts w:eastAsia="Times New Roman"/>
                <w:sz w:val="26"/>
                <w:szCs w:val="26"/>
              </w:rPr>
              <w:t xml:space="preserve"> vào Canada, CFIA sẽ bổ sung thêm </w:t>
            </w:r>
            <w:r w:rsidRPr="0022229F">
              <w:rPr>
                <w:rFonts w:eastAsia="Times New Roman"/>
                <w:i/>
                <w:sz w:val="26"/>
                <w:szCs w:val="26"/>
              </w:rPr>
              <w:t>Salpichroa</w:t>
            </w:r>
            <w:r w:rsidRPr="0022229F">
              <w:rPr>
                <w:rFonts w:eastAsia="Times New Roman"/>
                <w:sz w:val="26"/>
                <w:szCs w:val="26"/>
              </w:rPr>
              <w:t xml:space="preserve"> spp. vào Phụ lục 2: Đơn vị thực vật không được phép đang chờ phân tích rủi ro dịch hại (NAPPRA) dự định trồng của D-08-04: Yêu cầu bảo vệ thực vật đối với nhập khẩu thực vật và bộ phận của cây để trồng.</w:t>
            </w:r>
          </w:p>
          <w:p w14:paraId="2B2DBB64" w14:textId="77777777" w:rsidR="00173490" w:rsidRPr="0022229F" w:rsidRDefault="00173490" w:rsidP="00CF4608">
            <w:pPr>
              <w:jc w:val="both"/>
              <w:rPr>
                <w:rFonts w:eastAsia="Times New Roman"/>
                <w:sz w:val="26"/>
                <w:szCs w:val="26"/>
              </w:rPr>
            </w:pPr>
            <w:r w:rsidRPr="0022229F">
              <w:rPr>
                <w:rFonts w:eastAsia="Times New Roman"/>
                <w:sz w:val="26"/>
                <w:szCs w:val="26"/>
              </w:rPr>
              <w:t xml:space="preserve">CFIA và Bộ Nông nghiệp Hoa Kỳ - Cơ quan Kiểm tra Sức khỏe Động thực vật (USDA-APHIS) tiếp tục hợp tác ngăn chặn sự ra đời của </w:t>
            </w:r>
            <w:r w:rsidRPr="0022229F">
              <w:rPr>
                <w:i/>
                <w:sz w:val="26"/>
                <w:szCs w:val="26"/>
              </w:rPr>
              <w:t>Tuta absoluta</w:t>
            </w:r>
            <w:r w:rsidRPr="0022229F">
              <w:rPr>
                <w:rFonts w:eastAsia="Times New Roman"/>
                <w:sz w:val="26"/>
                <w:szCs w:val="26"/>
              </w:rPr>
              <w:t>.</w:t>
            </w:r>
          </w:p>
          <w:p w14:paraId="15201B87" w14:textId="147AA866"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Hệ thống Tham chiếu nhập khẩu tự động (AIRS) của CFIA là nguồn cập nhật các thông tin về yêu cầu nhập khẩu.</w:t>
            </w:r>
          </w:p>
        </w:tc>
      </w:tr>
      <w:tr w:rsidR="00173490" w:rsidRPr="0022229F" w14:paraId="5EEB99A0" w14:textId="77777777" w:rsidTr="00173490">
        <w:trPr>
          <w:divId w:val="1151751877"/>
        </w:trPr>
        <w:tc>
          <w:tcPr>
            <w:tcW w:w="179" w:type="pct"/>
            <w:vAlign w:val="center"/>
            <w:hideMark/>
          </w:tcPr>
          <w:p w14:paraId="49220264"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38</w:t>
            </w:r>
          </w:p>
        </w:tc>
        <w:tc>
          <w:tcPr>
            <w:tcW w:w="696" w:type="pct"/>
            <w:vAlign w:val="center"/>
            <w:hideMark/>
          </w:tcPr>
          <w:p w14:paraId="38C2A3B9" w14:textId="184B6D16" w:rsidR="00173490" w:rsidRPr="0022229F" w:rsidRDefault="00173490" w:rsidP="00CF4608">
            <w:pPr>
              <w:jc w:val="center"/>
              <w:rPr>
                <w:rFonts w:eastAsia="Times New Roman"/>
                <w:sz w:val="20"/>
                <w:szCs w:val="20"/>
              </w:rPr>
            </w:pPr>
            <w:r w:rsidRPr="0022229F">
              <w:rPr>
                <w:rFonts w:eastAsia="Times New Roman"/>
                <w:sz w:val="20"/>
                <w:szCs w:val="20"/>
                <w:lang w:val="vi-VN" w:eastAsia="vi-VN"/>
              </w:rPr>
              <w:t>G/SPS/N/BRA/1958/</w:t>
            </w:r>
            <w:r w:rsidRPr="0022229F">
              <w:rPr>
                <w:rFonts w:eastAsia="Times New Roman"/>
                <w:sz w:val="20"/>
                <w:szCs w:val="20"/>
                <w:lang w:eastAsia="vi-VN"/>
              </w:rPr>
              <w:br/>
            </w:r>
            <w:r w:rsidRPr="0022229F">
              <w:rPr>
                <w:rFonts w:eastAsia="Times New Roman"/>
                <w:sz w:val="20"/>
                <w:szCs w:val="20"/>
                <w:lang w:val="vi-VN" w:eastAsia="vi-VN"/>
              </w:rPr>
              <w:t>Add.1</w:t>
            </w:r>
          </w:p>
        </w:tc>
        <w:tc>
          <w:tcPr>
            <w:tcW w:w="339" w:type="pct"/>
            <w:vAlign w:val="center"/>
          </w:tcPr>
          <w:p w14:paraId="1E0FD18B" w14:textId="67C18B03"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BVTV</w:t>
            </w:r>
          </w:p>
        </w:tc>
        <w:tc>
          <w:tcPr>
            <w:tcW w:w="386" w:type="pct"/>
            <w:vAlign w:val="center"/>
            <w:hideMark/>
          </w:tcPr>
          <w:p w14:paraId="5FE67319" w14:textId="78ED8F1A" w:rsidR="00173490" w:rsidRPr="0022229F" w:rsidRDefault="00173490" w:rsidP="00CF4608">
            <w:pPr>
              <w:jc w:val="center"/>
              <w:rPr>
                <w:rFonts w:eastAsia="Times New Roman"/>
                <w:sz w:val="26"/>
                <w:szCs w:val="26"/>
              </w:rPr>
            </w:pPr>
            <w:r w:rsidRPr="0022229F">
              <w:rPr>
                <w:rFonts w:eastAsia="Times New Roman"/>
                <w:sz w:val="26"/>
                <w:szCs w:val="26"/>
                <w:lang w:val="vi-VN" w:eastAsia="vi-VN"/>
              </w:rPr>
              <w:t>Braxin</w:t>
            </w:r>
          </w:p>
        </w:tc>
        <w:tc>
          <w:tcPr>
            <w:tcW w:w="435" w:type="pct"/>
            <w:vAlign w:val="center"/>
            <w:hideMark/>
          </w:tcPr>
          <w:p w14:paraId="26DA695D" w14:textId="785C4A1A" w:rsidR="00173490" w:rsidRPr="0022229F" w:rsidRDefault="00173490" w:rsidP="00CF4608">
            <w:pPr>
              <w:jc w:val="center"/>
              <w:rPr>
                <w:rFonts w:eastAsia="Times New Roman"/>
                <w:sz w:val="26"/>
                <w:szCs w:val="26"/>
              </w:rPr>
            </w:pPr>
            <w:r w:rsidRPr="0022229F">
              <w:rPr>
                <w:rFonts w:eastAsia="Times New Roman"/>
                <w:sz w:val="26"/>
                <w:szCs w:val="26"/>
                <w:lang w:eastAsia="vi-VN"/>
              </w:rPr>
              <w:t>10/12/2021</w:t>
            </w:r>
          </w:p>
        </w:tc>
        <w:tc>
          <w:tcPr>
            <w:tcW w:w="919" w:type="pct"/>
          </w:tcPr>
          <w:p w14:paraId="2408E21D" w14:textId="4BEBD6A4" w:rsidR="00173490" w:rsidRPr="0022229F" w:rsidRDefault="00173490" w:rsidP="00CF4608">
            <w:pPr>
              <w:jc w:val="both"/>
              <w:rPr>
                <w:rFonts w:eastAsia="Times New Roman"/>
                <w:sz w:val="26"/>
                <w:szCs w:val="26"/>
              </w:rPr>
            </w:pPr>
            <w:r w:rsidRPr="0022229F">
              <w:rPr>
                <w:rFonts w:eastAsia="Times New Roman"/>
                <w:sz w:val="26"/>
                <w:szCs w:val="26"/>
              </w:rPr>
              <w:t>Pháp lệnh (Portaria) số 465 ngày 01 tháng 12 năm 2021, sửa đổi danh sách dịch hại không được kiểm dịch</w:t>
            </w:r>
          </w:p>
        </w:tc>
        <w:tc>
          <w:tcPr>
            <w:tcW w:w="2046" w:type="pct"/>
          </w:tcPr>
          <w:p w14:paraId="67772BC7"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xml:space="preserve">Điều 1: Loại trừ </w:t>
            </w:r>
            <w:r>
              <w:rPr>
                <w:rFonts w:eastAsia="Times New Roman"/>
                <w:sz w:val="26"/>
                <w:szCs w:val="26"/>
              </w:rPr>
              <w:t>loài</w:t>
            </w:r>
            <w:r>
              <w:rPr>
                <w:rFonts w:eastAsia="Times New Roman"/>
                <w:sz w:val="26"/>
                <w:szCs w:val="26"/>
                <w:lang w:val="vi-VN"/>
              </w:rPr>
              <w:t xml:space="preserve"> </w:t>
            </w:r>
            <w:r w:rsidRPr="00A537F2">
              <w:rPr>
                <w:rFonts w:eastAsia="Times New Roman"/>
                <w:i/>
                <w:iCs/>
                <w:sz w:val="26"/>
                <w:szCs w:val="26"/>
              </w:rPr>
              <w:t>Urochloa panicoides</w:t>
            </w:r>
            <w:r w:rsidRPr="0022229F">
              <w:rPr>
                <w:rFonts w:eastAsia="Times New Roman"/>
                <w:sz w:val="26"/>
                <w:szCs w:val="26"/>
              </w:rPr>
              <w:t xml:space="preserve"> khỏi danh sách các loài gây hại không được kiểm dịch (PQA), trong Quy chuẩn Hướng dẫn SDA số 39, ngày 1 tháng 10 năm 2018, được công bố trên Công báo Liên bang ngày 2 tháng 10 năm 2018.</w:t>
            </w:r>
          </w:p>
          <w:p w14:paraId="61D7504D"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xml:space="preserve">Điều 2 Sắc lệnh có hiệu lực vào ngày 3 tháng 1 năm 2022. </w:t>
            </w:r>
            <w:hyperlink r:id="rId9" w:history="1">
              <w:r w:rsidRPr="0022229F">
                <w:rPr>
                  <w:rStyle w:val="Hyperlink"/>
                  <w:rFonts w:eastAsia="Times New Roman"/>
                  <w:color w:val="auto"/>
                  <w:sz w:val="26"/>
                  <w:szCs w:val="26"/>
                </w:rPr>
                <w:t>https://members.wto.org/crnattachments/2021/SPS/BRA/21_7680_00_x.pdf</w:t>
              </w:r>
            </w:hyperlink>
            <w:r w:rsidRPr="0022229F">
              <w:rPr>
                <w:rFonts w:eastAsia="Times New Roman"/>
                <w:sz w:val="26"/>
                <w:szCs w:val="26"/>
              </w:rPr>
              <w:t xml:space="preserve"> </w:t>
            </w:r>
          </w:p>
          <w:p w14:paraId="74B500C6" w14:textId="1C30801A" w:rsidR="00173490" w:rsidRPr="0022229F" w:rsidRDefault="00173490" w:rsidP="00CF4608">
            <w:pPr>
              <w:jc w:val="both"/>
              <w:rPr>
                <w:rFonts w:eastAsia="Times New Roman"/>
                <w:sz w:val="26"/>
                <w:szCs w:val="26"/>
              </w:rPr>
            </w:pPr>
            <w:r w:rsidRPr="0022229F">
              <w:rPr>
                <w:rFonts w:eastAsia="Times New Roman"/>
                <w:sz w:val="26"/>
                <w:szCs w:val="26"/>
              </w:rPr>
              <w:t>Phụ lục liên quan: Sửa đổi nội dung và/hoặc phạm vi của Quy định dự thảo đã thông báo.</w:t>
            </w:r>
          </w:p>
        </w:tc>
      </w:tr>
      <w:tr w:rsidR="00173490" w:rsidRPr="0022229F" w14:paraId="2F564A57" w14:textId="77777777" w:rsidTr="00173490">
        <w:trPr>
          <w:divId w:val="1151751877"/>
        </w:trPr>
        <w:tc>
          <w:tcPr>
            <w:tcW w:w="179" w:type="pct"/>
            <w:vAlign w:val="center"/>
            <w:hideMark/>
          </w:tcPr>
          <w:p w14:paraId="0F7165F8" w14:textId="77777777" w:rsidR="00173490" w:rsidRPr="0022229F" w:rsidRDefault="00173490" w:rsidP="00CF4608">
            <w:pPr>
              <w:jc w:val="center"/>
              <w:rPr>
                <w:rFonts w:eastAsia="Times New Roman"/>
                <w:sz w:val="26"/>
                <w:szCs w:val="26"/>
              </w:rPr>
            </w:pPr>
            <w:r w:rsidRPr="0022229F">
              <w:rPr>
                <w:rFonts w:eastAsia="Times New Roman"/>
                <w:sz w:val="26"/>
                <w:szCs w:val="26"/>
              </w:rPr>
              <w:t>39</w:t>
            </w:r>
          </w:p>
        </w:tc>
        <w:tc>
          <w:tcPr>
            <w:tcW w:w="696" w:type="pct"/>
            <w:vAlign w:val="center"/>
            <w:hideMark/>
          </w:tcPr>
          <w:p w14:paraId="0C61A294" w14:textId="5AABE141" w:rsidR="00173490" w:rsidRPr="0022229F" w:rsidRDefault="00173490" w:rsidP="00CF4608">
            <w:pPr>
              <w:jc w:val="center"/>
              <w:rPr>
                <w:rFonts w:eastAsia="Times New Roman"/>
                <w:sz w:val="20"/>
                <w:szCs w:val="20"/>
              </w:rPr>
            </w:pPr>
            <w:r w:rsidRPr="0022229F">
              <w:rPr>
                <w:rFonts w:eastAsia="Times New Roman"/>
                <w:sz w:val="20"/>
                <w:szCs w:val="20"/>
                <w:lang w:val="vi-VN" w:eastAsia="vi-VN"/>
              </w:rPr>
              <w:t>G/SPS/N/USA/3293</w:t>
            </w:r>
          </w:p>
        </w:tc>
        <w:tc>
          <w:tcPr>
            <w:tcW w:w="339" w:type="pct"/>
            <w:vAlign w:val="center"/>
          </w:tcPr>
          <w:p w14:paraId="18A6C62F" w14:textId="43858407" w:rsidR="00173490" w:rsidRPr="0022229F" w:rsidRDefault="00173490" w:rsidP="00CF4608">
            <w:pPr>
              <w:jc w:val="center"/>
              <w:rPr>
                <w:rFonts w:eastAsia="Times New Roman"/>
                <w:sz w:val="20"/>
                <w:szCs w:val="20"/>
                <w:lang w:val="vi-VN" w:eastAsia="vi-VN"/>
              </w:rPr>
            </w:pPr>
            <w:r w:rsidRPr="0022229F">
              <w:rPr>
                <w:rFonts w:eastAsia="Times New Roman"/>
                <w:sz w:val="20"/>
                <w:szCs w:val="20"/>
                <w:lang w:eastAsia="vi-VN"/>
              </w:rPr>
              <w:t>ATTP, BVTV</w:t>
            </w:r>
          </w:p>
        </w:tc>
        <w:tc>
          <w:tcPr>
            <w:tcW w:w="386" w:type="pct"/>
            <w:vAlign w:val="center"/>
            <w:hideMark/>
          </w:tcPr>
          <w:p w14:paraId="510DB850" w14:textId="0F0270E4" w:rsidR="00173490" w:rsidRPr="0022229F" w:rsidRDefault="00173490" w:rsidP="00CF4608">
            <w:pPr>
              <w:jc w:val="center"/>
              <w:rPr>
                <w:rFonts w:eastAsia="Times New Roman"/>
                <w:sz w:val="26"/>
                <w:szCs w:val="26"/>
              </w:rPr>
            </w:pPr>
            <w:r w:rsidRPr="0022229F">
              <w:rPr>
                <w:rFonts w:eastAsia="Times New Roman"/>
                <w:sz w:val="26"/>
                <w:szCs w:val="26"/>
                <w:lang w:val="vi-VN" w:eastAsia="vi-VN"/>
              </w:rPr>
              <w:t>Hoa Kỳ</w:t>
            </w:r>
          </w:p>
        </w:tc>
        <w:tc>
          <w:tcPr>
            <w:tcW w:w="435" w:type="pct"/>
            <w:vAlign w:val="center"/>
            <w:hideMark/>
          </w:tcPr>
          <w:p w14:paraId="1664BA98" w14:textId="191130F4" w:rsidR="00173490" w:rsidRPr="0022229F" w:rsidRDefault="00173490" w:rsidP="00CF4608">
            <w:pPr>
              <w:jc w:val="center"/>
              <w:rPr>
                <w:rFonts w:eastAsia="Times New Roman"/>
                <w:sz w:val="26"/>
                <w:szCs w:val="26"/>
              </w:rPr>
            </w:pPr>
            <w:r w:rsidRPr="0022229F">
              <w:rPr>
                <w:rFonts w:eastAsia="Times New Roman"/>
                <w:sz w:val="26"/>
                <w:szCs w:val="26"/>
                <w:lang w:eastAsia="vi-VN"/>
              </w:rPr>
              <w:t>13/12/2021</w:t>
            </w:r>
          </w:p>
        </w:tc>
        <w:tc>
          <w:tcPr>
            <w:tcW w:w="919" w:type="pct"/>
          </w:tcPr>
          <w:p w14:paraId="3157116B" w14:textId="7E22905B" w:rsidR="00173490" w:rsidRPr="0022229F" w:rsidRDefault="00173490" w:rsidP="00CF4608">
            <w:pPr>
              <w:jc w:val="both"/>
              <w:rPr>
                <w:rFonts w:eastAsia="Times New Roman"/>
                <w:sz w:val="26"/>
                <w:szCs w:val="26"/>
              </w:rPr>
            </w:pPr>
            <w:r w:rsidRPr="0022229F">
              <w:rPr>
                <w:rFonts w:eastAsia="Times New Roman"/>
                <w:sz w:val="26"/>
                <w:szCs w:val="26"/>
              </w:rPr>
              <w:t>Dung sai thuốc BVTV Cyflumetofen; Quy định cuối cùng</w:t>
            </w:r>
          </w:p>
        </w:tc>
        <w:tc>
          <w:tcPr>
            <w:tcW w:w="2046" w:type="pct"/>
          </w:tcPr>
          <w:p w14:paraId="6D4947D9" w14:textId="64E4E909" w:rsidR="00173490" w:rsidRPr="0022229F" w:rsidRDefault="00173490" w:rsidP="00CF4608">
            <w:pPr>
              <w:jc w:val="both"/>
              <w:rPr>
                <w:rFonts w:eastAsia="Times New Roman"/>
                <w:sz w:val="26"/>
                <w:szCs w:val="26"/>
              </w:rPr>
            </w:pPr>
            <w:r w:rsidRPr="0022229F">
              <w:rPr>
                <w:rFonts w:eastAsia="Times New Roman"/>
                <w:sz w:val="26"/>
                <w:szCs w:val="26"/>
                <w:shd w:val="clear" w:color="auto" w:fill="FFFFFF"/>
              </w:rPr>
              <w:t>Quy định thiết lập dư lượng dung sai của cyflumetofen trong hoặc trên hoa bia cái khô.</w:t>
            </w:r>
          </w:p>
        </w:tc>
      </w:tr>
      <w:tr w:rsidR="00173490" w:rsidRPr="0022229F" w14:paraId="00772674" w14:textId="77777777" w:rsidTr="00173490">
        <w:trPr>
          <w:divId w:val="1151751877"/>
        </w:trPr>
        <w:tc>
          <w:tcPr>
            <w:tcW w:w="179" w:type="pct"/>
            <w:vAlign w:val="center"/>
            <w:hideMark/>
          </w:tcPr>
          <w:p w14:paraId="1C6EC4D9" w14:textId="77777777" w:rsidR="00173490" w:rsidRPr="0022229F" w:rsidRDefault="00173490" w:rsidP="00CF4608">
            <w:pPr>
              <w:jc w:val="center"/>
              <w:rPr>
                <w:rFonts w:eastAsia="Times New Roman"/>
                <w:sz w:val="26"/>
                <w:szCs w:val="26"/>
              </w:rPr>
            </w:pPr>
            <w:r w:rsidRPr="0022229F">
              <w:rPr>
                <w:rFonts w:eastAsia="Times New Roman"/>
                <w:sz w:val="26"/>
                <w:szCs w:val="26"/>
              </w:rPr>
              <w:t>40</w:t>
            </w:r>
          </w:p>
        </w:tc>
        <w:tc>
          <w:tcPr>
            <w:tcW w:w="696" w:type="pct"/>
            <w:vAlign w:val="center"/>
            <w:hideMark/>
          </w:tcPr>
          <w:p w14:paraId="6082791E" w14:textId="1A2F547A" w:rsidR="00173490" w:rsidRPr="0022229F" w:rsidRDefault="00173490" w:rsidP="00CF4608">
            <w:pPr>
              <w:jc w:val="center"/>
              <w:rPr>
                <w:rFonts w:eastAsia="Times New Roman"/>
                <w:sz w:val="20"/>
                <w:szCs w:val="20"/>
              </w:rPr>
            </w:pPr>
            <w:r w:rsidRPr="0022229F">
              <w:rPr>
                <w:rFonts w:eastAsia="Times New Roman"/>
                <w:sz w:val="20"/>
                <w:szCs w:val="20"/>
                <w:lang w:val="vi-VN" w:eastAsia="vi-VN"/>
              </w:rPr>
              <w:t>G/SPS/N/USA/3292</w:t>
            </w:r>
          </w:p>
        </w:tc>
        <w:tc>
          <w:tcPr>
            <w:tcW w:w="339" w:type="pct"/>
            <w:vAlign w:val="center"/>
          </w:tcPr>
          <w:p w14:paraId="086D6E43" w14:textId="3A152FB5"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ATTP, BVTV</w:t>
            </w:r>
          </w:p>
        </w:tc>
        <w:tc>
          <w:tcPr>
            <w:tcW w:w="386" w:type="pct"/>
            <w:vAlign w:val="center"/>
            <w:hideMark/>
          </w:tcPr>
          <w:p w14:paraId="692BA534" w14:textId="33817C98" w:rsidR="00173490" w:rsidRPr="0022229F" w:rsidRDefault="00173490" w:rsidP="00CF4608">
            <w:pPr>
              <w:jc w:val="center"/>
              <w:rPr>
                <w:rFonts w:eastAsia="Times New Roman"/>
                <w:sz w:val="26"/>
                <w:szCs w:val="26"/>
              </w:rPr>
            </w:pPr>
            <w:r w:rsidRPr="0022229F">
              <w:rPr>
                <w:rFonts w:eastAsia="Times New Roman"/>
                <w:sz w:val="26"/>
                <w:szCs w:val="26"/>
                <w:lang w:val="vi-VN" w:eastAsia="vi-VN"/>
              </w:rPr>
              <w:t>Hoa Kỳ</w:t>
            </w:r>
          </w:p>
        </w:tc>
        <w:tc>
          <w:tcPr>
            <w:tcW w:w="435" w:type="pct"/>
            <w:vAlign w:val="center"/>
            <w:hideMark/>
          </w:tcPr>
          <w:p w14:paraId="4A6DA3D1" w14:textId="4DEC0C52" w:rsidR="00173490" w:rsidRPr="0022229F" w:rsidRDefault="00173490" w:rsidP="00CF4608">
            <w:pPr>
              <w:jc w:val="center"/>
              <w:rPr>
                <w:rFonts w:eastAsia="Times New Roman"/>
                <w:sz w:val="26"/>
                <w:szCs w:val="26"/>
              </w:rPr>
            </w:pPr>
            <w:r w:rsidRPr="0022229F">
              <w:rPr>
                <w:rFonts w:eastAsia="Times New Roman"/>
                <w:sz w:val="26"/>
                <w:szCs w:val="26"/>
                <w:lang w:eastAsia="vi-VN"/>
              </w:rPr>
              <w:t>13/12/2021</w:t>
            </w:r>
          </w:p>
        </w:tc>
        <w:tc>
          <w:tcPr>
            <w:tcW w:w="919" w:type="pct"/>
          </w:tcPr>
          <w:p w14:paraId="6B32604A" w14:textId="14990173" w:rsidR="00173490" w:rsidRPr="0022229F" w:rsidRDefault="00173490" w:rsidP="00CF4608">
            <w:pPr>
              <w:jc w:val="both"/>
              <w:rPr>
                <w:rFonts w:eastAsia="Times New Roman"/>
                <w:sz w:val="26"/>
                <w:szCs w:val="26"/>
              </w:rPr>
            </w:pPr>
            <w:r w:rsidRPr="0022229F">
              <w:rPr>
                <w:rFonts w:eastAsia="Times New Roman"/>
                <w:sz w:val="26"/>
                <w:szCs w:val="26"/>
              </w:rPr>
              <w:t xml:space="preserve">Dung sai thuốc BVTV </w:t>
            </w:r>
            <w:r w:rsidRPr="0022229F">
              <w:rPr>
                <w:rFonts w:eastAsia="Times New Roman"/>
                <w:sz w:val="26"/>
                <w:szCs w:val="26"/>
              </w:rPr>
              <w:lastRenderedPageBreak/>
              <w:t>isoprothiolane; Quy định cuối cùng</w:t>
            </w:r>
          </w:p>
        </w:tc>
        <w:tc>
          <w:tcPr>
            <w:tcW w:w="2046" w:type="pct"/>
          </w:tcPr>
          <w:p w14:paraId="06A4EF26" w14:textId="486E9E5A" w:rsidR="00173490" w:rsidRPr="0022229F" w:rsidRDefault="00173490" w:rsidP="00CF4608">
            <w:pPr>
              <w:jc w:val="both"/>
              <w:rPr>
                <w:rFonts w:eastAsia="Times New Roman"/>
                <w:sz w:val="26"/>
                <w:szCs w:val="26"/>
              </w:rPr>
            </w:pPr>
            <w:r w:rsidRPr="0022229F">
              <w:rPr>
                <w:rFonts w:eastAsia="Times New Roman"/>
                <w:sz w:val="26"/>
                <w:szCs w:val="26"/>
                <w:shd w:val="clear" w:color="auto" w:fill="FFFFFF"/>
              </w:rPr>
              <w:lastRenderedPageBreak/>
              <w:t xml:space="preserve">Quy định thiết lập dư lượng dung sai của isoprothiolane </w:t>
            </w:r>
            <w:r w:rsidRPr="0022229F">
              <w:rPr>
                <w:rFonts w:eastAsia="Times New Roman"/>
                <w:sz w:val="26"/>
                <w:szCs w:val="26"/>
                <w:shd w:val="clear" w:color="auto" w:fill="FFFFFF"/>
              </w:rPr>
              <w:lastRenderedPageBreak/>
              <w:t>trong hoặc trên chuối</w:t>
            </w:r>
            <w:r>
              <w:rPr>
                <w:rFonts w:eastAsia="Times New Roman"/>
                <w:sz w:val="26"/>
                <w:szCs w:val="26"/>
                <w:shd w:val="clear" w:color="auto" w:fill="FFFFFF"/>
                <w:lang w:val="vi-VN"/>
              </w:rPr>
              <w:t xml:space="preserve">, </w:t>
            </w:r>
            <w:r w:rsidRPr="0022229F">
              <w:rPr>
                <w:rFonts w:eastAsia="Times New Roman"/>
                <w:sz w:val="26"/>
                <w:szCs w:val="26"/>
                <w:shd w:val="clear" w:color="auto" w:fill="FFFFFF"/>
              </w:rPr>
              <w:t>cám gạo</w:t>
            </w:r>
            <w:r>
              <w:rPr>
                <w:rFonts w:eastAsia="Times New Roman"/>
                <w:sz w:val="26"/>
                <w:szCs w:val="26"/>
                <w:shd w:val="clear" w:color="auto" w:fill="FFFFFF"/>
                <w:lang w:val="vi-VN"/>
              </w:rPr>
              <w:t>,</w:t>
            </w:r>
            <w:r w:rsidRPr="0022229F">
              <w:rPr>
                <w:rFonts w:eastAsia="Times New Roman"/>
                <w:sz w:val="26"/>
                <w:szCs w:val="26"/>
                <w:shd w:val="clear" w:color="auto" w:fill="FFFFFF"/>
              </w:rPr>
              <w:t> trấu và gạo đánh bóng.</w:t>
            </w:r>
          </w:p>
        </w:tc>
      </w:tr>
      <w:tr w:rsidR="00173490" w:rsidRPr="0022229F" w14:paraId="4916C852" w14:textId="77777777" w:rsidTr="00173490">
        <w:trPr>
          <w:divId w:val="1151751877"/>
        </w:trPr>
        <w:tc>
          <w:tcPr>
            <w:tcW w:w="179" w:type="pct"/>
            <w:vAlign w:val="center"/>
          </w:tcPr>
          <w:p w14:paraId="760AD29B"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lastRenderedPageBreak/>
              <w:t>41</w:t>
            </w:r>
          </w:p>
        </w:tc>
        <w:tc>
          <w:tcPr>
            <w:tcW w:w="696" w:type="pct"/>
            <w:vAlign w:val="center"/>
          </w:tcPr>
          <w:p w14:paraId="183E736E" w14:textId="4960D525" w:rsidR="00173490" w:rsidRPr="0022229F" w:rsidRDefault="00173490" w:rsidP="00CF4608">
            <w:pPr>
              <w:jc w:val="center"/>
              <w:rPr>
                <w:rFonts w:eastAsia="Times New Roman"/>
                <w:sz w:val="20"/>
                <w:szCs w:val="20"/>
                <w:lang w:val="vi-VN" w:eastAsia="vi-VN"/>
              </w:rPr>
            </w:pPr>
            <w:r w:rsidRPr="0022229F">
              <w:rPr>
                <w:rFonts w:eastAsia="Times New Roman"/>
                <w:sz w:val="20"/>
                <w:szCs w:val="20"/>
                <w:lang w:val="vi-VN" w:eastAsia="vi-VN"/>
              </w:rPr>
              <w:t>G/SPS/N/PAN/72/</w:t>
            </w:r>
            <w:r w:rsidRPr="0022229F">
              <w:rPr>
                <w:rFonts w:eastAsia="Times New Roman"/>
                <w:sz w:val="20"/>
                <w:szCs w:val="20"/>
                <w:lang w:eastAsia="vi-VN"/>
              </w:rPr>
              <w:br/>
            </w:r>
            <w:r w:rsidRPr="0022229F">
              <w:rPr>
                <w:rFonts w:eastAsia="Times New Roman"/>
                <w:sz w:val="20"/>
                <w:szCs w:val="20"/>
                <w:lang w:val="vi-VN" w:eastAsia="vi-VN"/>
              </w:rPr>
              <w:t>Add.1</w:t>
            </w:r>
          </w:p>
        </w:tc>
        <w:tc>
          <w:tcPr>
            <w:tcW w:w="339" w:type="pct"/>
            <w:vAlign w:val="center"/>
          </w:tcPr>
          <w:p w14:paraId="2EDF105D" w14:textId="33A76BD3"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BVTV</w:t>
            </w:r>
          </w:p>
        </w:tc>
        <w:tc>
          <w:tcPr>
            <w:tcW w:w="386" w:type="pct"/>
            <w:vAlign w:val="center"/>
          </w:tcPr>
          <w:p w14:paraId="3E838B9D" w14:textId="11EB0A0D"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val="vi-VN" w:eastAsia="vi-VN"/>
              </w:rPr>
              <w:t>Panama</w:t>
            </w:r>
          </w:p>
        </w:tc>
        <w:tc>
          <w:tcPr>
            <w:tcW w:w="435" w:type="pct"/>
            <w:vAlign w:val="center"/>
          </w:tcPr>
          <w:p w14:paraId="578FD8FB" w14:textId="2BE607F5"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13/12/2021</w:t>
            </w:r>
          </w:p>
        </w:tc>
        <w:tc>
          <w:tcPr>
            <w:tcW w:w="919" w:type="pct"/>
          </w:tcPr>
          <w:p w14:paraId="4483F1F2" w14:textId="58866AF9" w:rsidR="00173490" w:rsidRPr="0022229F" w:rsidRDefault="00173490" w:rsidP="00CF4608">
            <w:pPr>
              <w:jc w:val="both"/>
              <w:rPr>
                <w:rFonts w:eastAsia="Times New Roman"/>
                <w:sz w:val="26"/>
                <w:szCs w:val="26"/>
                <w:lang w:val="vi-VN" w:eastAsia="vi-VN"/>
              </w:rPr>
            </w:pPr>
            <w:r w:rsidRPr="0022229F">
              <w:rPr>
                <w:rFonts w:eastAsia="Times New Roman"/>
                <w:sz w:val="26"/>
                <w:szCs w:val="26"/>
              </w:rPr>
              <w:t>Giấy chứng nhận kiểm dịch thực vật của Cộng hòa Panama</w:t>
            </w:r>
          </w:p>
        </w:tc>
        <w:tc>
          <w:tcPr>
            <w:tcW w:w="2046" w:type="pct"/>
          </w:tcPr>
          <w:p w14:paraId="43A4B262"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xml:space="preserve">Giấy chứng nhận KDTV: </w:t>
            </w:r>
            <w:hyperlink r:id="rId10" w:history="1">
              <w:r w:rsidRPr="0022229F">
                <w:rPr>
                  <w:rStyle w:val="Hyperlink"/>
                  <w:rFonts w:eastAsia="Times New Roman"/>
                  <w:color w:val="auto"/>
                  <w:sz w:val="26"/>
                  <w:szCs w:val="26"/>
                </w:rPr>
                <w:t>https://members.wto.org/crnattachments/2021/SPS/PAN/21_7606_00_s.pdf</w:t>
              </w:r>
            </w:hyperlink>
            <w:r w:rsidRPr="0022229F">
              <w:rPr>
                <w:rFonts w:eastAsia="Times New Roman"/>
                <w:sz w:val="26"/>
                <w:szCs w:val="26"/>
              </w:rPr>
              <w:t xml:space="preserve"> </w:t>
            </w:r>
          </w:p>
          <w:p w14:paraId="14E5A5D0" w14:textId="205C26DB"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rPr>
              <w:t xml:space="preserve">Phụ lục liên quan: </w:t>
            </w:r>
            <w:r>
              <w:rPr>
                <w:rFonts w:eastAsia="Times New Roman"/>
                <w:sz w:val="26"/>
                <w:szCs w:val="26"/>
              </w:rPr>
              <w:t>Mẫu</w:t>
            </w:r>
            <w:r>
              <w:rPr>
                <w:rFonts w:eastAsia="Times New Roman"/>
                <w:sz w:val="26"/>
                <w:szCs w:val="26"/>
                <w:lang w:val="vi-VN"/>
              </w:rPr>
              <w:t xml:space="preserve"> g</w:t>
            </w:r>
            <w:r w:rsidRPr="0022229F">
              <w:rPr>
                <w:rFonts w:eastAsia="Times New Roman"/>
                <w:sz w:val="26"/>
                <w:szCs w:val="26"/>
              </w:rPr>
              <w:t>iấy chứng nhận KDTV được đính kèm trong thông báo.</w:t>
            </w:r>
          </w:p>
        </w:tc>
      </w:tr>
      <w:tr w:rsidR="00173490" w:rsidRPr="0022229F" w14:paraId="2E469498" w14:textId="77777777" w:rsidTr="00173490">
        <w:trPr>
          <w:divId w:val="1151751877"/>
        </w:trPr>
        <w:tc>
          <w:tcPr>
            <w:tcW w:w="179" w:type="pct"/>
            <w:vAlign w:val="center"/>
          </w:tcPr>
          <w:p w14:paraId="0A0FCEA1"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42</w:t>
            </w:r>
          </w:p>
        </w:tc>
        <w:tc>
          <w:tcPr>
            <w:tcW w:w="696" w:type="pct"/>
            <w:vAlign w:val="center"/>
          </w:tcPr>
          <w:p w14:paraId="1B76ABFD" w14:textId="084CDFF8" w:rsidR="00173490" w:rsidRPr="0022229F" w:rsidRDefault="00173490" w:rsidP="00CF4608">
            <w:pPr>
              <w:jc w:val="center"/>
              <w:rPr>
                <w:rFonts w:eastAsia="Times New Roman"/>
                <w:sz w:val="20"/>
                <w:szCs w:val="20"/>
                <w:lang w:val="vi-VN" w:eastAsia="vi-VN"/>
              </w:rPr>
            </w:pPr>
            <w:r w:rsidRPr="0022229F">
              <w:rPr>
                <w:rFonts w:eastAsia="Times New Roman"/>
                <w:sz w:val="20"/>
                <w:szCs w:val="20"/>
                <w:lang w:val="vi-VN" w:eastAsia="vi-VN"/>
              </w:rPr>
              <w:t>G/SPS/N/EU/526</w:t>
            </w:r>
          </w:p>
        </w:tc>
        <w:tc>
          <w:tcPr>
            <w:tcW w:w="339" w:type="pct"/>
            <w:vAlign w:val="center"/>
          </w:tcPr>
          <w:p w14:paraId="32B0D6E9" w14:textId="095F6EF7"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ATTP, QLCL,</w:t>
            </w:r>
          </w:p>
        </w:tc>
        <w:tc>
          <w:tcPr>
            <w:tcW w:w="386" w:type="pct"/>
            <w:vAlign w:val="center"/>
          </w:tcPr>
          <w:p w14:paraId="453185DB" w14:textId="3EB6C455"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val="vi-VN" w:eastAsia="vi-VN"/>
              </w:rPr>
              <w:t>Liên minh châu Âu</w:t>
            </w:r>
          </w:p>
        </w:tc>
        <w:tc>
          <w:tcPr>
            <w:tcW w:w="435" w:type="pct"/>
            <w:vAlign w:val="center"/>
          </w:tcPr>
          <w:p w14:paraId="17E8FAE7" w14:textId="27C0A875"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eastAsia="vi-VN"/>
              </w:rPr>
              <w:t>13/12/2021</w:t>
            </w:r>
          </w:p>
        </w:tc>
        <w:tc>
          <w:tcPr>
            <w:tcW w:w="919" w:type="pct"/>
          </w:tcPr>
          <w:p w14:paraId="5FEE2950" w14:textId="3FAE3E27" w:rsidR="00173490" w:rsidRPr="0022229F" w:rsidRDefault="00173490" w:rsidP="00CF4608">
            <w:pPr>
              <w:jc w:val="both"/>
              <w:rPr>
                <w:rFonts w:eastAsia="Times New Roman"/>
                <w:sz w:val="26"/>
                <w:szCs w:val="26"/>
                <w:lang w:val="vi-VN" w:eastAsia="vi-VN"/>
              </w:rPr>
            </w:pPr>
            <w:r w:rsidRPr="0022229F">
              <w:rPr>
                <w:rFonts w:eastAsia="Times New Roman"/>
                <w:sz w:val="26"/>
                <w:szCs w:val="26"/>
              </w:rPr>
              <w:t>Dự thảo Quy định Ủy ban (EU), sửa đổi Quy định (EC) số 1881/2006 liên quan đến dư lượng thủy ngân tối đa trong cá và muối</w:t>
            </w:r>
          </w:p>
        </w:tc>
        <w:tc>
          <w:tcPr>
            <w:tcW w:w="2046" w:type="pct"/>
          </w:tcPr>
          <w:p w14:paraId="61059589" w14:textId="1CE6D5C1"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shd w:val="clear" w:color="auto" w:fill="FFFFFF"/>
              </w:rPr>
              <w:t>Dự thảo Quy định hạ mức thủy ngân tối đa có trong lớp động vật chân đầu, động vật chân bụng sống ở biển và thịt của một số loài cá, theo Quy định (EC) số 629/2008, Quy định (EU) số 420/2011 liên quan đến MLs của EU, thiết lập mức tối đa mới đối với  thủy ngân trong muối.</w:t>
            </w:r>
          </w:p>
        </w:tc>
      </w:tr>
      <w:tr w:rsidR="00173490" w:rsidRPr="0022229F" w14:paraId="29E9F804" w14:textId="77777777" w:rsidTr="00173490">
        <w:trPr>
          <w:divId w:val="1151751877"/>
        </w:trPr>
        <w:tc>
          <w:tcPr>
            <w:tcW w:w="179" w:type="pct"/>
            <w:vAlign w:val="center"/>
          </w:tcPr>
          <w:p w14:paraId="64BF4D4E"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43</w:t>
            </w:r>
          </w:p>
        </w:tc>
        <w:tc>
          <w:tcPr>
            <w:tcW w:w="696" w:type="pct"/>
            <w:vAlign w:val="center"/>
          </w:tcPr>
          <w:p w14:paraId="1A058B1F" w14:textId="30F274A7" w:rsidR="00173490" w:rsidRPr="0022229F" w:rsidRDefault="00173490" w:rsidP="00CF4608">
            <w:pPr>
              <w:jc w:val="center"/>
              <w:rPr>
                <w:rFonts w:eastAsia="Times New Roman"/>
                <w:sz w:val="20"/>
                <w:szCs w:val="20"/>
                <w:lang w:val="vi-VN" w:eastAsia="vi-VN"/>
              </w:rPr>
            </w:pPr>
            <w:r w:rsidRPr="0022229F">
              <w:rPr>
                <w:rFonts w:eastAsia="Times New Roman"/>
                <w:sz w:val="20"/>
                <w:szCs w:val="20"/>
                <w:lang w:val="vi-VN" w:eastAsia="vi-VN"/>
              </w:rPr>
              <w:t>G/SPS/N/EU/525</w:t>
            </w:r>
          </w:p>
        </w:tc>
        <w:tc>
          <w:tcPr>
            <w:tcW w:w="339" w:type="pct"/>
            <w:vAlign w:val="center"/>
          </w:tcPr>
          <w:p w14:paraId="61B6D94F" w14:textId="12239564"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 xml:space="preserve">ATTP, BVTV, </w:t>
            </w:r>
            <w:r w:rsidRPr="0022229F">
              <w:rPr>
                <w:rFonts w:eastAsia="Times New Roman"/>
                <w:sz w:val="20"/>
                <w:szCs w:val="20"/>
                <w:lang w:eastAsia="vi-VN"/>
              </w:rPr>
              <w:br/>
              <w:t>Thú y</w:t>
            </w:r>
          </w:p>
        </w:tc>
        <w:tc>
          <w:tcPr>
            <w:tcW w:w="386" w:type="pct"/>
            <w:vAlign w:val="center"/>
          </w:tcPr>
          <w:p w14:paraId="3EBB9C9E" w14:textId="409AC430"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val="vi-VN" w:eastAsia="vi-VN"/>
              </w:rPr>
              <w:t>Liên minh châu Âu</w:t>
            </w:r>
          </w:p>
        </w:tc>
        <w:tc>
          <w:tcPr>
            <w:tcW w:w="435" w:type="pct"/>
            <w:vAlign w:val="center"/>
          </w:tcPr>
          <w:p w14:paraId="3E7428F9" w14:textId="2025BBE7"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eastAsia="vi-VN"/>
              </w:rPr>
              <w:t>13/12/2021</w:t>
            </w:r>
          </w:p>
        </w:tc>
        <w:tc>
          <w:tcPr>
            <w:tcW w:w="919" w:type="pct"/>
          </w:tcPr>
          <w:p w14:paraId="0954AE8E" w14:textId="216E186E" w:rsidR="00173490" w:rsidRPr="0022229F" w:rsidRDefault="00173490" w:rsidP="00CF4608">
            <w:pPr>
              <w:jc w:val="both"/>
              <w:rPr>
                <w:rFonts w:eastAsia="Times New Roman"/>
                <w:sz w:val="26"/>
                <w:szCs w:val="26"/>
                <w:lang w:val="vi-VN" w:eastAsia="vi-VN"/>
              </w:rPr>
            </w:pPr>
            <w:r w:rsidRPr="0022229F">
              <w:rPr>
                <w:rFonts w:eastAsia="Times New Roman"/>
                <w:sz w:val="26"/>
                <w:szCs w:val="26"/>
              </w:rPr>
              <w:t>Dự thảo sửa đổi Phụ lục II và III Quy định (EC) số 396/2005 của Nghị viện Châu Âu và Hội đồng liên quan đến mức dư lượng tối đa của ion florua, oxyfluorfen, pyroxsulam, quinmerac và sulfuryl florua trong hoặc trên các sản phẩm nhất định</w:t>
            </w:r>
          </w:p>
        </w:tc>
        <w:tc>
          <w:tcPr>
            <w:tcW w:w="2046" w:type="pct"/>
          </w:tcPr>
          <w:p w14:paraId="10B925C0" w14:textId="3D5E115F" w:rsidR="00173490" w:rsidRPr="0022229F" w:rsidRDefault="00173490" w:rsidP="00CF4608">
            <w:pPr>
              <w:spacing w:after="240"/>
              <w:jc w:val="both"/>
              <w:rPr>
                <w:rFonts w:eastAsia="Times New Roman"/>
                <w:sz w:val="26"/>
                <w:szCs w:val="26"/>
                <w:lang w:val="vi-VN" w:eastAsia="vi-VN"/>
              </w:rPr>
            </w:pPr>
            <w:r w:rsidRPr="0022229F">
              <w:rPr>
                <w:sz w:val="26"/>
                <w:szCs w:val="26"/>
              </w:rPr>
              <w:t>Dự thảo quy định về các vật liệu nhựa và vật liệu nhựa tái chế cho mục đích chứa đựng có tiếp xúc với thực phẩm, đưa ra các quy tắc cho việc sản xuất, công nghệ tái chế, quy trình tái chế, chất thải nhựa, thu gom và phân loại nhựa đầu vào, khử khuẩn và việc kiểm soát chất lượng, đăng ký các nhà kinh doanh, với mục đích đảm bảo hàm lượng tái chế trong các vật liệu nhựa và các vật phẩm dùng để tiếp xúc với thực phẩm không gây hại cho người tiêu dùng hoặc làm thay đổi chất lượng hoặc đặc tính cảm quan. Quy định sẽ thay thế và bãi bỏ Quy định (EC) số 282/2008;</w:t>
            </w:r>
          </w:p>
        </w:tc>
      </w:tr>
      <w:tr w:rsidR="00173490" w:rsidRPr="0022229F" w14:paraId="1EB72DB4" w14:textId="77777777" w:rsidTr="00173490">
        <w:trPr>
          <w:divId w:val="1151751877"/>
        </w:trPr>
        <w:tc>
          <w:tcPr>
            <w:tcW w:w="179" w:type="pct"/>
            <w:vAlign w:val="center"/>
          </w:tcPr>
          <w:p w14:paraId="0FDC6CF3"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44</w:t>
            </w:r>
          </w:p>
        </w:tc>
        <w:tc>
          <w:tcPr>
            <w:tcW w:w="696" w:type="pct"/>
            <w:vAlign w:val="center"/>
          </w:tcPr>
          <w:p w14:paraId="164C624C" w14:textId="487E324D" w:rsidR="00173490" w:rsidRPr="0022229F" w:rsidRDefault="00173490" w:rsidP="00CF4608">
            <w:pPr>
              <w:jc w:val="center"/>
              <w:rPr>
                <w:rFonts w:eastAsia="Times New Roman"/>
                <w:sz w:val="20"/>
                <w:szCs w:val="20"/>
                <w:lang w:val="vi-VN" w:eastAsia="vi-VN"/>
              </w:rPr>
            </w:pPr>
            <w:r w:rsidRPr="0022229F">
              <w:rPr>
                <w:rFonts w:eastAsia="Times New Roman"/>
                <w:sz w:val="20"/>
                <w:szCs w:val="20"/>
                <w:lang w:val="vi-VN" w:eastAsia="vi-VN"/>
              </w:rPr>
              <w:t>G/SPS/N/BRA/1981/</w:t>
            </w:r>
            <w:r w:rsidRPr="0022229F">
              <w:rPr>
                <w:rFonts w:eastAsia="Times New Roman"/>
                <w:sz w:val="20"/>
                <w:szCs w:val="20"/>
                <w:lang w:eastAsia="vi-VN"/>
              </w:rPr>
              <w:br/>
            </w:r>
            <w:r w:rsidRPr="0022229F">
              <w:rPr>
                <w:rFonts w:eastAsia="Times New Roman"/>
                <w:sz w:val="20"/>
                <w:szCs w:val="20"/>
                <w:lang w:val="vi-VN" w:eastAsia="vi-VN"/>
              </w:rPr>
              <w:t>Add.1</w:t>
            </w:r>
          </w:p>
        </w:tc>
        <w:tc>
          <w:tcPr>
            <w:tcW w:w="339" w:type="pct"/>
            <w:vAlign w:val="center"/>
          </w:tcPr>
          <w:p w14:paraId="0B63C40C" w14:textId="742C8814" w:rsidR="00173490" w:rsidRPr="0022229F" w:rsidRDefault="00173490" w:rsidP="00CF4608">
            <w:pPr>
              <w:jc w:val="center"/>
              <w:rPr>
                <w:rFonts w:eastAsia="Times New Roman"/>
                <w:sz w:val="20"/>
                <w:szCs w:val="20"/>
                <w:lang w:eastAsia="vi-VN"/>
              </w:rPr>
            </w:pPr>
            <w:r w:rsidRPr="0022229F">
              <w:rPr>
                <w:rFonts w:eastAsia="Times New Roman"/>
                <w:sz w:val="20"/>
                <w:szCs w:val="20"/>
                <w:lang w:eastAsia="vi-VN"/>
              </w:rPr>
              <w:t>CN, Thú y</w:t>
            </w:r>
          </w:p>
        </w:tc>
        <w:tc>
          <w:tcPr>
            <w:tcW w:w="386" w:type="pct"/>
            <w:vAlign w:val="center"/>
          </w:tcPr>
          <w:p w14:paraId="0D64A9F3" w14:textId="5E1344C1"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val="vi-VN" w:eastAsia="vi-VN"/>
              </w:rPr>
              <w:t>Braxin</w:t>
            </w:r>
          </w:p>
        </w:tc>
        <w:tc>
          <w:tcPr>
            <w:tcW w:w="435" w:type="pct"/>
            <w:vAlign w:val="center"/>
          </w:tcPr>
          <w:p w14:paraId="69D87B7C" w14:textId="01B9373E" w:rsidR="00173490" w:rsidRPr="0022229F" w:rsidRDefault="00173490" w:rsidP="00CF4608">
            <w:pPr>
              <w:jc w:val="center"/>
              <w:rPr>
                <w:rFonts w:eastAsia="Times New Roman"/>
                <w:sz w:val="26"/>
                <w:szCs w:val="26"/>
                <w:lang w:val="vi-VN" w:eastAsia="vi-VN"/>
              </w:rPr>
            </w:pPr>
            <w:r w:rsidRPr="0022229F">
              <w:rPr>
                <w:rFonts w:eastAsia="Times New Roman"/>
                <w:sz w:val="26"/>
                <w:szCs w:val="26"/>
                <w:lang w:eastAsia="vi-VN"/>
              </w:rPr>
              <w:t>13/12/2021</w:t>
            </w:r>
          </w:p>
        </w:tc>
        <w:tc>
          <w:tcPr>
            <w:tcW w:w="919" w:type="pct"/>
          </w:tcPr>
          <w:p w14:paraId="31062455" w14:textId="58C4EFA7" w:rsidR="00173490" w:rsidRPr="0022229F" w:rsidRDefault="00173490" w:rsidP="00CF4608">
            <w:pPr>
              <w:jc w:val="both"/>
              <w:rPr>
                <w:rFonts w:eastAsia="Times New Roman"/>
                <w:sz w:val="26"/>
                <w:szCs w:val="26"/>
                <w:lang w:val="vi-VN" w:eastAsia="vi-VN"/>
              </w:rPr>
            </w:pPr>
            <w:r w:rsidRPr="0022229F">
              <w:rPr>
                <w:rFonts w:eastAsia="Times New Roman"/>
                <w:sz w:val="26"/>
                <w:szCs w:val="26"/>
              </w:rPr>
              <w:t xml:space="preserve">Pháp lệnh (Portaria) số 477 ngày 9 tháng 12 năm 2021, kéo dài thời gian </w:t>
            </w:r>
            <w:r w:rsidRPr="0022229F">
              <w:rPr>
                <w:rFonts w:eastAsia="Times New Roman"/>
                <w:sz w:val="26"/>
                <w:szCs w:val="26"/>
              </w:rPr>
              <w:lastRenderedPageBreak/>
              <w:t>45 ngày nhận dấu hiệu kỹ thuật theo quy định Pháp lệnh SDA số 432 ngày 19 tháng 10 năm 2021, lấy ý kiến công chúng về đề xuất sửa đổi Nghị định số 6296/2007</w:t>
            </w:r>
          </w:p>
        </w:tc>
        <w:tc>
          <w:tcPr>
            <w:tcW w:w="2046" w:type="pct"/>
          </w:tcPr>
          <w:p w14:paraId="01E454FE"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lastRenderedPageBreak/>
              <w:t>Thời gian nhận dấu hiệu kỹ thuật được quy định trong Pháp lệnh SDA số 432, ngày 19 tháng 10 năm 2021, được kéo dài thêm 45 ngày.</w:t>
            </w:r>
          </w:p>
          <w:p w14:paraId="2F9D53D0" w14:textId="77777777" w:rsidR="00173490" w:rsidRPr="0022229F" w:rsidRDefault="00173490" w:rsidP="00CF4608">
            <w:pPr>
              <w:shd w:val="clear" w:color="auto" w:fill="FFFFFF"/>
              <w:jc w:val="both"/>
              <w:rPr>
                <w:rFonts w:eastAsia="Times New Roman"/>
                <w:sz w:val="26"/>
                <w:szCs w:val="26"/>
              </w:rPr>
            </w:pPr>
            <w:hyperlink r:id="rId11" w:history="1">
              <w:r w:rsidRPr="0022229F">
                <w:rPr>
                  <w:rStyle w:val="Hyperlink"/>
                  <w:rFonts w:eastAsia="Times New Roman"/>
                  <w:color w:val="auto"/>
                  <w:sz w:val="26"/>
                  <w:szCs w:val="26"/>
                </w:rPr>
                <w:t>https://members.wto.org/crnattachments/2021/SPS/BRA/21_7710_00_x.pdf</w:t>
              </w:r>
            </w:hyperlink>
            <w:r w:rsidRPr="0022229F">
              <w:rPr>
                <w:rFonts w:eastAsia="Times New Roman"/>
                <w:sz w:val="26"/>
                <w:szCs w:val="26"/>
              </w:rPr>
              <w:t xml:space="preserve"> </w:t>
            </w:r>
          </w:p>
          <w:p w14:paraId="53AC9404" w14:textId="41A52D9A" w:rsidR="00173490" w:rsidRPr="0022229F" w:rsidRDefault="00173490" w:rsidP="00CF4608">
            <w:pPr>
              <w:jc w:val="both"/>
              <w:rPr>
                <w:rFonts w:eastAsia="Times New Roman"/>
                <w:sz w:val="26"/>
                <w:szCs w:val="26"/>
                <w:lang w:val="vi-VN" w:eastAsia="vi-VN"/>
              </w:rPr>
            </w:pPr>
            <w:r w:rsidRPr="0022229F">
              <w:rPr>
                <w:rFonts w:eastAsia="Times New Roman"/>
                <w:sz w:val="26"/>
                <w:szCs w:val="26"/>
              </w:rPr>
              <w:t>Phụ lục liên quan: Sửa đổi ngày cuối cùng lấy ý kiến.</w:t>
            </w:r>
          </w:p>
        </w:tc>
      </w:tr>
      <w:tr w:rsidR="00173490" w:rsidRPr="0022229F" w14:paraId="7076BFA0" w14:textId="77777777" w:rsidTr="00173490">
        <w:trPr>
          <w:divId w:val="1151751877"/>
        </w:trPr>
        <w:tc>
          <w:tcPr>
            <w:tcW w:w="179" w:type="pct"/>
            <w:vAlign w:val="center"/>
          </w:tcPr>
          <w:p w14:paraId="74611A78" w14:textId="77777777" w:rsidR="00173490" w:rsidRPr="0022229F" w:rsidRDefault="00173490" w:rsidP="00CF4608">
            <w:pPr>
              <w:spacing w:after="150"/>
              <w:jc w:val="center"/>
              <w:rPr>
                <w:rFonts w:eastAsia="Times New Roman"/>
                <w:sz w:val="26"/>
                <w:szCs w:val="26"/>
                <w:lang w:eastAsia="vi-VN"/>
              </w:rPr>
            </w:pPr>
            <w:r w:rsidRPr="0022229F">
              <w:rPr>
                <w:rFonts w:eastAsia="Times New Roman"/>
                <w:sz w:val="26"/>
                <w:szCs w:val="26"/>
                <w:lang w:eastAsia="vi-VN"/>
              </w:rPr>
              <w:lastRenderedPageBreak/>
              <w:t>45</w:t>
            </w:r>
          </w:p>
        </w:tc>
        <w:tc>
          <w:tcPr>
            <w:tcW w:w="696" w:type="pct"/>
            <w:vAlign w:val="center"/>
          </w:tcPr>
          <w:p w14:paraId="4C4163C1" w14:textId="5DFE8B4A" w:rsidR="00173490" w:rsidRPr="0022229F" w:rsidRDefault="00173490" w:rsidP="00CF4608">
            <w:pPr>
              <w:spacing w:after="150"/>
              <w:jc w:val="center"/>
              <w:rPr>
                <w:rFonts w:eastAsia="Times New Roman"/>
                <w:sz w:val="20"/>
                <w:szCs w:val="20"/>
                <w:lang w:val="vi-VN" w:eastAsia="vi-VN"/>
              </w:rPr>
            </w:pPr>
            <w:r w:rsidRPr="0022229F">
              <w:rPr>
                <w:rFonts w:eastAsia="Times New Roman"/>
                <w:sz w:val="20"/>
                <w:szCs w:val="20"/>
              </w:rPr>
              <w:t>G/SPS/N/EU/532</w:t>
            </w:r>
          </w:p>
        </w:tc>
        <w:tc>
          <w:tcPr>
            <w:tcW w:w="339" w:type="pct"/>
            <w:vAlign w:val="center"/>
          </w:tcPr>
          <w:p w14:paraId="039CCE31" w14:textId="73FCA3F0" w:rsidR="00173490" w:rsidRPr="0022229F" w:rsidRDefault="00173490" w:rsidP="00CF4608">
            <w:pPr>
              <w:spacing w:after="150"/>
              <w:jc w:val="center"/>
              <w:rPr>
                <w:rFonts w:eastAsia="Times New Roman"/>
                <w:sz w:val="20"/>
                <w:szCs w:val="20"/>
                <w:lang w:eastAsia="vi-VN"/>
              </w:rPr>
            </w:pPr>
            <w:r w:rsidRPr="0022229F">
              <w:rPr>
                <w:rFonts w:eastAsia="Times New Roman"/>
                <w:sz w:val="20"/>
                <w:szCs w:val="20"/>
              </w:rPr>
              <w:t>ATTP, BVTV, TY</w:t>
            </w:r>
          </w:p>
        </w:tc>
        <w:tc>
          <w:tcPr>
            <w:tcW w:w="386" w:type="pct"/>
            <w:vAlign w:val="center"/>
          </w:tcPr>
          <w:p w14:paraId="319ED092" w14:textId="72794D20" w:rsidR="00173490" w:rsidRPr="0022229F" w:rsidRDefault="00173490" w:rsidP="00CF4608">
            <w:pPr>
              <w:spacing w:after="150"/>
              <w:jc w:val="center"/>
              <w:rPr>
                <w:rFonts w:eastAsia="Times New Roman"/>
                <w:sz w:val="26"/>
                <w:szCs w:val="26"/>
                <w:lang w:val="vi-VN" w:eastAsia="vi-VN"/>
              </w:rPr>
            </w:pPr>
            <w:r w:rsidRPr="0022229F">
              <w:rPr>
                <w:rFonts w:eastAsia="Times New Roman"/>
                <w:sz w:val="26"/>
                <w:szCs w:val="26"/>
              </w:rPr>
              <w:t>Liên minh châu Âu</w:t>
            </w:r>
          </w:p>
        </w:tc>
        <w:tc>
          <w:tcPr>
            <w:tcW w:w="435" w:type="pct"/>
            <w:vAlign w:val="center"/>
          </w:tcPr>
          <w:p w14:paraId="34B42F4E" w14:textId="7512BF3F" w:rsidR="00173490" w:rsidRPr="0022229F" w:rsidRDefault="00173490" w:rsidP="00CF4608">
            <w:pPr>
              <w:spacing w:after="150"/>
              <w:jc w:val="center"/>
              <w:rPr>
                <w:rFonts w:eastAsia="Times New Roman"/>
                <w:sz w:val="26"/>
                <w:szCs w:val="26"/>
                <w:lang w:eastAsia="vi-VN"/>
              </w:rPr>
            </w:pPr>
            <w:r w:rsidRPr="0022229F">
              <w:rPr>
                <w:rFonts w:eastAsia="Times New Roman"/>
                <w:sz w:val="26"/>
                <w:szCs w:val="26"/>
              </w:rPr>
              <w:t>15/12/2021</w:t>
            </w:r>
          </w:p>
        </w:tc>
        <w:tc>
          <w:tcPr>
            <w:tcW w:w="919" w:type="pct"/>
          </w:tcPr>
          <w:p w14:paraId="7F879B00" w14:textId="0B1CE381" w:rsidR="00173490" w:rsidRPr="0022229F" w:rsidRDefault="00173490" w:rsidP="00CF4608">
            <w:pPr>
              <w:jc w:val="both"/>
              <w:rPr>
                <w:rFonts w:eastAsia="Times New Roman"/>
                <w:sz w:val="26"/>
                <w:szCs w:val="26"/>
                <w:lang w:val="vi-VN" w:eastAsia="vi-VN"/>
              </w:rPr>
            </w:pPr>
            <w:r w:rsidRPr="0022229F">
              <w:rPr>
                <w:rFonts w:eastAsia="Times New Roman"/>
                <w:sz w:val="26"/>
                <w:szCs w:val="26"/>
              </w:rPr>
              <w:t>Dự thảo Quy định sửa đổi Phụ lục II, III và V của Ủy ban, sửa đổi Quy định (EC) số 396/2005 của Nghị viện và Hội đồng Châu Âu liên quan đến mức dư lượng tối đa đối với methoxyfenozide, propoxur, spinosad và thiram trong các sản phẩm nhất định</w:t>
            </w:r>
          </w:p>
        </w:tc>
        <w:tc>
          <w:tcPr>
            <w:tcW w:w="2046" w:type="pct"/>
          </w:tcPr>
          <w:p w14:paraId="22852F05" w14:textId="77777777" w:rsidR="00173490" w:rsidRPr="0022229F" w:rsidRDefault="00173490" w:rsidP="00CF4608">
            <w:pPr>
              <w:jc w:val="both"/>
              <w:rPr>
                <w:rFonts w:eastAsia="Times New Roman"/>
                <w:sz w:val="26"/>
                <w:szCs w:val="26"/>
              </w:rPr>
            </w:pPr>
            <w:r w:rsidRPr="0022229F">
              <w:rPr>
                <w:rFonts w:eastAsia="Times New Roman"/>
                <w:sz w:val="26"/>
                <w:szCs w:val="26"/>
              </w:rPr>
              <w:t>Dự thảo đề xuất xem xét các mức giới hạn tối đa (MRL) hiện có đối với methoxyfenozide, propoxur, spinosad và thiram trong một số thực phẩm nhất định. MRL của những chất này sẽ được thay đổi. </w:t>
            </w:r>
          </w:p>
          <w:p w14:paraId="0F133F79" w14:textId="6E50882E" w:rsidR="00173490" w:rsidRPr="0022229F" w:rsidRDefault="00173490" w:rsidP="00CF4608">
            <w:pPr>
              <w:spacing w:after="240"/>
              <w:jc w:val="both"/>
              <w:rPr>
                <w:rFonts w:eastAsia="Times New Roman"/>
                <w:sz w:val="26"/>
                <w:szCs w:val="26"/>
                <w:lang w:val="vi-VN" w:eastAsia="vi-VN"/>
              </w:rPr>
            </w:pPr>
          </w:p>
        </w:tc>
      </w:tr>
      <w:tr w:rsidR="00173490" w:rsidRPr="0022229F" w14:paraId="15295270" w14:textId="77777777" w:rsidTr="00173490">
        <w:trPr>
          <w:divId w:val="1151751877"/>
        </w:trPr>
        <w:tc>
          <w:tcPr>
            <w:tcW w:w="179" w:type="pct"/>
            <w:vAlign w:val="center"/>
          </w:tcPr>
          <w:p w14:paraId="16A23F95"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46</w:t>
            </w:r>
          </w:p>
        </w:tc>
        <w:tc>
          <w:tcPr>
            <w:tcW w:w="696" w:type="pct"/>
            <w:vAlign w:val="center"/>
          </w:tcPr>
          <w:p w14:paraId="696E04AD" w14:textId="6F1DA839"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G/SPS/N/EU/531</w:t>
            </w:r>
          </w:p>
        </w:tc>
        <w:tc>
          <w:tcPr>
            <w:tcW w:w="339" w:type="pct"/>
            <w:vAlign w:val="center"/>
          </w:tcPr>
          <w:p w14:paraId="3CB660FA" w14:textId="1EAA9396" w:rsidR="00173490" w:rsidRPr="0022229F" w:rsidRDefault="00173490" w:rsidP="00CF4608">
            <w:pPr>
              <w:jc w:val="center"/>
              <w:rPr>
                <w:rFonts w:eastAsia="Times New Roman"/>
                <w:sz w:val="20"/>
                <w:szCs w:val="20"/>
                <w:lang w:eastAsia="vi-VN"/>
              </w:rPr>
            </w:pPr>
            <w:r w:rsidRPr="0022229F">
              <w:rPr>
                <w:rFonts w:eastAsia="Times New Roman"/>
                <w:sz w:val="20"/>
                <w:szCs w:val="20"/>
              </w:rPr>
              <w:t>ATTP, BVTV</w:t>
            </w:r>
          </w:p>
        </w:tc>
        <w:tc>
          <w:tcPr>
            <w:tcW w:w="386" w:type="pct"/>
            <w:vAlign w:val="center"/>
          </w:tcPr>
          <w:p w14:paraId="3BB32186" w14:textId="5FD6975C"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Liên minh châu Âu</w:t>
            </w:r>
          </w:p>
        </w:tc>
        <w:tc>
          <w:tcPr>
            <w:tcW w:w="435" w:type="pct"/>
            <w:vAlign w:val="center"/>
          </w:tcPr>
          <w:p w14:paraId="6219EF30" w14:textId="3DF641A0"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15/12/2021</w:t>
            </w:r>
          </w:p>
        </w:tc>
        <w:tc>
          <w:tcPr>
            <w:tcW w:w="919" w:type="pct"/>
          </w:tcPr>
          <w:p w14:paraId="17F9F8A7" w14:textId="604EFB84" w:rsidR="00173490" w:rsidRPr="0022229F" w:rsidRDefault="00173490" w:rsidP="00CF4608">
            <w:pPr>
              <w:jc w:val="both"/>
              <w:rPr>
                <w:rFonts w:eastAsia="Times New Roman"/>
                <w:sz w:val="26"/>
                <w:szCs w:val="26"/>
                <w:lang w:val="vi-VN" w:eastAsia="vi-VN"/>
              </w:rPr>
            </w:pPr>
            <w:r w:rsidRPr="0022229F">
              <w:rPr>
                <w:rFonts w:eastAsia="Times New Roman"/>
                <w:sz w:val="26"/>
                <w:szCs w:val="26"/>
              </w:rPr>
              <w:t xml:space="preserve">Quy định Thực thi của (EU) 2021/2191 ngày 10 tháng 12 năm 2021 cho phép </w:t>
            </w:r>
            <w:r w:rsidRPr="0022229F">
              <w:rPr>
                <w:rFonts w:eastAsia="Times New Roman"/>
                <w:i/>
                <w:sz w:val="26"/>
                <w:szCs w:val="26"/>
                <w:shd w:val="clear" w:color="auto" w:fill="FFFFFF"/>
              </w:rPr>
              <w:t>Wolffia arrhiza</w:t>
            </w:r>
            <w:r w:rsidRPr="0022229F">
              <w:rPr>
                <w:rFonts w:eastAsia="Times New Roman"/>
                <w:sz w:val="26"/>
                <w:szCs w:val="26"/>
                <w:shd w:val="clear" w:color="auto" w:fill="FFFFFF"/>
              </w:rPr>
              <w:t xml:space="preserve"> và </w:t>
            </w:r>
            <w:r w:rsidRPr="0022229F">
              <w:rPr>
                <w:rFonts w:eastAsia="Times New Roman"/>
                <w:i/>
                <w:sz w:val="26"/>
                <w:szCs w:val="26"/>
                <w:shd w:val="clear" w:color="auto" w:fill="FFFFFF"/>
              </w:rPr>
              <w:t>Wolffia globosa</w:t>
            </w:r>
            <w:r w:rsidRPr="0022229F">
              <w:rPr>
                <w:rFonts w:eastAsia="Times New Roman"/>
                <w:sz w:val="26"/>
                <w:szCs w:val="26"/>
                <w:shd w:val="clear" w:color="auto" w:fill="FFFFFF"/>
              </w:rPr>
              <w:t xml:space="preserve"> tươi nhập khẩu làm thực phẩm truyền thống từ nước thứ ba</w:t>
            </w:r>
            <w:r w:rsidRPr="0022229F">
              <w:rPr>
                <w:rFonts w:eastAsia="Times New Roman"/>
                <w:sz w:val="26"/>
                <w:szCs w:val="26"/>
              </w:rPr>
              <w:t xml:space="preserve">, theo Quy định (EU) 2015/2283 của Nghị viện và Hội đồng </w:t>
            </w:r>
            <w:r w:rsidRPr="0022229F">
              <w:rPr>
                <w:rFonts w:eastAsia="Times New Roman"/>
                <w:sz w:val="26"/>
                <w:szCs w:val="26"/>
              </w:rPr>
              <w:lastRenderedPageBreak/>
              <w:t>Châu Âu, sửa đổi Quy chế thực thi của Ủy ban (EU) 2017/2470</w:t>
            </w:r>
          </w:p>
        </w:tc>
        <w:tc>
          <w:tcPr>
            <w:tcW w:w="2046" w:type="pct"/>
          </w:tcPr>
          <w:p w14:paraId="7CE91721" w14:textId="5113DE81"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shd w:val="clear" w:color="auto" w:fill="FFFFFF"/>
              </w:rPr>
              <w:lastRenderedPageBreak/>
              <w:t xml:space="preserve">Biện pháp cho phép </w:t>
            </w:r>
            <w:r w:rsidRPr="0022229F">
              <w:rPr>
                <w:rFonts w:eastAsia="Times New Roman"/>
                <w:i/>
                <w:sz w:val="26"/>
                <w:szCs w:val="26"/>
                <w:shd w:val="clear" w:color="auto" w:fill="FFFFFF"/>
              </w:rPr>
              <w:t>Wolffia arrhiza</w:t>
            </w:r>
            <w:r w:rsidRPr="0022229F">
              <w:rPr>
                <w:rFonts w:eastAsia="Times New Roman"/>
                <w:sz w:val="26"/>
                <w:szCs w:val="26"/>
                <w:shd w:val="clear" w:color="auto" w:fill="FFFFFF"/>
              </w:rPr>
              <w:t xml:space="preserve"> và </w:t>
            </w:r>
            <w:r w:rsidRPr="0022229F">
              <w:rPr>
                <w:rFonts w:eastAsia="Times New Roman"/>
                <w:i/>
                <w:sz w:val="26"/>
                <w:szCs w:val="26"/>
                <w:shd w:val="clear" w:color="auto" w:fill="FFFFFF"/>
              </w:rPr>
              <w:t>Wolffia globosa</w:t>
            </w:r>
            <w:r w:rsidRPr="0022229F">
              <w:rPr>
                <w:rFonts w:eastAsia="Times New Roman"/>
                <w:sz w:val="26"/>
                <w:szCs w:val="26"/>
                <w:shd w:val="clear" w:color="auto" w:fill="FFFFFF"/>
              </w:rPr>
              <w:t xml:space="preserve"> tươi nhập khẩu làm thực phẩm truyền thống từ nước thứ ba theo Quy định (EU) 2015/2283 và sửa đổi Quy chế Thực thi của Ủy ban (EU) 2017/2470. </w:t>
            </w:r>
          </w:p>
        </w:tc>
      </w:tr>
      <w:tr w:rsidR="00173490" w:rsidRPr="0022229F" w14:paraId="4FA52B03" w14:textId="77777777" w:rsidTr="00173490">
        <w:trPr>
          <w:divId w:val="1151751877"/>
        </w:trPr>
        <w:tc>
          <w:tcPr>
            <w:tcW w:w="179" w:type="pct"/>
            <w:vAlign w:val="center"/>
          </w:tcPr>
          <w:p w14:paraId="6D4C597E"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lastRenderedPageBreak/>
              <w:t>47</w:t>
            </w:r>
          </w:p>
        </w:tc>
        <w:tc>
          <w:tcPr>
            <w:tcW w:w="696" w:type="pct"/>
            <w:vAlign w:val="center"/>
          </w:tcPr>
          <w:p w14:paraId="25122991" w14:textId="32540D41"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G/SPS/N/EU/530</w:t>
            </w:r>
          </w:p>
        </w:tc>
        <w:tc>
          <w:tcPr>
            <w:tcW w:w="339" w:type="pct"/>
            <w:vAlign w:val="center"/>
          </w:tcPr>
          <w:p w14:paraId="44D15DA4" w14:textId="0E5D7CF6" w:rsidR="00173490" w:rsidRPr="0022229F" w:rsidRDefault="00173490" w:rsidP="00CF4608">
            <w:pPr>
              <w:jc w:val="center"/>
              <w:rPr>
                <w:rFonts w:eastAsia="Times New Roman"/>
                <w:sz w:val="20"/>
                <w:szCs w:val="20"/>
                <w:lang w:eastAsia="vi-VN"/>
              </w:rPr>
            </w:pPr>
            <w:r w:rsidRPr="0022229F">
              <w:rPr>
                <w:rFonts w:eastAsia="Times New Roman"/>
                <w:sz w:val="20"/>
                <w:szCs w:val="20"/>
              </w:rPr>
              <w:t>ATTP</w:t>
            </w:r>
          </w:p>
        </w:tc>
        <w:tc>
          <w:tcPr>
            <w:tcW w:w="386" w:type="pct"/>
            <w:vAlign w:val="center"/>
          </w:tcPr>
          <w:p w14:paraId="2F023EBC" w14:textId="2824B4C5"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Liên minh châu Âu</w:t>
            </w:r>
          </w:p>
        </w:tc>
        <w:tc>
          <w:tcPr>
            <w:tcW w:w="435" w:type="pct"/>
            <w:vAlign w:val="center"/>
          </w:tcPr>
          <w:p w14:paraId="042D8A31" w14:textId="2C89E761"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15/12/2021</w:t>
            </w:r>
          </w:p>
        </w:tc>
        <w:tc>
          <w:tcPr>
            <w:tcW w:w="919" w:type="pct"/>
          </w:tcPr>
          <w:p w14:paraId="621B2FBF" w14:textId="2213AEA5" w:rsidR="00173490" w:rsidRPr="0022229F" w:rsidRDefault="00173490" w:rsidP="00CF4608">
            <w:pPr>
              <w:jc w:val="both"/>
              <w:rPr>
                <w:rFonts w:eastAsia="Times New Roman"/>
                <w:sz w:val="26"/>
                <w:szCs w:val="26"/>
                <w:lang w:val="vi-VN" w:eastAsia="vi-VN"/>
              </w:rPr>
            </w:pPr>
            <w:r w:rsidRPr="0022229F">
              <w:rPr>
                <w:rFonts w:eastAsia="Times New Roman"/>
                <w:sz w:val="26"/>
                <w:szCs w:val="26"/>
              </w:rPr>
              <w:t>Quy định Thực thi của Ủy ban (EU) 2021/229 ngày 2 tháng 12 năm 2021 cho phép canxi fructoborat như thực phẩm mới theo Quy định (EU) 2015/2283 của Nghị viện và Hội đồng châu Âu, sửa đổi Quy chế Thực thi của Ủy ban (EU) 2017/2470</w:t>
            </w:r>
          </w:p>
        </w:tc>
        <w:tc>
          <w:tcPr>
            <w:tcW w:w="2046" w:type="pct"/>
          </w:tcPr>
          <w:p w14:paraId="209C33BE" w14:textId="77777777" w:rsidR="00173490" w:rsidRPr="0022229F" w:rsidRDefault="00173490" w:rsidP="00CF4608">
            <w:pPr>
              <w:jc w:val="both"/>
              <w:rPr>
                <w:rFonts w:eastAsia="Times New Roman"/>
                <w:sz w:val="26"/>
                <w:szCs w:val="26"/>
              </w:rPr>
            </w:pPr>
            <w:r w:rsidRPr="0022229F">
              <w:rPr>
                <w:rFonts w:eastAsia="Times New Roman"/>
                <w:sz w:val="26"/>
                <w:szCs w:val="26"/>
              </w:rPr>
              <w:t>Biện pháp cho phép canxi fructoborat được đưa ra thị trường Liên minh như một loại thực phẩm mới.</w:t>
            </w:r>
          </w:p>
          <w:p w14:paraId="4803AA32" w14:textId="2379D2BF"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rPr>
              <w:t> </w:t>
            </w:r>
          </w:p>
        </w:tc>
      </w:tr>
      <w:tr w:rsidR="00173490" w:rsidRPr="0022229F" w14:paraId="738D7BBF" w14:textId="77777777" w:rsidTr="00173490">
        <w:trPr>
          <w:divId w:val="1151751877"/>
        </w:trPr>
        <w:tc>
          <w:tcPr>
            <w:tcW w:w="179" w:type="pct"/>
            <w:vAlign w:val="center"/>
          </w:tcPr>
          <w:p w14:paraId="0E6FECAE"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48</w:t>
            </w:r>
          </w:p>
        </w:tc>
        <w:tc>
          <w:tcPr>
            <w:tcW w:w="696" w:type="pct"/>
            <w:vAlign w:val="center"/>
          </w:tcPr>
          <w:p w14:paraId="76D799D6" w14:textId="171A78C8"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G/SPS/N/EU/529</w:t>
            </w:r>
          </w:p>
        </w:tc>
        <w:tc>
          <w:tcPr>
            <w:tcW w:w="339" w:type="pct"/>
            <w:vAlign w:val="center"/>
          </w:tcPr>
          <w:p w14:paraId="4835A3A6" w14:textId="09E72B13" w:rsidR="00173490" w:rsidRPr="0022229F" w:rsidRDefault="00173490" w:rsidP="00CF4608">
            <w:pPr>
              <w:jc w:val="center"/>
              <w:rPr>
                <w:rFonts w:eastAsia="Times New Roman"/>
                <w:sz w:val="20"/>
                <w:szCs w:val="20"/>
                <w:lang w:eastAsia="vi-VN"/>
              </w:rPr>
            </w:pPr>
            <w:r w:rsidRPr="0022229F">
              <w:rPr>
                <w:rFonts w:eastAsia="Times New Roman"/>
                <w:sz w:val="20"/>
                <w:szCs w:val="20"/>
              </w:rPr>
              <w:t>ATTP</w:t>
            </w:r>
          </w:p>
        </w:tc>
        <w:tc>
          <w:tcPr>
            <w:tcW w:w="386" w:type="pct"/>
            <w:vAlign w:val="center"/>
          </w:tcPr>
          <w:p w14:paraId="4CD3E95A" w14:textId="42DA9028"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Liên minh châu Âu</w:t>
            </w:r>
          </w:p>
        </w:tc>
        <w:tc>
          <w:tcPr>
            <w:tcW w:w="435" w:type="pct"/>
            <w:vAlign w:val="center"/>
          </w:tcPr>
          <w:p w14:paraId="78ABF78F" w14:textId="03DAF99F"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15/12/2021</w:t>
            </w:r>
          </w:p>
        </w:tc>
        <w:tc>
          <w:tcPr>
            <w:tcW w:w="919" w:type="pct"/>
          </w:tcPr>
          <w:p w14:paraId="78452F4B" w14:textId="5D9465E5" w:rsidR="00173490" w:rsidRPr="0022229F" w:rsidRDefault="00173490" w:rsidP="00CF4608">
            <w:pPr>
              <w:jc w:val="both"/>
              <w:rPr>
                <w:rFonts w:eastAsia="Times New Roman"/>
                <w:sz w:val="26"/>
                <w:szCs w:val="26"/>
                <w:lang w:val="vi-VN" w:eastAsia="vi-VN"/>
              </w:rPr>
            </w:pPr>
            <w:r w:rsidRPr="0022229F">
              <w:rPr>
                <w:rFonts w:eastAsia="Times New Roman"/>
                <w:sz w:val="26"/>
                <w:szCs w:val="26"/>
              </w:rPr>
              <w:t>Quy định Thực thi của Ủy ban (EU) 2021/2079 ngày 26 tháng 11 năm 2021 cho phép bột nấm vitamin D2 như thực phẩm mới theo Quy định (EU) 2015/2283 của Nghị viện và Hội đồng châu Âu, sửa đổi Quy định Thực thi của Ủy ban (EU) 2017/2470</w:t>
            </w:r>
          </w:p>
        </w:tc>
        <w:tc>
          <w:tcPr>
            <w:tcW w:w="2046" w:type="pct"/>
          </w:tcPr>
          <w:p w14:paraId="1D2D727A" w14:textId="632A9397"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shd w:val="clear" w:color="auto" w:fill="FFFFFF"/>
              </w:rPr>
              <w:t>Biện pháp cho phép bột nấm vitamin D2 được đưa ra thị trường Liên minh như một loại thực phẩm mới.</w:t>
            </w:r>
          </w:p>
        </w:tc>
      </w:tr>
      <w:tr w:rsidR="00173490" w:rsidRPr="0022229F" w14:paraId="5D2FACA3" w14:textId="77777777" w:rsidTr="00173490">
        <w:trPr>
          <w:divId w:val="1151751877"/>
        </w:trPr>
        <w:tc>
          <w:tcPr>
            <w:tcW w:w="179" w:type="pct"/>
            <w:vAlign w:val="center"/>
          </w:tcPr>
          <w:p w14:paraId="15D14EE4"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49</w:t>
            </w:r>
          </w:p>
        </w:tc>
        <w:tc>
          <w:tcPr>
            <w:tcW w:w="696" w:type="pct"/>
            <w:vAlign w:val="center"/>
          </w:tcPr>
          <w:p w14:paraId="19CC4816" w14:textId="365FB5B4"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G/SPS/N/EU/528</w:t>
            </w:r>
          </w:p>
        </w:tc>
        <w:tc>
          <w:tcPr>
            <w:tcW w:w="339" w:type="pct"/>
            <w:vAlign w:val="center"/>
          </w:tcPr>
          <w:p w14:paraId="4CF643DE" w14:textId="4518BEF4" w:rsidR="00173490" w:rsidRPr="0022229F" w:rsidRDefault="00173490" w:rsidP="00CF4608">
            <w:pPr>
              <w:jc w:val="center"/>
              <w:rPr>
                <w:rFonts w:eastAsia="Times New Roman"/>
                <w:sz w:val="20"/>
                <w:szCs w:val="20"/>
                <w:lang w:eastAsia="vi-VN"/>
              </w:rPr>
            </w:pPr>
            <w:r w:rsidRPr="0022229F">
              <w:rPr>
                <w:rFonts w:eastAsia="Times New Roman"/>
                <w:sz w:val="20"/>
                <w:szCs w:val="20"/>
              </w:rPr>
              <w:t>ATTP</w:t>
            </w:r>
          </w:p>
        </w:tc>
        <w:tc>
          <w:tcPr>
            <w:tcW w:w="386" w:type="pct"/>
            <w:vAlign w:val="center"/>
          </w:tcPr>
          <w:p w14:paraId="1E966741" w14:textId="176DFCC6"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Liên minh châu Âu</w:t>
            </w:r>
          </w:p>
        </w:tc>
        <w:tc>
          <w:tcPr>
            <w:tcW w:w="435" w:type="pct"/>
            <w:vAlign w:val="center"/>
          </w:tcPr>
          <w:p w14:paraId="0B03E6A8" w14:textId="61BC7289"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15/12/2021</w:t>
            </w:r>
          </w:p>
        </w:tc>
        <w:tc>
          <w:tcPr>
            <w:tcW w:w="919" w:type="pct"/>
          </w:tcPr>
          <w:p w14:paraId="2FB47DCB" w14:textId="585953DB" w:rsidR="00173490" w:rsidRPr="0022229F" w:rsidRDefault="00173490" w:rsidP="00CF4608">
            <w:pPr>
              <w:jc w:val="both"/>
              <w:rPr>
                <w:rFonts w:eastAsia="Times New Roman"/>
                <w:sz w:val="26"/>
                <w:szCs w:val="26"/>
                <w:lang w:val="vi-VN" w:eastAsia="vi-VN"/>
              </w:rPr>
            </w:pPr>
            <w:r w:rsidRPr="0022229F">
              <w:rPr>
                <w:rFonts w:eastAsia="Times New Roman"/>
                <w:sz w:val="26"/>
                <w:szCs w:val="26"/>
              </w:rPr>
              <w:t xml:space="preserve">Quy định Thực thi của Ủy ban (EU) 2021/1326 ngày 10 tháng 8 năm 2021 cho phép dầu </w:t>
            </w:r>
            <w:r w:rsidRPr="0022229F">
              <w:rPr>
                <w:rFonts w:eastAsia="Times New Roman"/>
                <w:sz w:val="26"/>
                <w:szCs w:val="26"/>
              </w:rPr>
              <w:lastRenderedPageBreak/>
              <w:t>S</w:t>
            </w:r>
            <w:r w:rsidRPr="0022229F">
              <w:rPr>
                <w:rFonts w:eastAsia="Times New Roman"/>
                <w:i/>
                <w:sz w:val="26"/>
                <w:szCs w:val="26"/>
              </w:rPr>
              <w:t>chizochytrium</w:t>
            </w:r>
            <w:r w:rsidRPr="0022229F">
              <w:rPr>
                <w:rFonts w:eastAsia="Times New Roman"/>
                <w:sz w:val="26"/>
                <w:szCs w:val="26"/>
              </w:rPr>
              <w:t xml:space="preserve"> sp. (FCC-3204) như thực phẩm mới theo Quy định (EU) 2015/2283 của Nghị viện và Hội đồng châu Âu, sửa đổi Quy chế Thực thi của Ủy ban (EU) 2017/2470</w:t>
            </w:r>
          </w:p>
        </w:tc>
        <w:tc>
          <w:tcPr>
            <w:tcW w:w="2046" w:type="pct"/>
          </w:tcPr>
          <w:p w14:paraId="025883E2" w14:textId="77777777" w:rsidR="00173490" w:rsidRPr="0022229F" w:rsidRDefault="00173490" w:rsidP="00CF4608">
            <w:pPr>
              <w:jc w:val="both"/>
              <w:rPr>
                <w:rFonts w:eastAsia="Times New Roman"/>
                <w:sz w:val="26"/>
                <w:szCs w:val="26"/>
              </w:rPr>
            </w:pPr>
            <w:r w:rsidRPr="0022229F">
              <w:rPr>
                <w:rFonts w:eastAsia="Times New Roman"/>
                <w:sz w:val="26"/>
                <w:szCs w:val="26"/>
              </w:rPr>
              <w:lastRenderedPageBreak/>
              <w:t xml:space="preserve">Biện pháp cho phép dầu </w:t>
            </w:r>
            <w:r w:rsidRPr="0022229F">
              <w:rPr>
                <w:rFonts w:eastAsia="Times New Roman"/>
                <w:i/>
                <w:sz w:val="26"/>
                <w:szCs w:val="26"/>
              </w:rPr>
              <w:t>Schizochytrium</w:t>
            </w:r>
            <w:r w:rsidRPr="0022229F">
              <w:rPr>
                <w:rFonts w:eastAsia="Times New Roman"/>
                <w:sz w:val="26"/>
                <w:szCs w:val="26"/>
              </w:rPr>
              <w:t xml:space="preserve"> sp. (FCC-3204) được đưa ra thị trường Liên minh của như một loại thực phẩm mới.</w:t>
            </w:r>
          </w:p>
          <w:p w14:paraId="3A4AA884" w14:textId="18C81D31"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rPr>
              <w:lastRenderedPageBreak/>
              <w:t> </w:t>
            </w:r>
          </w:p>
        </w:tc>
      </w:tr>
      <w:tr w:rsidR="00173490" w:rsidRPr="0022229F" w14:paraId="24CE1EDD" w14:textId="77777777" w:rsidTr="00173490">
        <w:trPr>
          <w:divId w:val="1151751877"/>
        </w:trPr>
        <w:tc>
          <w:tcPr>
            <w:tcW w:w="179" w:type="pct"/>
            <w:vAlign w:val="center"/>
          </w:tcPr>
          <w:p w14:paraId="08FEDD82"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lastRenderedPageBreak/>
              <w:t>50</w:t>
            </w:r>
          </w:p>
        </w:tc>
        <w:tc>
          <w:tcPr>
            <w:tcW w:w="696" w:type="pct"/>
            <w:vAlign w:val="center"/>
          </w:tcPr>
          <w:p w14:paraId="3484741B" w14:textId="418EE4B3"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G/SPS/N/EU/527</w:t>
            </w:r>
          </w:p>
        </w:tc>
        <w:tc>
          <w:tcPr>
            <w:tcW w:w="339" w:type="pct"/>
            <w:vAlign w:val="center"/>
          </w:tcPr>
          <w:p w14:paraId="58670C45" w14:textId="6F8217DF" w:rsidR="00173490" w:rsidRPr="0022229F" w:rsidRDefault="00173490" w:rsidP="00CF4608">
            <w:pPr>
              <w:jc w:val="center"/>
              <w:rPr>
                <w:rFonts w:eastAsia="Times New Roman"/>
                <w:sz w:val="20"/>
                <w:szCs w:val="20"/>
                <w:lang w:eastAsia="vi-VN"/>
              </w:rPr>
            </w:pPr>
            <w:r w:rsidRPr="0022229F">
              <w:rPr>
                <w:rFonts w:eastAsia="Times New Roman"/>
                <w:sz w:val="20"/>
                <w:szCs w:val="20"/>
              </w:rPr>
              <w:t>ATTP, BVTV, TY</w:t>
            </w:r>
          </w:p>
        </w:tc>
        <w:tc>
          <w:tcPr>
            <w:tcW w:w="386" w:type="pct"/>
            <w:vAlign w:val="center"/>
          </w:tcPr>
          <w:p w14:paraId="044E9274" w14:textId="1BCB6D95"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Liên minh châu Âu</w:t>
            </w:r>
          </w:p>
        </w:tc>
        <w:tc>
          <w:tcPr>
            <w:tcW w:w="435" w:type="pct"/>
            <w:vAlign w:val="center"/>
          </w:tcPr>
          <w:p w14:paraId="55552862" w14:textId="7EA07169"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15/12/2021</w:t>
            </w:r>
          </w:p>
        </w:tc>
        <w:tc>
          <w:tcPr>
            <w:tcW w:w="919" w:type="pct"/>
          </w:tcPr>
          <w:p w14:paraId="0F89925C" w14:textId="77777777" w:rsidR="00173490" w:rsidRDefault="00173490" w:rsidP="00CF4608">
            <w:pPr>
              <w:jc w:val="both"/>
              <w:rPr>
                <w:rFonts w:eastAsia="Times New Roman"/>
                <w:sz w:val="26"/>
                <w:szCs w:val="26"/>
              </w:rPr>
            </w:pPr>
            <w:r w:rsidRPr="0022229F">
              <w:rPr>
                <w:rFonts w:eastAsia="Times New Roman"/>
                <w:sz w:val="26"/>
                <w:szCs w:val="26"/>
              </w:rPr>
              <w:t xml:space="preserve">Dự thảo Quy định sửa đổi Phụ lục II, III và V của Ủy ban, sửa đổi Quy định (EC) số 396/2005 của Nghị viện và Hội đồng Châu Âu liên quan đến mức dư lượng tối đa đối với bifenthrin, bromopropylate, chloridazon, fenpropimorph, imazaquin và </w:t>
            </w:r>
          </w:p>
          <w:p w14:paraId="3EFB12F1" w14:textId="2BC09237" w:rsidR="00173490" w:rsidRPr="0022229F" w:rsidRDefault="00173490" w:rsidP="00CF4608">
            <w:pPr>
              <w:jc w:val="both"/>
              <w:rPr>
                <w:rFonts w:eastAsia="Times New Roman"/>
                <w:sz w:val="26"/>
                <w:szCs w:val="26"/>
                <w:lang w:val="vi-VN" w:eastAsia="vi-VN"/>
              </w:rPr>
            </w:pPr>
            <w:r w:rsidRPr="0022229F">
              <w:rPr>
                <w:rFonts w:eastAsia="Times New Roman"/>
                <w:sz w:val="26"/>
                <w:szCs w:val="26"/>
              </w:rPr>
              <w:t>tralkoxydim trong một số sản phẩm</w:t>
            </w:r>
          </w:p>
        </w:tc>
        <w:tc>
          <w:tcPr>
            <w:tcW w:w="2046" w:type="pct"/>
          </w:tcPr>
          <w:p w14:paraId="7AA4F168" w14:textId="6AA9C830"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rPr>
              <w:t>Dự thảo đề xuất xem xét mức giới hạn tối đa (MRL) hiện có đối với bifenthrin, bromopropylate, chloridazon, fenpropimorph, imazaquin và tralkoxydim trong một số thực phẩm. Mức giới hạn tối đa của những chất này sẽ được giảm xuống. </w:t>
            </w:r>
          </w:p>
        </w:tc>
      </w:tr>
      <w:tr w:rsidR="00173490" w:rsidRPr="0022229F" w14:paraId="72DA0606" w14:textId="77777777" w:rsidTr="00173490">
        <w:trPr>
          <w:divId w:val="1151751877"/>
        </w:trPr>
        <w:tc>
          <w:tcPr>
            <w:tcW w:w="179" w:type="pct"/>
            <w:vAlign w:val="center"/>
          </w:tcPr>
          <w:p w14:paraId="1282D656"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51</w:t>
            </w:r>
          </w:p>
        </w:tc>
        <w:tc>
          <w:tcPr>
            <w:tcW w:w="696" w:type="pct"/>
            <w:vAlign w:val="center"/>
          </w:tcPr>
          <w:p w14:paraId="406550BF" w14:textId="40EAF7EC"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G/SPS/N/UKR/168</w:t>
            </w:r>
          </w:p>
        </w:tc>
        <w:tc>
          <w:tcPr>
            <w:tcW w:w="339" w:type="pct"/>
            <w:vAlign w:val="center"/>
          </w:tcPr>
          <w:p w14:paraId="09D78F60" w14:textId="5DF83F74" w:rsidR="00173490" w:rsidRPr="0022229F" w:rsidRDefault="00173490" w:rsidP="00CF4608">
            <w:pPr>
              <w:jc w:val="center"/>
              <w:rPr>
                <w:rFonts w:eastAsia="Times New Roman"/>
                <w:sz w:val="20"/>
                <w:szCs w:val="20"/>
                <w:lang w:eastAsia="vi-VN"/>
              </w:rPr>
            </w:pPr>
            <w:r w:rsidRPr="0022229F">
              <w:rPr>
                <w:rFonts w:eastAsia="Times New Roman"/>
                <w:sz w:val="20"/>
                <w:szCs w:val="20"/>
              </w:rPr>
              <w:t>ATTP, BVTV, TY, QLCL</w:t>
            </w:r>
          </w:p>
        </w:tc>
        <w:tc>
          <w:tcPr>
            <w:tcW w:w="386" w:type="pct"/>
            <w:vAlign w:val="center"/>
          </w:tcPr>
          <w:p w14:paraId="2DA3FD24" w14:textId="013F9627"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Ucraina</w:t>
            </w:r>
          </w:p>
        </w:tc>
        <w:tc>
          <w:tcPr>
            <w:tcW w:w="435" w:type="pct"/>
            <w:vAlign w:val="center"/>
          </w:tcPr>
          <w:p w14:paraId="07330873" w14:textId="088ACC7B"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17/12/2021</w:t>
            </w:r>
          </w:p>
        </w:tc>
        <w:tc>
          <w:tcPr>
            <w:tcW w:w="919" w:type="pct"/>
          </w:tcPr>
          <w:p w14:paraId="4BD7EA5C" w14:textId="752A0664" w:rsidR="00173490" w:rsidRPr="0022229F" w:rsidRDefault="00173490" w:rsidP="00CF4608">
            <w:pPr>
              <w:jc w:val="both"/>
              <w:rPr>
                <w:rFonts w:eastAsia="Times New Roman"/>
                <w:sz w:val="26"/>
                <w:szCs w:val="26"/>
                <w:lang w:val="vi-VN" w:eastAsia="vi-VN"/>
              </w:rPr>
            </w:pPr>
            <w:r w:rsidRPr="0022229F">
              <w:rPr>
                <w:rFonts w:eastAsia="Times New Roman"/>
                <w:sz w:val="26"/>
                <w:szCs w:val="26"/>
              </w:rPr>
              <w:t>Dự thảo Lệnh "Phê duyệt thủ tục công nhận tương đương hệ thống kiểm soát nhà nước của nước xuất khẩu" của Bộ Kinh tế Ucraina</w:t>
            </w:r>
          </w:p>
        </w:tc>
        <w:tc>
          <w:tcPr>
            <w:tcW w:w="2046" w:type="pct"/>
          </w:tcPr>
          <w:p w14:paraId="1B00AB11" w14:textId="77777777" w:rsidR="00173490" w:rsidRPr="0022229F" w:rsidRDefault="00173490" w:rsidP="00CF4608">
            <w:pPr>
              <w:jc w:val="both"/>
              <w:rPr>
                <w:rFonts w:eastAsia="Times New Roman"/>
                <w:sz w:val="26"/>
                <w:szCs w:val="26"/>
              </w:rPr>
            </w:pPr>
            <w:r w:rsidRPr="0022229F">
              <w:rPr>
                <w:rFonts w:eastAsia="Times New Roman"/>
                <w:sz w:val="26"/>
                <w:szCs w:val="26"/>
              </w:rPr>
              <w:t>Dự thảo Lệnh quy định cơ chế và thủ tục thông qua quyết định công nhận hệ thống kiểm soát nhà nước tương đương của nước xuất khẩu.</w:t>
            </w:r>
          </w:p>
          <w:p w14:paraId="3546A94F" w14:textId="03AF7D00"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rPr>
              <w:t xml:space="preserve">Cơ quan về An toàn Thực phẩm và Bảo vệ Người tiêu dùng là cơ quan nhà nước chịu trách nhiệm tiến hành thủ tục công nhận tương đương này. </w:t>
            </w:r>
          </w:p>
        </w:tc>
      </w:tr>
      <w:tr w:rsidR="00173490" w:rsidRPr="0022229F" w14:paraId="2B39219B" w14:textId="77777777" w:rsidTr="00173490">
        <w:trPr>
          <w:divId w:val="1151751877"/>
        </w:trPr>
        <w:tc>
          <w:tcPr>
            <w:tcW w:w="179" w:type="pct"/>
            <w:vAlign w:val="center"/>
          </w:tcPr>
          <w:p w14:paraId="31261B94"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lastRenderedPageBreak/>
              <w:t>52</w:t>
            </w:r>
          </w:p>
        </w:tc>
        <w:tc>
          <w:tcPr>
            <w:tcW w:w="696" w:type="pct"/>
            <w:vAlign w:val="center"/>
          </w:tcPr>
          <w:p w14:paraId="1DFCB8EF" w14:textId="0A65AEB8"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G/SPS/N/JPN/905</w:t>
            </w:r>
          </w:p>
        </w:tc>
        <w:tc>
          <w:tcPr>
            <w:tcW w:w="339" w:type="pct"/>
            <w:vAlign w:val="center"/>
          </w:tcPr>
          <w:p w14:paraId="034F7D33" w14:textId="7E6A7E7A" w:rsidR="00173490" w:rsidRPr="0022229F" w:rsidRDefault="00173490" w:rsidP="00CF4608">
            <w:pPr>
              <w:jc w:val="center"/>
              <w:rPr>
                <w:rFonts w:eastAsia="Times New Roman"/>
                <w:sz w:val="20"/>
                <w:szCs w:val="20"/>
                <w:lang w:eastAsia="vi-VN"/>
              </w:rPr>
            </w:pPr>
            <w:r w:rsidRPr="0022229F">
              <w:rPr>
                <w:rFonts w:eastAsia="Times New Roman"/>
                <w:sz w:val="20"/>
                <w:szCs w:val="20"/>
              </w:rPr>
              <w:t>BVTV</w:t>
            </w:r>
          </w:p>
        </w:tc>
        <w:tc>
          <w:tcPr>
            <w:tcW w:w="386" w:type="pct"/>
            <w:vAlign w:val="center"/>
          </w:tcPr>
          <w:p w14:paraId="1B82AEDF" w14:textId="7D71F52E"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Nhật Bản</w:t>
            </w:r>
          </w:p>
        </w:tc>
        <w:tc>
          <w:tcPr>
            <w:tcW w:w="435" w:type="pct"/>
            <w:vAlign w:val="center"/>
          </w:tcPr>
          <w:p w14:paraId="7F7B7455" w14:textId="517F2976"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17/12/2021</w:t>
            </w:r>
          </w:p>
        </w:tc>
        <w:tc>
          <w:tcPr>
            <w:tcW w:w="919" w:type="pct"/>
          </w:tcPr>
          <w:p w14:paraId="3E2AD11F" w14:textId="756E4930" w:rsidR="00173490" w:rsidRPr="0022229F" w:rsidRDefault="00173490" w:rsidP="00CF4608">
            <w:pPr>
              <w:jc w:val="both"/>
              <w:rPr>
                <w:rFonts w:eastAsia="Times New Roman"/>
                <w:sz w:val="26"/>
                <w:szCs w:val="26"/>
                <w:lang w:val="vi-VN" w:eastAsia="vi-VN"/>
              </w:rPr>
            </w:pPr>
            <w:r w:rsidRPr="0022229F">
              <w:rPr>
                <w:rFonts w:eastAsia="Times New Roman"/>
                <w:sz w:val="26"/>
                <w:szCs w:val="26"/>
              </w:rPr>
              <w:t>Dự thảo sửa đổi đổi Pháp lệnh thực thi của Đạo luật Bảo vệ thực vật, các thông báo liên quan và các quy tắc thực thi việc kiểm dịch thực vật nhập khẩu liên quan được thực hiện ở các nước xuất khẩu.</w:t>
            </w:r>
          </w:p>
        </w:tc>
        <w:tc>
          <w:tcPr>
            <w:tcW w:w="2046" w:type="pct"/>
          </w:tcPr>
          <w:p w14:paraId="03AE4C40"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MAFF sẽ sửa đổi các quy định sau để phù hợp với bằng chứng khoa học mới nhất:</w:t>
            </w:r>
          </w:p>
          <w:p w14:paraId="50AFE84C"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1) Đề xuất sửa đổi dịch hại cần kiểm dịch trong Phụ lục 1 của Pháp lệnh Thực thi của Đạo luật Bảo vệ Thực vật: Phụ lục 1;</w:t>
            </w:r>
          </w:p>
          <w:p w14:paraId="076F9C88"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2) Đề xuất sửa đổi các thực vật phải kiểm tra thực địa ở nước xuất khẩu trong Phụ lục 1-2 của Pháp lệnh Thực thi Đạo luật Bảo vệ Thực vật: Phụ lục 2;</w:t>
            </w:r>
          </w:p>
          <w:p w14:paraId="5FD4B69D"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3) Đề xuất sửa đổi các thực vật bị cấm nhập khẩu trong Phụ lục 2 của Pháp lệnh Thực thi của Đạo luật Bảo vệ thực vật: Phụ lục 3;</w:t>
            </w:r>
          </w:p>
          <w:p w14:paraId="64C66C64" w14:textId="7E6EA17D" w:rsidR="00173490" w:rsidRPr="0022229F" w:rsidRDefault="00173490" w:rsidP="00CF4608">
            <w:pPr>
              <w:spacing w:after="240"/>
              <w:jc w:val="both"/>
              <w:rPr>
                <w:rFonts w:eastAsia="Times New Roman"/>
                <w:sz w:val="26"/>
                <w:szCs w:val="26"/>
                <w:lang w:val="vi-VN" w:eastAsia="vi-VN"/>
              </w:rPr>
            </w:pPr>
            <w:r w:rsidRPr="0022229F">
              <w:rPr>
                <w:rFonts w:eastAsia="Times New Roman"/>
                <w:sz w:val="26"/>
                <w:szCs w:val="26"/>
              </w:rPr>
              <w:t>4) Đề xuất sửa đổi Bảng 2-2  về thực vật nhập khẩu phải được kiểm dịch (bởi nước xuất khẩu) trong phụ lục Pháp lệnh Thực thi của Đạo luật Bảo vệ thực vật và các quy tắc kiểm dịch thực vật nhập khẩu (bởi nước xuất khẩu) có biện pháp kiểm dịch thực vật cụ thể: Phụ lục 4.</w:t>
            </w:r>
          </w:p>
        </w:tc>
      </w:tr>
      <w:tr w:rsidR="00173490" w:rsidRPr="0022229F" w14:paraId="6BB5FCF7" w14:textId="77777777" w:rsidTr="00173490">
        <w:trPr>
          <w:divId w:val="1151751877"/>
        </w:trPr>
        <w:tc>
          <w:tcPr>
            <w:tcW w:w="179" w:type="pct"/>
            <w:vAlign w:val="center"/>
          </w:tcPr>
          <w:p w14:paraId="49CAF2A7" w14:textId="77777777" w:rsidR="00173490" w:rsidRPr="0022229F" w:rsidRDefault="00173490" w:rsidP="00CF4608">
            <w:pPr>
              <w:jc w:val="center"/>
              <w:rPr>
                <w:rFonts w:eastAsia="Times New Roman"/>
                <w:sz w:val="26"/>
                <w:szCs w:val="26"/>
                <w:lang w:eastAsia="vi-VN"/>
              </w:rPr>
            </w:pPr>
            <w:r w:rsidRPr="0022229F">
              <w:rPr>
                <w:rFonts w:eastAsia="Times New Roman"/>
                <w:sz w:val="26"/>
                <w:szCs w:val="26"/>
                <w:lang w:eastAsia="vi-VN"/>
              </w:rPr>
              <w:t>53</w:t>
            </w:r>
          </w:p>
        </w:tc>
        <w:tc>
          <w:tcPr>
            <w:tcW w:w="696" w:type="pct"/>
            <w:vAlign w:val="center"/>
          </w:tcPr>
          <w:p w14:paraId="09CBC51E" w14:textId="3A74A43C" w:rsidR="00173490" w:rsidRPr="0022229F" w:rsidRDefault="00173490" w:rsidP="00CF4608">
            <w:pPr>
              <w:jc w:val="center"/>
              <w:rPr>
                <w:rFonts w:eastAsia="Times New Roman"/>
                <w:sz w:val="20"/>
                <w:szCs w:val="20"/>
                <w:lang w:val="vi-VN" w:eastAsia="vi-VN"/>
              </w:rPr>
            </w:pPr>
            <w:r w:rsidRPr="0022229F">
              <w:rPr>
                <w:rFonts w:eastAsia="Times New Roman"/>
                <w:sz w:val="20"/>
                <w:szCs w:val="20"/>
              </w:rPr>
              <w:t>G/SPS/N/GEO/25</w:t>
            </w:r>
          </w:p>
        </w:tc>
        <w:tc>
          <w:tcPr>
            <w:tcW w:w="339" w:type="pct"/>
            <w:vAlign w:val="center"/>
          </w:tcPr>
          <w:p w14:paraId="6955B835" w14:textId="0FDD8FEC" w:rsidR="00173490" w:rsidRPr="0022229F" w:rsidRDefault="00173490" w:rsidP="00CF4608">
            <w:pPr>
              <w:jc w:val="center"/>
              <w:rPr>
                <w:rFonts w:eastAsia="Times New Roman"/>
                <w:sz w:val="20"/>
                <w:szCs w:val="20"/>
                <w:lang w:val="fr-FR" w:eastAsia="vi-VN"/>
              </w:rPr>
            </w:pPr>
            <w:r w:rsidRPr="0022229F">
              <w:rPr>
                <w:rFonts w:eastAsia="Times New Roman"/>
                <w:sz w:val="20"/>
                <w:szCs w:val="20"/>
              </w:rPr>
              <w:t>CN, TY</w:t>
            </w:r>
          </w:p>
        </w:tc>
        <w:tc>
          <w:tcPr>
            <w:tcW w:w="386" w:type="pct"/>
            <w:vAlign w:val="center"/>
          </w:tcPr>
          <w:p w14:paraId="1888BED2" w14:textId="58D283AE"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Georgia</w:t>
            </w:r>
          </w:p>
        </w:tc>
        <w:tc>
          <w:tcPr>
            <w:tcW w:w="435" w:type="pct"/>
            <w:vAlign w:val="center"/>
          </w:tcPr>
          <w:p w14:paraId="510D318A" w14:textId="288288CE" w:rsidR="00173490" w:rsidRPr="0022229F" w:rsidRDefault="00173490" w:rsidP="00CF4608">
            <w:pPr>
              <w:jc w:val="center"/>
              <w:rPr>
                <w:rFonts w:eastAsia="Times New Roman"/>
                <w:sz w:val="26"/>
                <w:szCs w:val="26"/>
                <w:lang w:val="vi-VN" w:eastAsia="vi-VN"/>
              </w:rPr>
            </w:pPr>
            <w:r w:rsidRPr="0022229F">
              <w:rPr>
                <w:rFonts w:eastAsia="Times New Roman"/>
                <w:sz w:val="26"/>
                <w:szCs w:val="26"/>
              </w:rPr>
              <w:t>17/12/2021</w:t>
            </w:r>
          </w:p>
        </w:tc>
        <w:tc>
          <w:tcPr>
            <w:tcW w:w="919" w:type="pct"/>
          </w:tcPr>
          <w:p w14:paraId="02325E44" w14:textId="191E427A" w:rsidR="00173490" w:rsidRPr="0022229F" w:rsidRDefault="00173490" w:rsidP="00CF4608">
            <w:pPr>
              <w:jc w:val="both"/>
              <w:rPr>
                <w:rFonts w:eastAsia="Times New Roman"/>
                <w:sz w:val="26"/>
                <w:szCs w:val="26"/>
                <w:lang w:val="vi-VN" w:eastAsia="vi-VN"/>
              </w:rPr>
            </w:pPr>
            <w:r w:rsidRPr="0022229F">
              <w:rPr>
                <w:rFonts w:eastAsia="Times New Roman"/>
                <w:sz w:val="26"/>
                <w:szCs w:val="26"/>
              </w:rPr>
              <w:t>Các chất phụ gia sử dụng trong thức ăn chăn nuôi</w:t>
            </w:r>
          </w:p>
        </w:tc>
        <w:tc>
          <w:tcPr>
            <w:tcW w:w="2046" w:type="pct"/>
          </w:tcPr>
          <w:p w14:paraId="2692E05C" w14:textId="5B4FEE9C" w:rsidR="00173490" w:rsidRPr="0022229F" w:rsidRDefault="00173490" w:rsidP="00CF4608">
            <w:pPr>
              <w:spacing w:after="240"/>
              <w:jc w:val="both"/>
              <w:rPr>
                <w:rFonts w:eastAsia="Times New Roman"/>
                <w:sz w:val="26"/>
                <w:szCs w:val="26"/>
              </w:rPr>
            </w:pPr>
            <w:r w:rsidRPr="0022229F">
              <w:rPr>
                <w:rFonts w:eastAsia="Times New Roman"/>
                <w:sz w:val="26"/>
                <w:szCs w:val="26"/>
              </w:rPr>
              <w:t>Quy định sử dụng và đưa ra thị trường các chất phụ gia thức ăn chăn nuôi đã được pha trộn, cung như ghi nhãn và giám sát</w:t>
            </w:r>
          </w:p>
        </w:tc>
      </w:tr>
      <w:tr w:rsidR="00173490" w:rsidRPr="0022229F" w14:paraId="753C72D9" w14:textId="77777777" w:rsidTr="00173490">
        <w:trPr>
          <w:divId w:val="1151751877"/>
        </w:trPr>
        <w:tc>
          <w:tcPr>
            <w:tcW w:w="179" w:type="pct"/>
            <w:vAlign w:val="center"/>
          </w:tcPr>
          <w:p w14:paraId="3FB67DE0" w14:textId="77777777" w:rsidR="00173490" w:rsidRPr="0022229F" w:rsidRDefault="00173490" w:rsidP="00CF4608">
            <w:pPr>
              <w:jc w:val="center"/>
              <w:rPr>
                <w:rFonts w:eastAsia="Times New Roman"/>
                <w:sz w:val="26"/>
                <w:szCs w:val="26"/>
              </w:rPr>
            </w:pPr>
            <w:r w:rsidRPr="0022229F">
              <w:rPr>
                <w:rFonts w:eastAsia="Times New Roman"/>
                <w:sz w:val="26"/>
                <w:szCs w:val="26"/>
              </w:rPr>
              <w:t>54</w:t>
            </w:r>
          </w:p>
        </w:tc>
        <w:tc>
          <w:tcPr>
            <w:tcW w:w="696" w:type="pct"/>
            <w:vAlign w:val="center"/>
          </w:tcPr>
          <w:p w14:paraId="5707D4D0" w14:textId="1F3D992D" w:rsidR="00173490" w:rsidRPr="0022229F" w:rsidRDefault="00173490" w:rsidP="00CF4608">
            <w:pPr>
              <w:jc w:val="center"/>
              <w:rPr>
                <w:rFonts w:eastAsia="Times New Roman"/>
                <w:sz w:val="20"/>
                <w:szCs w:val="20"/>
              </w:rPr>
            </w:pPr>
            <w:r w:rsidRPr="0022229F">
              <w:rPr>
                <w:rFonts w:eastAsia="Times New Roman"/>
                <w:sz w:val="20"/>
                <w:szCs w:val="20"/>
              </w:rPr>
              <w:t>G/SPS/N/SGP/73</w:t>
            </w:r>
          </w:p>
        </w:tc>
        <w:tc>
          <w:tcPr>
            <w:tcW w:w="339" w:type="pct"/>
            <w:vAlign w:val="center"/>
          </w:tcPr>
          <w:p w14:paraId="627C129E" w14:textId="7FD575F9" w:rsidR="00173490" w:rsidRPr="0022229F" w:rsidRDefault="00173490" w:rsidP="00CF4608">
            <w:pPr>
              <w:jc w:val="center"/>
              <w:rPr>
                <w:rFonts w:eastAsia="Times New Roman"/>
                <w:sz w:val="20"/>
                <w:szCs w:val="20"/>
              </w:rPr>
            </w:pPr>
            <w:r w:rsidRPr="0022229F">
              <w:rPr>
                <w:rFonts w:eastAsia="Times New Roman"/>
                <w:sz w:val="20"/>
                <w:szCs w:val="20"/>
              </w:rPr>
              <w:t>TY</w:t>
            </w:r>
          </w:p>
        </w:tc>
        <w:tc>
          <w:tcPr>
            <w:tcW w:w="386" w:type="pct"/>
            <w:vAlign w:val="center"/>
          </w:tcPr>
          <w:p w14:paraId="4CE3162F" w14:textId="323EF50F" w:rsidR="00173490" w:rsidRPr="0022229F" w:rsidRDefault="00173490" w:rsidP="00CF4608">
            <w:pPr>
              <w:jc w:val="center"/>
              <w:rPr>
                <w:rFonts w:eastAsia="Times New Roman"/>
                <w:sz w:val="26"/>
                <w:szCs w:val="26"/>
              </w:rPr>
            </w:pPr>
            <w:r w:rsidRPr="0022229F">
              <w:rPr>
                <w:rFonts w:eastAsia="Times New Roman"/>
                <w:sz w:val="26"/>
                <w:szCs w:val="26"/>
              </w:rPr>
              <w:t>Singapore</w:t>
            </w:r>
          </w:p>
        </w:tc>
        <w:tc>
          <w:tcPr>
            <w:tcW w:w="435" w:type="pct"/>
            <w:vAlign w:val="center"/>
          </w:tcPr>
          <w:p w14:paraId="3ED6DA4C" w14:textId="67992F0B" w:rsidR="00173490" w:rsidRPr="0022229F" w:rsidRDefault="00173490" w:rsidP="00CF4608">
            <w:pPr>
              <w:jc w:val="center"/>
              <w:rPr>
                <w:rFonts w:eastAsia="Times New Roman"/>
                <w:sz w:val="26"/>
                <w:szCs w:val="26"/>
              </w:rPr>
            </w:pPr>
            <w:r w:rsidRPr="0022229F">
              <w:rPr>
                <w:rFonts w:eastAsia="Times New Roman"/>
                <w:sz w:val="26"/>
                <w:szCs w:val="26"/>
              </w:rPr>
              <w:t>20/12/2021</w:t>
            </w:r>
          </w:p>
        </w:tc>
        <w:tc>
          <w:tcPr>
            <w:tcW w:w="919" w:type="pct"/>
          </w:tcPr>
          <w:p w14:paraId="53816B8D" w14:textId="18B97118"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Các điều kiện về thú y cho nhập khẩu gia cầm và sản phẩm gia cầm, bao gồm các điều kiện nhập khẩu cho: trứng ăn</w:t>
            </w:r>
            <w:r>
              <w:rPr>
                <w:rFonts w:eastAsia="Times New Roman"/>
                <w:sz w:val="26"/>
                <w:szCs w:val="26"/>
                <w:lang w:val="vi-VN"/>
              </w:rPr>
              <w:t>,</w:t>
            </w:r>
            <w:r w:rsidRPr="0022229F">
              <w:rPr>
                <w:rFonts w:eastAsia="Times New Roman"/>
                <w:sz w:val="26"/>
                <w:szCs w:val="26"/>
              </w:rPr>
              <w:t xml:space="preserve"> các sản phẩm trứng</w:t>
            </w:r>
            <w:r>
              <w:rPr>
                <w:rFonts w:eastAsia="Times New Roman"/>
                <w:sz w:val="26"/>
                <w:szCs w:val="26"/>
                <w:lang w:val="vi-VN"/>
              </w:rPr>
              <w:t>,</w:t>
            </w:r>
            <w:r w:rsidRPr="0022229F">
              <w:rPr>
                <w:rFonts w:eastAsia="Times New Roman"/>
                <w:sz w:val="26"/>
                <w:szCs w:val="26"/>
              </w:rPr>
              <w:t> trứng có vỏ tiệt trùng</w:t>
            </w:r>
            <w:r>
              <w:rPr>
                <w:rFonts w:eastAsia="Times New Roman"/>
                <w:sz w:val="26"/>
                <w:szCs w:val="26"/>
                <w:lang w:val="vi-VN"/>
              </w:rPr>
              <w:t>,</w:t>
            </w:r>
            <w:r w:rsidRPr="0022229F">
              <w:rPr>
                <w:rFonts w:eastAsia="Times New Roman"/>
                <w:sz w:val="26"/>
                <w:szCs w:val="26"/>
              </w:rPr>
              <w:t> chim nuôi</w:t>
            </w:r>
            <w:r>
              <w:rPr>
                <w:rFonts w:eastAsia="Times New Roman"/>
                <w:sz w:val="26"/>
                <w:szCs w:val="26"/>
                <w:lang w:val="vi-VN"/>
              </w:rPr>
              <w:t xml:space="preserve">, </w:t>
            </w:r>
            <w:r w:rsidRPr="0022229F">
              <w:rPr>
                <w:rFonts w:eastAsia="Times New Roman"/>
                <w:sz w:val="26"/>
                <w:szCs w:val="26"/>
              </w:rPr>
              <w:t>trứng ấp</w:t>
            </w:r>
            <w:r>
              <w:rPr>
                <w:rFonts w:eastAsia="Times New Roman"/>
                <w:sz w:val="26"/>
                <w:szCs w:val="26"/>
                <w:lang w:val="vi-VN"/>
              </w:rPr>
              <w:t>,</w:t>
            </w:r>
            <w:r w:rsidRPr="0022229F">
              <w:rPr>
                <w:rFonts w:eastAsia="Times New Roman"/>
                <w:sz w:val="26"/>
                <w:szCs w:val="26"/>
              </w:rPr>
              <w:t xml:space="preserve"> thú y đối với gà con </w:t>
            </w:r>
            <w:r w:rsidRPr="0022229F">
              <w:rPr>
                <w:rFonts w:eastAsia="Times New Roman"/>
                <w:sz w:val="26"/>
                <w:szCs w:val="26"/>
              </w:rPr>
              <w:lastRenderedPageBreak/>
              <w:t>một ngày tuổi</w:t>
            </w:r>
          </w:p>
        </w:tc>
        <w:tc>
          <w:tcPr>
            <w:tcW w:w="2046" w:type="pct"/>
          </w:tcPr>
          <w:p w14:paraId="7EFAC60E"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lastRenderedPageBreak/>
              <w:t>Các điều kiện thú y đối với việc nhập khẩu gia cầm, sản phẩm gia cầm và trứng được xem xét nhằm phù hợp với quy định về cúm gia cầm trong Bộ luật Thú y trên cạn (TAHC), Chương 10.4: Bệnh có khả năng lây nhiễm cao: Virus cúm gia cầm đã được thông qua tại phiên họp OIE lần thứ 88, vào tháng 5 năm 2021:</w:t>
            </w:r>
          </w:p>
          <w:p w14:paraId="758CF11B"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1. Điều kiện về thú y cho nhập khẩu gia cầm và sản phẩm gia cầm;</w:t>
            </w:r>
          </w:p>
          <w:p w14:paraId="3B0A99E9"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2. Điều kiện về thú y cho nhập khẩu trứng ăn;</w:t>
            </w:r>
          </w:p>
          <w:p w14:paraId="20BF5849"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lastRenderedPageBreak/>
              <w:t>3. Điều kiện về thú y cho nhập khẩu sản phẩm từ trứng;</w:t>
            </w:r>
          </w:p>
          <w:p w14:paraId="67AABDC9"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4. Điều kiện về thú y cho nhập khẩu trứng có vỏ tiệt trùng;</w:t>
            </w:r>
          </w:p>
          <w:p w14:paraId="1C3FBCFC"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5. Điều kiện về thú y cho nhập khẩu gia cầm;</w:t>
            </w:r>
          </w:p>
          <w:p w14:paraId="5441D7C7"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6. Điều kiện về thú y cho nhập khẩu trứng ấp;</w:t>
            </w:r>
          </w:p>
          <w:p w14:paraId="2707E72D" w14:textId="7CFFCB06" w:rsidR="00173490" w:rsidRPr="0022229F" w:rsidRDefault="00173490" w:rsidP="00CF4608">
            <w:pPr>
              <w:jc w:val="both"/>
              <w:rPr>
                <w:rFonts w:eastAsia="Times New Roman"/>
                <w:sz w:val="26"/>
                <w:szCs w:val="26"/>
              </w:rPr>
            </w:pPr>
            <w:r w:rsidRPr="0022229F">
              <w:rPr>
                <w:rFonts w:eastAsia="Times New Roman"/>
                <w:sz w:val="26"/>
                <w:szCs w:val="26"/>
              </w:rPr>
              <w:t>7. Điều kiện về thú y cho nhập khẩu gà con 1 ngày tuổi.</w:t>
            </w:r>
          </w:p>
        </w:tc>
      </w:tr>
      <w:tr w:rsidR="00173490" w:rsidRPr="0022229F" w14:paraId="262D6EA3" w14:textId="77777777" w:rsidTr="00173490">
        <w:trPr>
          <w:divId w:val="1151751877"/>
        </w:trPr>
        <w:tc>
          <w:tcPr>
            <w:tcW w:w="179" w:type="pct"/>
            <w:vAlign w:val="center"/>
          </w:tcPr>
          <w:p w14:paraId="2B0EF64E"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55</w:t>
            </w:r>
          </w:p>
        </w:tc>
        <w:tc>
          <w:tcPr>
            <w:tcW w:w="696" w:type="pct"/>
            <w:vAlign w:val="center"/>
          </w:tcPr>
          <w:p w14:paraId="780BD165" w14:textId="735782E1" w:rsidR="00173490" w:rsidRPr="0022229F" w:rsidRDefault="00173490" w:rsidP="00CF4608">
            <w:pPr>
              <w:jc w:val="center"/>
              <w:rPr>
                <w:rFonts w:eastAsia="Times New Roman"/>
                <w:sz w:val="20"/>
                <w:szCs w:val="20"/>
              </w:rPr>
            </w:pPr>
            <w:r w:rsidRPr="0022229F">
              <w:rPr>
                <w:rFonts w:eastAsia="Times New Roman"/>
                <w:sz w:val="20"/>
                <w:szCs w:val="20"/>
              </w:rPr>
              <w:t>G/SPS/N/SGP/72</w:t>
            </w:r>
          </w:p>
        </w:tc>
        <w:tc>
          <w:tcPr>
            <w:tcW w:w="339" w:type="pct"/>
            <w:vAlign w:val="center"/>
          </w:tcPr>
          <w:p w14:paraId="786CFF55" w14:textId="14332E98" w:rsidR="00173490" w:rsidRPr="0022229F" w:rsidRDefault="00173490" w:rsidP="00CF4608">
            <w:pPr>
              <w:jc w:val="center"/>
              <w:rPr>
                <w:rFonts w:eastAsia="Times New Roman"/>
                <w:sz w:val="20"/>
                <w:szCs w:val="20"/>
              </w:rPr>
            </w:pPr>
            <w:r w:rsidRPr="0022229F">
              <w:rPr>
                <w:rFonts w:eastAsia="Times New Roman"/>
                <w:sz w:val="20"/>
                <w:szCs w:val="20"/>
              </w:rPr>
              <w:t>TY</w:t>
            </w:r>
          </w:p>
        </w:tc>
        <w:tc>
          <w:tcPr>
            <w:tcW w:w="386" w:type="pct"/>
            <w:vAlign w:val="center"/>
          </w:tcPr>
          <w:p w14:paraId="088C5299" w14:textId="310FBC90" w:rsidR="00173490" w:rsidRPr="0022229F" w:rsidRDefault="00173490" w:rsidP="00CF4608">
            <w:pPr>
              <w:jc w:val="center"/>
              <w:rPr>
                <w:rFonts w:eastAsia="Times New Roman"/>
                <w:sz w:val="26"/>
                <w:szCs w:val="26"/>
              </w:rPr>
            </w:pPr>
            <w:r w:rsidRPr="0022229F">
              <w:rPr>
                <w:rFonts w:eastAsia="Times New Roman"/>
                <w:sz w:val="26"/>
                <w:szCs w:val="26"/>
              </w:rPr>
              <w:t>Singapore</w:t>
            </w:r>
          </w:p>
        </w:tc>
        <w:tc>
          <w:tcPr>
            <w:tcW w:w="435" w:type="pct"/>
            <w:vAlign w:val="center"/>
          </w:tcPr>
          <w:p w14:paraId="0A496EA8" w14:textId="78EFC8C5" w:rsidR="00173490" w:rsidRPr="0022229F" w:rsidRDefault="00173490" w:rsidP="00CF4608">
            <w:pPr>
              <w:jc w:val="center"/>
              <w:rPr>
                <w:rFonts w:eastAsia="Times New Roman"/>
                <w:sz w:val="26"/>
                <w:szCs w:val="26"/>
              </w:rPr>
            </w:pPr>
            <w:r w:rsidRPr="0022229F">
              <w:rPr>
                <w:rFonts w:eastAsia="Times New Roman"/>
                <w:sz w:val="26"/>
                <w:szCs w:val="26"/>
              </w:rPr>
              <w:t>20/12/2021</w:t>
            </w:r>
          </w:p>
        </w:tc>
        <w:tc>
          <w:tcPr>
            <w:tcW w:w="919" w:type="pct"/>
          </w:tcPr>
          <w:p w14:paraId="3E26E9EA" w14:textId="7ABA0228"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Điều kiện về thú y cho nhập khẩu động vật làm cảnh – chim (trừ gia cầm), bao gồm các điều kiện nhập khẩu cho;  trứng và chim nuôi - Trứng ấp; sinh phẩm thú y - Virus trên động vật và chim: Chủng loại;  sinh phẩm thú y – Virus trên động vật và chim: Phân lập trong phòng thí nghiệm</w:t>
            </w:r>
          </w:p>
        </w:tc>
        <w:tc>
          <w:tcPr>
            <w:tcW w:w="2046" w:type="pct"/>
          </w:tcPr>
          <w:p w14:paraId="7040365B"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Các Điều kiện về thú y cho nhập khẩu sau đây được xem xét nhằm phù hợp với quy định về cúm gia cầm trong Bộ luật Thú y trên cạn (TAHC), Chương 10.4: Bệnh có khả năng lây nhiễm cao: Virus cúm gia cầm đã được thông qua tại phiên họp OIE lần thứ 88, vào tháng 5 năm 2021:</w:t>
            </w:r>
          </w:p>
          <w:p w14:paraId="6A7226CF"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1. Điều kiện về thú y cho nhập khẩu động vật làm cảnh – chim (trừ gia cầm);</w:t>
            </w:r>
          </w:p>
          <w:p w14:paraId="3847C6AA"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2. Điều kiện về thú y cho nhập khẩu trứng ấp (sử dụng trong phòng thí nghiệm);</w:t>
            </w:r>
          </w:p>
          <w:p w14:paraId="349D3E14" w14:textId="77777777"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3. Điều kiện về thú y cho nhập khẩu Sinh phẩm thú y – Virus trên động vật và chim: Chủng loại;</w:t>
            </w:r>
          </w:p>
          <w:p w14:paraId="23D464D8" w14:textId="0F634256" w:rsidR="00173490" w:rsidRPr="0022229F" w:rsidRDefault="00173490" w:rsidP="00CF4608">
            <w:pPr>
              <w:spacing w:after="240"/>
              <w:jc w:val="both"/>
              <w:rPr>
                <w:rFonts w:eastAsia="Times New Roman"/>
                <w:sz w:val="26"/>
                <w:szCs w:val="26"/>
              </w:rPr>
            </w:pPr>
            <w:r w:rsidRPr="0022229F">
              <w:rPr>
                <w:rFonts w:eastAsia="Times New Roman"/>
                <w:sz w:val="26"/>
                <w:szCs w:val="26"/>
              </w:rPr>
              <w:t>4. Điều kiện về thú y cho nhập khẩu Sinh phẩm thú y - Virus trên động vật và chim: Phân lập trong phòng thí nghiệm</w:t>
            </w:r>
          </w:p>
        </w:tc>
      </w:tr>
      <w:tr w:rsidR="00173490" w:rsidRPr="0022229F" w14:paraId="0813E0AD" w14:textId="77777777" w:rsidTr="00173490">
        <w:trPr>
          <w:divId w:val="1151751877"/>
          <w:trHeight w:val="117"/>
        </w:trPr>
        <w:tc>
          <w:tcPr>
            <w:tcW w:w="179" w:type="pct"/>
            <w:vAlign w:val="center"/>
          </w:tcPr>
          <w:p w14:paraId="37FA3796" w14:textId="77777777" w:rsidR="00173490" w:rsidRPr="0022229F" w:rsidRDefault="00173490" w:rsidP="00CF4608">
            <w:pPr>
              <w:jc w:val="center"/>
              <w:rPr>
                <w:rFonts w:eastAsia="Times New Roman"/>
                <w:sz w:val="26"/>
                <w:szCs w:val="26"/>
              </w:rPr>
            </w:pPr>
            <w:r w:rsidRPr="0022229F">
              <w:rPr>
                <w:rFonts w:eastAsia="Times New Roman"/>
                <w:sz w:val="26"/>
                <w:szCs w:val="26"/>
              </w:rPr>
              <w:t>56</w:t>
            </w:r>
          </w:p>
        </w:tc>
        <w:tc>
          <w:tcPr>
            <w:tcW w:w="696" w:type="pct"/>
            <w:vAlign w:val="center"/>
          </w:tcPr>
          <w:p w14:paraId="15333D34" w14:textId="5A97520F" w:rsidR="00173490" w:rsidRPr="0022229F" w:rsidRDefault="00173490" w:rsidP="00CF4608">
            <w:pPr>
              <w:jc w:val="center"/>
              <w:rPr>
                <w:rFonts w:eastAsia="Times New Roman"/>
                <w:sz w:val="20"/>
                <w:szCs w:val="20"/>
              </w:rPr>
            </w:pPr>
            <w:r w:rsidRPr="0022229F">
              <w:rPr>
                <w:rFonts w:eastAsia="Times New Roman"/>
                <w:sz w:val="20"/>
                <w:szCs w:val="20"/>
              </w:rPr>
              <w:t>G/SPS/N/NZL/677</w:t>
            </w:r>
          </w:p>
        </w:tc>
        <w:tc>
          <w:tcPr>
            <w:tcW w:w="339" w:type="pct"/>
            <w:vAlign w:val="center"/>
          </w:tcPr>
          <w:p w14:paraId="69BFA0D8" w14:textId="3358A2EB" w:rsidR="00173490" w:rsidRPr="0022229F" w:rsidRDefault="00173490" w:rsidP="00CF4608">
            <w:pPr>
              <w:jc w:val="center"/>
              <w:rPr>
                <w:rFonts w:eastAsia="Times New Roman"/>
                <w:sz w:val="20"/>
                <w:szCs w:val="20"/>
              </w:rPr>
            </w:pPr>
            <w:r w:rsidRPr="0022229F">
              <w:rPr>
                <w:rFonts w:eastAsia="Times New Roman"/>
                <w:sz w:val="20"/>
                <w:szCs w:val="20"/>
              </w:rPr>
              <w:t>ATTP, TY, BVTV</w:t>
            </w:r>
          </w:p>
        </w:tc>
        <w:tc>
          <w:tcPr>
            <w:tcW w:w="386" w:type="pct"/>
            <w:vAlign w:val="center"/>
          </w:tcPr>
          <w:p w14:paraId="778A7E12" w14:textId="3B0056C6" w:rsidR="00173490" w:rsidRPr="0022229F" w:rsidRDefault="00173490" w:rsidP="00CF4608">
            <w:pPr>
              <w:jc w:val="center"/>
              <w:rPr>
                <w:rFonts w:eastAsia="Times New Roman"/>
                <w:sz w:val="26"/>
                <w:szCs w:val="26"/>
              </w:rPr>
            </w:pPr>
            <w:r w:rsidRPr="0022229F">
              <w:rPr>
                <w:rFonts w:eastAsia="Times New Roman"/>
                <w:sz w:val="26"/>
                <w:szCs w:val="26"/>
              </w:rPr>
              <w:t>Niu Di-lân</w:t>
            </w:r>
          </w:p>
        </w:tc>
        <w:tc>
          <w:tcPr>
            <w:tcW w:w="435" w:type="pct"/>
            <w:vAlign w:val="center"/>
          </w:tcPr>
          <w:p w14:paraId="17135F32" w14:textId="0638ECF3" w:rsidR="00173490" w:rsidRPr="0022229F" w:rsidRDefault="00173490" w:rsidP="00CF4608">
            <w:pPr>
              <w:jc w:val="center"/>
              <w:rPr>
                <w:rFonts w:eastAsia="Times New Roman"/>
                <w:sz w:val="26"/>
                <w:szCs w:val="26"/>
              </w:rPr>
            </w:pPr>
            <w:r w:rsidRPr="0022229F">
              <w:rPr>
                <w:rFonts w:eastAsia="Times New Roman"/>
                <w:sz w:val="26"/>
                <w:szCs w:val="26"/>
              </w:rPr>
              <w:t>20/12/2021</w:t>
            </w:r>
          </w:p>
        </w:tc>
        <w:tc>
          <w:tcPr>
            <w:tcW w:w="919" w:type="pct"/>
          </w:tcPr>
          <w:p w14:paraId="5D37AEF2" w14:textId="42BE187A"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Đề xuất sửa đổi Thông báo về thực phẩm của Niu Di-lân (Mức dư lượng tối đa cho các hợp chất nông nghiệp)</w:t>
            </w:r>
          </w:p>
        </w:tc>
        <w:tc>
          <w:tcPr>
            <w:tcW w:w="2046" w:type="pct"/>
          </w:tcPr>
          <w:p w14:paraId="39C37B73" w14:textId="77777777" w:rsidR="00173490" w:rsidRPr="0022229F" w:rsidRDefault="00173490" w:rsidP="00CF4608">
            <w:pPr>
              <w:jc w:val="both"/>
              <w:rPr>
                <w:rFonts w:eastAsia="Times New Roman"/>
                <w:sz w:val="26"/>
                <w:szCs w:val="26"/>
              </w:rPr>
            </w:pPr>
            <w:r w:rsidRPr="0022229F">
              <w:rPr>
                <w:rFonts w:eastAsia="Times New Roman"/>
                <w:sz w:val="26"/>
                <w:szCs w:val="26"/>
              </w:rPr>
              <w:t xml:space="preserve">Tài liệu bao gồm các đề xuất sửa đổi về quy chuẩn kỹ thuật trong thông báo ban hành theo Đạo luật Thực phẩm 2014, liệt kê mức dư lượng tối đa (MRLs) các hợp chất nông nghiệp. </w:t>
            </w:r>
          </w:p>
          <w:p w14:paraId="1B63B808" w14:textId="77777777" w:rsidR="00173490" w:rsidRPr="0022229F" w:rsidRDefault="00173490" w:rsidP="00CF4608">
            <w:pPr>
              <w:jc w:val="both"/>
              <w:rPr>
                <w:rFonts w:eastAsia="Times New Roman"/>
                <w:sz w:val="26"/>
                <w:szCs w:val="26"/>
              </w:rPr>
            </w:pPr>
            <w:r w:rsidRPr="0022229F">
              <w:rPr>
                <w:rFonts w:eastAsia="Times New Roman"/>
                <w:sz w:val="26"/>
                <w:szCs w:val="26"/>
              </w:rPr>
              <w:t xml:space="preserve">Bộ các ngành Công nghiệp Cơ bản (MPI) đề xuất: </w:t>
            </w:r>
          </w:p>
          <w:p w14:paraId="5B97C8CC" w14:textId="77777777" w:rsidR="00173490" w:rsidRPr="0022229F" w:rsidRDefault="00173490" w:rsidP="00CF4608">
            <w:pPr>
              <w:jc w:val="both"/>
              <w:rPr>
                <w:rFonts w:eastAsia="Times New Roman"/>
                <w:sz w:val="26"/>
                <w:szCs w:val="26"/>
              </w:rPr>
            </w:pPr>
            <w:r w:rsidRPr="0022229F">
              <w:rPr>
                <w:rFonts w:eastAsia="Times New Roman"/>
                <w:sz w:val="26"/>
                <w:szCs w:val="26"/>
              </w:rPr>
              <w:t xml:space="preserve">Việc sửa đổi các mục trong Bảng 1, mức dư lượng tối đa trong các hợp chất nông nghiệp đối với hàng hóa sau đây: Chloramphenicol, cập nhật MRLs cho "mọi loại </w:t>
            </w:r>
            <w:r w:rsidRPr="0022229F">
              <w:rPr>
                <w:rFonts w:eastAsia="Times New Roman"/>
                <w:sz w:val="26"/>
                <w:szCs w:val="26"/>
              </w:rPr>
              <w:lastRenderedPageBreak/>
              <w:t>thực phẩm" từ 0,0003(*)mg/kg lên 0,00015 (*)mg/kg. Febantel, cập nhật MRLs từ 0,05mg/kg trong mỡ động vật có vú, 0,05mg/kg trong thận động vật có vú, 0,5mg/kg trong gan động vật có vú và 0,05mg/kg trong thịt động vật có vú. Mefentrifluconazole, MRLs ở 0,07mg/kg trong nho và 0,01(*)mg/kg trong quả dạng táo. Methomyl, loại bỏ MRL trong quả dạng táo. </w:t>
            </w:r>
          </w:p>
          <w:p w14:paraId="68FF154C" w14:textId="77777777" w:rsidR="00173490" w:rsidRPr="0022229F" w:rsidRDefault="00173490" w:rsidP="00CF4608">
            <w:pPr>
              <w:jc w:val="both"/>
              <w:rPr>
                <w:rFonts w:eastAsia="Times New Roman"/>
                <w:sz w:val="26"/>
                <w:szCs w:val="26"/>
              </w:rPr>
            </w:pPr>
            <w:r w:rsidRPr="0022229F">
              <w:rPr>
                <w:rFonts w:eastAsia="Times New Roman"/>
                <w:sz w:val="26"/>
                <w:szCs w:val="26"/>
              </w:rPr>
              <w:t>(*) cho biết dư lượng đã ở mức tối đa hoặc gần giới hạn định lượng.</w:t>
            </w:r>
          </w:p>
          <w:p w14:paraId="7FB2C3F1" w14:textId="1CE0E0A0" w:rsidR="00173490" w:rsidRPr="0022229F" w:rsidRDefault="00173490" w:rsidP="00CF4608">
            <w:pPr>
              <w:spacing w:after="240"/>
              <w:jc w:val="both"/>
              <w:rPr>
                <w:rFonts w:eastAsia="Times New Roman"/>
                <w:sz w:val="26"/>
                <w:szCs w:val="26"/>
              </w:rPr>
            </w:pPr>
            <w:r w:rsidRPr="0022229F">
              <w:rPr>
                <w:rFonts w:eastAsia="Times New Roman"/>
                <w:sz w:val="26"/>
                <w:szCs w:val="26"/>
              </w:rPr>
              <w:t>Việc loại bỏ các mục trong Bảng 1, mức dư lượng tối đa trong các hợp chất nông nghiệp: Azaconazole, fenarimol, fenbuconazole và tolylfluanid. Việc bổ sung mục mới trong Phụ lục 3, thuốc thú y không áp dụng mức dư lượng tối đa cho các hợp chất sau: Adenosine và các triphosphat 5'-mono-, 5'-di-, và 5'- của nó khi sử dụng hợp chất như thuốc giãn mạch dùng cho động vật. Axit Performic, khi được dùng làm chất làm sạch núm vú trên bò sữa.</w:t>
            </w:r>
          </w:p>
        </w:tc>
      </w:tr>
      <w:tr w:rsidR="00173490" w:rsidRPr="0022229F" w14:paraId="685C3B10" w14:textId="77777777" w:rsidTr="00173490">
        <w:trPr>
          <w:divId w:val="1151751877"/>
        </w:trPr>
        <w:tc>
          <w:tcPr>
            <w:tcW w:w="179" w:type="pct"/>
            <w:vAlign w:val="center"/>
          </w:tcPr>
          <w:p w14:paraId="7D9F0484"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57</w:t>
            </w:r>
          </w:p>
        </w:tc>
        <w:tc>
          <w:tcPr>
            <w:tcW w:w="696" w:type="pct"/>
            <w:vAlign w:val="center"/>
          </w:tcPr>
          <w:p w14:paraId="587D3A95" w14:textId="3B651AFF" w:rsidR="00173490" w:rsidRPr="0022229F" w:rsidRDefault="00173490" w:rsidP="00CF4608">
            <w:pPr>
              <w:jc w:val="center"/>
              <w:rPr>
                <w:rFonts w:eastAsia="Times New Roman"/>
                <w:sz w:val="20"/>
                <w:szCs w:val="20"/>
              </w:rPr>
            </w:pPr>
            <w:r w:rsidRPr="0022229F">
              <w:rPr>
                <w:rFonts w:eastAsia="Times New Roman"/>
                <w:sz w:val="20"/>
                <w:szCs w:val="20"/>
              </w:rPr>
              <w:t>G/SPS/N/MKD/19</w:t>
            </w:r>
          </w:p>
        </w:tc>
        <w:tc>
          <w:tcPr>
            <w:tcW w:w="339" w:type="pct"/>
            <w:vAlign w:val="center"/>
          </w:tcPr>
          <w:p w14:paraId="573D3F11" w14:textId="3D829549" w:rsidR="00173490" w:rsidRPr="0022229F" w:rsidRDefault="00173490" w:rsidP="00CF4608">
            <w:pPr>
              <w:jc w:val="center"/>
              <w:rPr>
                <w:rFonts w:eastAsia="Times New Roman"/>
                <w:sz w:val="20"/>
                <w:szCs w:val="20"/>
              </w:rPr>
            </w:pPr>
            <w:r w:rsidRPr="0022229F">
              <w:rPr>
                <w:rFonts w:eastAsia="Times New Roman"/>
                <w:sz w:val="20"/>
                <w:szCs w:val="20"/>
              </w:rPr>
              <w:t>TY</w:t>
            </w:r>
          </w:p>
        </w:tc>
        <w:tc>
          <w:tcPr>
            <w:tcW w:w="386" w:type="pct"/>
            <w:vAlign w:val="center"/>
          </w:tcPr>
          <w:p w14:paraId="63A96051" w14:textId="599EF5F4" w:rsidR="00173490" w:rsidRPr="0022229F" w:rsidRDefault="00173490" w:rsidP="00CF4608">
            <w:pPr>
              <w:jc w:val="center"/>
              <w:rPr>
                <w:rFonts w:eastAsia="Times New Roman"/>
                <w:sz w:val="26"/>
                <w:szCs w:val="26"/>
              </w:rPr>
            </w:pPr>
            <w:r w:rsidRPr="0022229F">
              <w:rPr>
                <w:rFonts w:eastAsia="Times New Roman"/>
                <w:sz w:val="26"/>
                <w:szCs w:val="26"/>
              </w:rPr>
              <w:t>Cộng hòa Macedonia</w:t>
            </w:r>
          </w:p>
        </w:tc>
        <w:tc>
          <w:tcPr>
            <w:tcW w:w="435" w:type="pct"/>
            <w:vAlign w:val="center"/>
          </w:tcPr>
          <w:p w14:paraId="73E0E7E7" w14:textId="58A8BAE2" w:rsidR="00173490" w:rsidRPr="0022229F" w:rsidRDefault="00173490" w:rsidP="00CF4608">
            <w:pPr>
              <w:jc w:val="center"/>
              <w:rPr>
                <w:rFonts w:eastAsia="Times New Roman"/>
                <w:sz w:val="26"/>
                <w:szCs w:val="26"/>
              </w:rPr>
            </w:pPr>
            <w:r w:rsidRPr="0022229F">
              <w:rPr>
                <w:rFonts w:eastAsia="Times New Roman"/>
                <w:sz w:val="26"/>
                <w:szCs w:val="26"/>
              </w:rPr>
              <w:t>20/12/2021</w:t>
            </w:r>
          </w:p>
        </w:tc>
        <w:tc>
          <w:tcPr>
            <w:tcW w:w="919" w:type="pct"/>
          </w:tcPr>
          <w:p w14:paraId="162D7903" w14:textId="621EC62E"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Chương trình kháng thuốc giai đoạn 2022-2026</w:t>
            </w:r>
          </w:p>
        </w:tc>
        <w:tc>
          <w:tcPr>
            <w:tcW w:w="2046" w:type="pct"/>
          </w:tcPr>
          <w:p w14:paraId="1A6679D2" w14:textId="60237D7E" w:rsidR="00173490" w:rsidRPr="0022229F" w:rsidRDefault="00173490" w:rsidP="00CF4608">
            <w:pPr>
              <w:spacing w:after="240"/>
              <w:jc w:val="both"/>
              <w:rPr>
                <w:rFonts w:eastAsia="Times New Roman"/>
                <w:sz w:val="26"/>
                <w:szCs w:val="26"/>
              </w:rPr>
            </w:pPr>
            <w:r w:rsidRPr="0022229F">
              <w:rPr>
                <w:rFonts w:eastAsia="Times New Roman"/>
                <w:sz w:val="26"/>
                <w:szCs w:val="26"/>
                <w:shd w:val="clear" w:color="auto" w:fill="FFFFFF"/>
              </w:rPr>
              <w:t>Chương trình đề ra quy tắc cho giai đoạn 2022 –2026 thực hiện việc giám sát và báo cáo tình trạng kháng thuốc kháng sinh (AMR) của Cơ quan Thực phẩm và Thú y Bắc Macedonia.</w:t>
            </w:r>
          </w:p>
        </w:tc>
      </w:tr>
      <w:tr w:rsidR="00173490" w:rsidRPr="0022229F" w14:paraId="5323D2BA" w14:textId="77777777" w:rsidTr="00173490">
        <w:trPr>
          <w:divId w:val="1151751877"/>
          <w:trHeight w:val="1222"/>
        </w:trPr>
        <w:tc>
          <w:tcPr>
            <w:tcW w:w="179" w:type="pct"/>
            <w:vAlign w:val="center"/>
          </w:tcPr>
          <w:p w14:paraId="3552C37C" w14:textId="77777777" w:rsidR="00173490" w:rsidRPr="0022229F" w:rsidRDefault="00173490" w:rsidP="00CF4608">
            <w:pPr>
              <w:jc w:val="center"/>
              <w:rPr>
                <w:rFonts w:eastAsia="Times New Roman"/>
                <w:sz w:val="26"/>
                <w:szCs w:val="26"/>
              </w:rPr>
            </w:pPr>
            <w:r w:rsidRPr="0022229F">
              <w:rPr>
                <w:rFonts w:eastAsia="Times New Roman"/>
                <w:sz w:val="26"/>
                <w:szCs w:val="26"/>
              </w:rPr>
              <w:t>58</w:t>
            </w:r>
          </w:p>
        </w:tc>
        <w:tc>
          <w:tcPr>
            <w:tcW w:w="696" w:type="pct"/>
            <w:vAlign w:val="center"/>
          </w:tcPr>
          <w:p w14:paraId="43222A63" w14:textId="1D4E6FD0" w:rsidR="00173490" w:rsidRPr="0022229F" w:rsidRDefault="00173490" w:rsidP="00CF4608">
            <w:pPr>
              <w:jc w:val="center"/>
              <w:rPr>
                <w:rFonts w:eastAsia="Times New Roman"/>
                <w:sz w:val="20"/>
                <w:szCs w:val="20"/>
              </w:rPr>
            </w:pPr>
            <w:r w:rsidRPr="0022229F">
              <w:rPr>
                <w:rFonts w:eastAsia="Times New Roman"/>
                <w:sz w:val="20"/>
                <w:szCs w:val="20"/>
              </w:rPr>
              <w:t>G/SPS/N/EU/534</w:t>
            </w:r>
          </w:p>
        </w:tc>
        <w:tc>
          <w:tcPr>
            <w:tcW w:w="339" w:type="pct"/>
            <w:vAlign w:val="center"/>
          </w:tcPr>
          <w:p w14:paraId="10C0F69A" w14:textId="3BE215CD" w:rsidR="00173490" w:rsidRPr="0022229F" w:rsidRDefault="00173490" w:rsidP="00CF4608">
            <w:pPr>
              <w:jc w:val="center"/>
              <w:rPr>
                <w:rFonts w:eastAsia="Times New Roman"/>
                <w:sz w:val="20"/>
                <w:szCs w:val="20"/>
              </w:rPr>
            </w:pPr>
            <w:r w:rsidRPr="0022229F">
              <w:rPr>
                <w:rFonts w:eastAsia="Times New Roman"/>
                <w:sz w:val="20"/>
                <w:szCs w:val="20"/>
              </w:rPr>
              <w:t>ATTP, TY, BVTV</w:t>
            </w:r>
          </w:p>
        </w:tc>
        <w:tc>
          <w:tcPr>
            <w:tcW w:w="386" w:type="pct"/>
            <w:vAlign w:val="center"/>
          </w:tcPr>
          <w:p w14:paraId="55C1353B" w14:textId="09AAE09A" w:rsidR="00173490" w:rsidRPr="0022229F" w:rsidRDefault="00173490" w:rsidP="00CF4608">
            <w:pPr>
              <w:jc w:val="center"/>
              <w:rPr>
                <w:rFonts w:eastAsia="Times New Roman"/>
                <w:sz w:val="26"/>
                <w:szCs w:val="26"/>
              </w:rPr>
            </w:pPr>
            <w:r w:rsidRPr="0022229F">
              <w:rPr>
                <w:rFonts w:eastAsia="Times New Roman"/>
                <w:sz w:val="26"/>
                <w:szCs w:val="26"/>
              </w:rPr>
              <w:t>Liên minh châu Âu</w:t>
            </w:r>
          </w:p>
        </w:tc>
        <w:tc>
          <w:tcPr>
            <w:tcW w:w="435" w:type="pct"/>
            <w:vAlign w:val="center"/>
          </w:tcPr>
          <w:p w14:paraId="7023F69E" w14:textId="25416B22" w:rsidR="00173490" w:rsidRPr="0022229F" w:rsidRDefault="00173490" w:rsidP="00CF4608">
            <w:pPr>
              <w:jc w:val="center"/>
              <w:rPr>
                <w:rFonts w:eastAsia="Times New Roman"/>
                <w:sz w:val="26"/>
                <w:szCs w:val="26"/>
              </w:rPr>
            </w:pPr>
            <w:r w:rsidRPr="0022229F">
              <w:rPr>
                <w:rFonts w:eastAsia="Times New Roman"/>
                <w:sz w:val="26"/>
                <w:szCs w:val="26"/>
              </w:rPr>
              <w:t>20/12/2021</w:t>
            </w:r>
          </w:p>
        </w:tc>
        <w:tc>
          <w:tcPr>
            <w:tcW w:w="919" w:type="pct"/>
          </w:tcPr>
          <w:p w14:paraId="2EB8F19A" w14:textId="781B41EC"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 xml:space="preserve">Dự thảo Quy định của Ủy ban, sửa đổi Phụ lục II, III và V của Quy định (EC) số 396/2005 của Hội đồng và Nghị viện Châu Âu liên quan đến </w:t>
            </w:r>
            <w:r w:rsidRPr="0022229F">
              <w:rPr>
                <w:rFonts w:eastAsia="Times New Roman"/>
                <w:sz w:val="26"/>
                <w:szCs w:val="26"/>
              </w:rPr>
              <w:lastRenderedPageBreak/>
              <w:t>mức dư lượng tối đa 1,4-dimethylnaphthalene, 8-hydroxyquinoline, pinoxaden và valifenalate trong một số sản phẩm</w:t>
            </w:r>
          </w:p>
        </w:tc>
        <w:tc>
          <w:tcPr>
            <w:tcW w:w="2046" w:type="pct"/>
          </w:tcPr>
          <w:p w14:paraId="0819717F" w14:textId="156C5581" w:rsidR="00173490" w:rsidRPr="0022229F" w:rsidRDefault="00173490" w:rsidP="00CF4608">
            <w:pPr>
              <w:spacing w:after="240"/>
              <w:jc w:val="both"/>
              <w:rPr>
                <w:rFonts w:eastAsia="Times New Roman"/>
                <w:sz w:val="26"/>
                <w:szCs w:val="26"/>
              </w:rPr>
            </w:pPr>
            <w:r w:rsidRPr="0022229F">
              <w:rPr>
                <w:rFonts w:eastAsia="Times New Roman"/>
                <w:sz w:val="26"/>
                <w:szCs w:val="26"/>
                <w:shd w:val="clear" w:color="auto" w:fill="FFFFFF"/>
              </w:rPr>
              <w:lastRenderedPageBreak/>
              <w:t xml:space="preserve">Dự thảo xem xét các mức dư lượng tối đa (MRLs) hiện tại cho 1,4-dimethylnaphthalene, 8-hydroxyquinoline, pinoxaden và valifenalate trong một số thực phẩm. MRL trong một số mặt hàng sẽ tăng hoặc giảm. </w:t>
            </w:r>
          </w:p>
        </w:tc>
      </w:tr>
      <w:tr w:rsidR="00173490" w:rsidRPr="0022229F" w14:paraId="66905803" w14:textId="77777777" w:rsidTr="00173490">
        <w:trPr>
          <w:divId w:val="1151751877"/>
        </w:trPr>
        <w:tc>
          <w:tcPr>
            <w:tcW w:w="179" w:type="pct"/>
            <w:vAlign w:val="center"/>
          </w:tcPr>
          <w:p w14:paraId="20580F40" w14:textId="77777777" w:rsidR="00173490" w:rsidRPr="0022229F" w:rsidRDefault="00173490" w:rsidP="00CF4608">
            <w:pPr>
              <w:jc w:val="center"/>
              <w:rPr>
                <w:rFonts w:eastAsia="Times New Roman"/>
                <w:sz w:val="26"/>
                <w:szCs w:val="26"/>
              </w:rPr>
            </w:pPr>
            <w:r w:rsidRPr="0022229F">
              <w:rPr>
                <w:rFonts w:eastAsia="Times New Roman"/>
                <w:sz w:val="26"/>
                <w:szCs w:val="26"/>
              </w:rPr>
              <w:lastRenderedPageBreak/>
              <w:t>59</w:t>
            </w:r>
          </w:p>
        </w:tc>
        <w:tc>
          <w:tcPr>
            <w:tcW w:w="696" w:type="pct"/>
            <w:vAlign w:val="center"/>
          </w:tcPr>
          <w:p w14:paraId="6D4DD061" w14:textId="728534B1" w:rsidR="00173490" w:rsidRPr="0022229F" w:rsidRDefault="00173490" w:rsidP="00CF4608">
            <w:pPr>
              <w:jc w:val="center"/>
              <w:rPr>
                <w:rFonts w:eastAsia="Times New Roman"/>
                <w:sz w:val="20"/>
                <w:szCs w:val="20"/>
              </w:rPr>
            </w:pPr>
            <w:r w:rsidRPr="0022229F">
              <w:rPr>
                <w:rFonts w:eastAsia="Times New Roman"/>
                <w:sz w:val="20"/>
                <w:szCs w:val="20"/>
              </w:rPr>
              <w:t>G/SPS/N/AUS/531</w:t>
            </w:r>
          </w:p>
        </w:tc>
        <w:tc>
          <w:tcPr>
            <w:tcW w:w="339" w:type="pct"/>
            <w:vAlign w:val="center"/>
          </w:tcPr>
          <w:p w14:paraId="5D401A0A" w14:textId="63233693" w:rsidR="00173490" w:rsidRPr="0022229F" w:rsidRDefault="00173490" w:rsidP="00CF4608">
            <w:pPr>
              <w:jc w:val="center"/>
              <w:rPr>
                <w:rFonts w:eastAsia="Times New Roman"/>
                <w:sz w:val="20"/>
                <w:szCs w:val="20"/>
              </w:rPr>
            </w:pPr>
            <w:r w:rsidRPr="0022229F">
              <w:rPr>
                <w:rFonts w:eastAsia="Times New Roman"/>
                <w:sz w:val="20"/>
                <w:szCs w:val="20"/>
              </w:rPr>
              <w:t>ATTP, TY, BVTV</w:t>
            </w:r>
          </w:p>
        </w:tc>
        <w:tc>
          <w:tcPr>
            <w:tcW w:w="386" w:type="pct"/>
            <w:vAlign w:val="center"/>
          </w:tcPr>
          <w:p w14:paraId="7F33D4C2" w14:textId="481D8BFB" w:rsidR="00173490" w:rsidRPr="0022229F" w:rsidRDefault="00173490" w:rsidP="00CF4608">
            <w:pPr>
              <w:jc w:val="center"/>
              <w:rPr>
                <w:rFonts w:eastAsia="Times New Roman"/>
                <w:sz w:val="26"/>
                <w:szCs w:val="26"/>
              </w:rPr>
            </w:pPr>
            <w:r w:rsidRPr="0022229F">
              <w:rPr>
                <w:rFonts w:eastAsia="Times New Roman"/>
                <w:sz w:val="26"/>
                <w:szCs w:val="26"/>
              </w:rPr>
              <w:t>Úc</w:t>
            </w:r>
          </w:p>
        </w:tc>
        <w:tc>
          <w:tcPr>
            <w:tcW w:w="435" w:type="pct"/>
            <w:vAlign w:val="center"/>
          </w:tcPr>
          <w:p w14:paraId="02762299" w14:textId="2073381C" w:rsidR="00173490" w:rsidRPr="0022229F" w:rsidRDefault="00173490" w:rsidP="00CF4608">
            <w:pPr>
              <w:jc w:val="center"/>
              <w:rPr>
                <w:rFonts w:eastAsia="Times New Roman"/>
                <w:sz w:val="26"/>
                <w:szCs w:val="26"/>
              </w:rPr>
            </w:pPr>
            <w:r w:rsidRPr="0022229F">
              <w:rPr>
                <w:rFonts w:eastAsia="Times New Roman"/>
                <w:sz w:val="26"/>
                <w:szCs w:val="26"/>
              </w:rPr>
              <w:t>20/12/2021</w:t>
            </w:r>
          </w:p>
        </w:tc>
        <w:tc>
          <w:tcPr>
            <w:tcW w:w="919" w:type="pct"/>
          </w:tcPr>
          <w:p w14:paraId="0919EE79" w14:textId="46B3C85B" w:rsidR="00173490" w:rsidRPr="0022229F" w:rsidRDefault="00173490" w:rsidP="00CF4608">
            <w:pPr>
              <w:shd w:val="clear" w:color="auto" w:fill="FFFFFF"/>
              <w:jc w:val="both"/>
              <w:rPr>
                <w:rFonts w:eastAsia="Times New Roman"/>
                <w:sz w:val="26"/>
                <w:szCs w:val="26"/>
              </w:rPr>
            </w:pPr>
            <w:r w:rsidRPr="0022229F">
              <w:rPr>
                <w:rFonts w:eastAsia="Times New Roman"/>
                <w:sz w:val="26"/>
                <w:szCs w:val="26"/>
              </w:rPr>
              <w:t>Đề xuất sửa đổi Phụ lục 20 Bộ luật Tiêu chuẩn Thực phẩm Úc – Niu Di-lân (ngày 30 tháng 11 năm 2021)</w:t>
            </w:r>
          </w:p>
        </w:tc>
        <w:tc>
          <w:tcPr>
            <w:tcW w:w="2046" w:type="pct"/>
          </w:tcPr>
          <w:p w14:paraId="42DE55DA" w14:textId="55433D0A" w:rsidR="00173490" w:rsidRPr="0022229F" w:rsidRDefault="00173490" w:rsidP="00CF4608">
            <w:pPr>
              <w:jc w:val="both"/>
              <w:rPr>
                <w:rFonts w:eastAsia="Times New Roman"/>
                <w:sz w:val="26"/>
                <w:szCs w:val="26"/>
              </w:rPr>
            </w:pPr>
            <w:r w:rsidRPr="0022229F">
              <w:rPr>
                <w:rFonts w:eastAsia="Times New Roman"/>
                <w:sz w:val="26"/>
                <w:szCs w:val="26"/>
              </w:rPr>
              <w:t>Đề xuất sửa đổi Bộ luật Tiêu chuẩn Thực phẩm Úc – Niu Di-lân điều chỉnh các mức dư lượng tối đa (MRLs) hóa chất nông nghiệp và thú y khác nhau, đảm bảo phù hợp với quy định quốc gia khác liên quan đến việc sử dụng an toàn và hiệu quả các hóa chất: Aclonifen, cyflumetofen, cyprodinil, dithiocarbamates, florylpicoxamid, fludioxonil, glyphosate, imazapic, imazapyr, propiconazole và spirotetramat trong một số thực vật cụ thể; aclonifen, cyflumetofen và florylpicoxamid trong một số sản phẩm động vật cụ thể.</w:t>
            </w:r>
          </w:p>
        </w:tc>
      </w:tr>
    </w:tbl>
    <w:p w14:paraId="3A139551" w14:textId="77777777" w:rsidR="0084435D" w:rsidRDefault="00185C38" w:rsidP="00145ED2">
      <w:pPr>
        <w:pStyle w:val="ListParagraph"/>
        <w:divId w:val="1151751877"/>
        <w:rPr>
          <w:rFonts w:eastAsia="Times New Roman"/>
          <w:b/>
          <w:color w:val="000000"/>
          <w:sz w:val="28"/>
          <w:szCs w:val="28"/>
        </w:rPr>
      </w:pPr>
      <w:r>
        <w:rPr>
          <w:rFonts w:eastAsia="Times New Roman"/>
          <w:color w:val="000000"/>
        </w:rPr>
        <w:br/>
      </w:r>
    </w:p>
    <w:p w14:paraId="03E8DCB7" w14:textId="77777777" w:rsidR="00173490" w:rsidRDefault="00173490">
      <w:pPr>
        <w:rPr>
          <w:rFonts w:eastAsia="Times New Roman"/>
          <w:b/>
          <w:color w:val="000000"/>
          <w:sz w:val="28"/>
          <w:szCs w:val="28"/>
        </w:rPr>
      </w:pPr>
      <w:r>
        <w:rPr>
          <w:rFonts w:eastAsia="Times New Roman"/>
          <w:b/>
          <w:color w:val="000000"/>
          <w:sz w:val="28"/>
          <w:szCs w:val="28"/>
        </w:rPr>
        <w:br w:type="page"/>
      </w:r>
    </w:p>
    <w:p w14:paraId="5A2EB24E" w14:textId="02B8BAF4" w:rsidR="00145ED2" w:rsidRDefault="00145ED2" w:rsidP="00145ED2">
      <w:pPr>
        <w:pStyle w:val="ListParagraph"/>
        <w:divId w:val="1151751877"/>
        <w:rPr>
          <w:rFonts w:eastAsia="Times New Roman"/>
          <w:b/>
          <w:color w:val="000000"/>
          <w:sz w:val="28"/>
          <w:szCs w:val="28"/>
        </w:rPr>
      </w:pPr>
      <w:r w:rsidRPr="00145ED2">
        <w:rPr>
          <w:rFonts w:eastAsia="Times New Roman"/>
          <w:b/>
          <w:color w:val="000000"/>
          <w:sz w:val="28"/>
          <w:szCs w:val="28"/>
        </w:rPr>
        <w:lastRenderedPageBreak/>
        <w:t xml:space="preserve">2. Danh sách các </w:t>
      </w:r>
      <w:r w:rsidR="0084435D">
        <w:rPr>
          <w:rFonts w:eastAsia="Times New Roman"/>
          <w:b/>
          <w:color w:val="000000"/>
          <w:sz w:val="28"/>
          <w:szCs w:val="28"/>
        </w:rPr>
        <w:t>v</w:t>
      </w:r>
      <w:r w:rsidRPr="00145ED2">
        <w:rPr>
          <w:rFonts w:eastAsia="Times New Roman"/>
          <w:b/>
          <w:color w:val="000000"/>
          <w:sz w:val="28"/>
          <w:szCs w:val="28"/>
        </w:rPr>
        <w:t>ăn bản quy định về SPS có hiệu lực</w:t>
      </w:r>
    </w:p>
    <w:p w14:paraId="4C7B3D77" w14:textId="77777777" w:rsidR="00155115" w:rsidRPr="00145ED2" w:rsidRDefault="00155115" w:rsidP="00145ED2">
      <w:pPr>
        <w:pStyle w:val="ListParagraph"/>
        <w:divId w:val="1151751877"/>
        <w:rPr>
          <w:rFonts w:eastAsia="Times New Roman"/>
          <w:b/>
          <w:color w:val="000000"/>
          <w:sz w:val="28"/>
          <w:szCs w:val="2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5"/>
        <w:gridCol w:w="2041"/>
        <w:gridCol w:w="994"/>
        <w:gridCol w:w="1132"/>
        <w:gridCol w:w="1276"/>
        <w:gridCol w:w="2270"/>
        <w:gridCol w:w="6425"/>
      </w:tblGrid>
      <w:tr w:rsidR="00173490" w:rsidRPr="004E15E9" w14:paraId="5F30DBA7" w14:textId="77777777" w:rsidTr="003B2572">
        <w:trPr>
          <w:divId w:val="1151751877"/>
        </w:trPr>
        <w:tc>
          <w:tcPr>
            <w:tcW w:w="179" w:type="pct"/>
            <w:vAlign w:val="center"/>
            <w:hideMark/>
          </w:tcPr>
          <w:p w14:paraId="2EF1E3FC" w14:textId="77777777" w:rsidR="00173490" w:rsidRPr="004E15E9" w:rsidRDefault="00173490" w:rsidP="00145ED2">
            <w:pPr>
              <w:jc w:val="center"/>
              <w:rPr>
                <w:rFonts w:eastAsia="Times New Roman"/>
                <w:b/>
              </w:rPr>
            </w:pPr>
            <w:r w:rsidRPr="004E15E9">
              <w:rPr>
                <w:rFonts w:eastAsia="Times New Roman"/>
                <w:b/>
              </w:rPr>
              <w:t>STT</w:t>
            </w:r>
          </w:p>
        </w:tc>
        <w:tc>
          <w:tcPr>
            <w:tcW w:w="696" w:type="pct"/>
            <w:vAlign w:val="center"/>
          </w:tcPr>
          <w:p w14:paraId="10C407A7" w14:textId="54B2701B" w:rsidR="00173490" w:rsidRPr="004E15E9" w:rsidRDefault="00173490" w:rsidP="00C868F4">
            <w:pPr>
              <w:jc w:val="center"/>
              <w:rPr>
                <w:rFonts w:eastAsia="Times New Roman"/>
                <w:b/>
              </w:rPr>
            </w:pPr>
            <w:r w:rsidRPr="004E15E9">
              <w:rPr>
                <w:rFonts w:eastAsia="Times New Roman"/>
                <w:b/>
              </w:rPr>
              <w:t>Mã WTO</w:t>
            </w:r>
          </w:p>
        </w:tc>
        <w:tc>
          <w:tcPr>
            <w:tcW w:w="339" w:type="pct"/>
            <w:vAlign w:val="center"/>
          </w:tcPr>
          <w:p w14:paraId="4B66419F" w14:textId="5C83AA2D" w:rsidR="00173490" w:rsidRPr="004E15E9" w:rsidRDefault="00173490" w:rsidP="003B2572">
            <w:pPr>
              <w:jc w:val="center"/>
              <w:rPr>
                <w:rFonts w:eastAsia="Times New Roman"/>
                <w:b/>
              </w:rPr>
            </w:pPr>
            <w:r w:rsidRPr="004E15E9">
              <w:rPr>
                <w:rFonts w:eastAsia="Times New Roman"/>
                <w:b/>
              </w:rPr>
              <w:t>Lĩnh vực</w:t>
            </w:r>
          </w:p>
        </w:tc>
        <w:tc>
          <w:tcPr>
            <w:tcW w:w="386" w:type="pct"/>
            <w:vAlign w:val="center"/>
          </w:tcPr>
          <w:p w14:paraId="2CF05431" w14:textId="42246F8B" w:rsidR="00173490" w:rsidRPr="004E15E9" w:rsidRDefault="00173490" w:rsidP="003B2572">
            <w:pPr>
              <w:jc w:val="center"/>
              <w:rPr>
                <w:rFonts w:eastAsia="Times New Roman"/>
                <w:b/>
              </w:rPr>
            </w:pPr>
            <w:r w:rsidRPr="004E15E9">
              <w:rPr>
                <w:rFonts w:eastAsia="Times New Roman"/>
                <w:b/>
              </w:rPr>
              <w:t>Quốc gia thông báo</w:t>
            </w:r>
          </w:p>
        </w:tc>
        <w:tc>
          <w:tcPr>
            <w:tcW w:w="435" w:type="pct"/>
            <w:vAlign w:val="center"/>
          </w:tcPr>
          <w:p w14:paraId="1ADAB711" w14:textId="0AD7F041" w:rsidR="00173490" w:rsidRPr="004E15E9" w:rsidRDefault="00173490" w:rsidP="00145ED2">
            <w:pPr>
              <w:jc w:val="center"/>
              <w:rPr>
                <w:rFonts w:eastAsia="Times New Roman"/>
                <w:b/>
              </w:rPr>
            </w:pPr>
            <w:r w:rsidRPr="004E15E9">
              <w:rPr>
                <w:rFonts w:eastAsia="Times New Roman"/>
                <w:b/>
              </w:rPr>
              <w:t>Ngày thông báo</w:t>
            </w:r>
          </w:p>
        </w:tc>
        <w:tc>
          <w:tcPr>
            <w:tcW w:w="774" w:type="pct"/>
            <w:vAlign w:val="center"/>
          </w:tcPr>
          <w:p w14:paraId="53ADC3CB" w14:textId="1928AF67" w:rsidR="00173490" w:rsidRPr="004E15E9" w:rsidRDefault="00173490" w:rsidP="00145ED2">
            <w:pPr>
              <w:jc w:val="both"/>
              <w:rPr>
                <w:rFonts w:eastAsia="Times New Roman"/>
                <w:b/>
              </w:rPr>
            </w:pPr>
            <w:r w:rsidRPr="004E15E9">
              <w:rPr>
                <w:rFonts w:eastAsia="Times New Roman"/>
                <w:b/>
              </w:rPr>
              <w:t>Tiêu đề</w:t>
            </w:r>
          </w:p>
        </w:tc>
        <w:tc>
          <w:tcPr>
            <w:tcW w:w="2191" w:type="pct"/>
            <w:vAlign w:val="center"/>
          </w:tcPr>
          <w:p w14:paraId="4C3D1A90" w14:textId="48DDC853" w:rsidR="00173490" w:rsidRPr="004E15E9" w:rsidRDefault="00173490" w:rsidP="00145ED2">
            <w:pPr>
              <w:jc w:val="both"/>
              <w:rPr>
                <w:rFonts w:eastAsia="Times New Roman"/>
                <w:b/>
              </w:rPr>
            </w:pPr>
            <w:r w:rsidRPr="004E15E9">
              <w:rPr>
                <w:rFonts w:eastAsia="Times New Roman"/>
                <w:b/>
              </w:rPr>
              <w:t>Tóm tắt nội dung</w:t>
            </w:r>
          </w:p>
        </w:tc>
      </w:tr>
      <w:tr w:rsidR="00173490" w:rsidRPr="004E15E9" w14:paraId="0DB884C1" w14:textId="77777777" w:rsidTr="003B2572">
        <w:trPr>
          <w:divId w:val="1151751877"/>
        </w:trPr>
        <w:tc>
          <w:tcPr>
            <w:tcW w:w="179" w:type="pct"/>
            <w:vAlign w:val="center"/>
            <w:hideMark/>
          </w:tcPr>
          <w:p w14:paraId="70679199" w14:textId="77777777" w:rsidR="00173490" w:rsidRPr="004E15E9" w:rsidRDefault="00173490" w:rsidP="00145ED2">
            <w:pPr>
              <w:jc w:val="center"/>
              <w:rPr>
                <w:rFonts w:eastAsia="Times New Roman"/>
                <w:sz w:val="26"/>
                <w:szCs w:val="26"/>
              </w:rPr>
            </w:pPr>
            <w:r w:rsidRPr="004E15E9">
              <w:rPr>
                <w:rFonts w:eastAsia="Times New Roman"/>
                <w:sz w:val="26"/>
                <w:szCs w:val="26"/>
              </w:rPr>
              <w:t>1</w:t>
            </w:r>
          </w:p>
        </w:tc>
        <w:tc>
          <w:tcPr>
            <w:tcW w:w="696" w:type="pct"/>
            <w:vAlign w:val="center"/>
          </w:tcPr>
          <w:p w14:paraId="5049850E" w14:textId="6B623AE2" w:rsidR="00173490" w:rsidRPr="00173490" w:rsidRDefault="00173490" w:rsidP="00C868F4">
            <w:pPr>
              <w:jc w:val="center"/>
              <w:rPr>
                <w:rFonts w:eastAsia="Times New Roman"/>
                <w:sz w:val="20"/>
                <w:szCs w:val="20"/>
              </w:rPr>
            </w:pPr>
            <w:r w:rsidRPr="00173490">
              <w:rPr>
                <w:rFonts w:eastAsia="Times New Roman"/>
                <w:sz w:val="20"/>
                <w:szCs w:val="20"/>
              </w:rPr>
              <w:t>G/SPS/N/THA/463</w:t>
            </w:r>
          </w:p>
        </w:tc>
        <w:tc>
          <w:tcPr>
            <w:tcW w:w="339" w:type="pct"/>
            <w:vAlign w:val="center"/>
          </w:tcPr>
          <w:p w14:paraId="2F824846" w14:textId="3279D1CF" w:rsidR="00173490" w:rsidRPr="00173490" w:rsidRDefault="00173490" w:rsidP="003B2572">
            <w:pPr>
              <w:jc w:val="center"/>
              <w:rPr>
                <w:rFonts w:eastAsia="Times New Roman"/>
                <w:sz w:val="20"/>
                <w:szCs w:val="20"/>
              </w:rPr>
            </w:pPr>
            <w:r w:rsidRPr="00173490">
              <w:rPr>
                <w:rFonts w:eastAsia="Times New Roman"/>
                <w:sz w:val="20"/>
                <w:szCs w:val="20"/>
              </w:rPr>
              <w:t>Thú y</w:t>
            </w:r>
          </w:p>
        </w:tc>
        <w:tc>
          <w:tcPr>
            <w:tcW w:w="386" w:type="pct"/>
            <w:vAlign w:val="center"/>
          </w:tcPr>
          <w:p w14:paraId="341B6545" w14:textId="0672C6A6" w:rsidR="00173490" w:rsidRPr="00173490" w:rsidRDefault="00173490" w:rsidP="003B2572">
            <w:pPr>
              <w:jc w:val="center"/>
              <w:rPr>
                <w:rFonts w:eastAsia="Times New Roman"/>
                <w:sz w:val="26"/>
                <w:szCs w:val="26"/>
              </w:rPr>
            </w:pPr>
            <w:r w:rsidRPr="00173490">
              <w:rPr>
                <w:rFonts w:eastAsia="Times New Roman"/>
                <w:sz w:val="26"/>
                <w:szCs w:val="26"/>
              </w:rPr>
              <w:t>Thái Lan</w:t>
            </w:r>
          </w:p>
        </w:tc>
        <w:tc>
          <w:tcPr>
            <w:tcW w:w="435" w:type="pct"/>
            <w:vAlign w:val="center"/>
          </w:tcPr>
          <w:p w14:paraId="1A08D89E" w14:textId="7C3B769D" w:rsidR="00173490" w:rsidRPr="00173490" w:rsidRDefault="00173490" w:rsidP="00145ED2">
            <w:pPr>
              <w:jc w:val="center"/>
              <w:rPr>
                <w:rFonts w:eastAsia="Times New Roman"/>
                <w:sz w:val="26"/>
                <w:szCs w:val="26"/>
              </w:rPr>
            </w:pPr>
            <w:bookmarkStart w:id="0" w:name="_GoBack"/>
            <w:bookmarkEnd w:id="0"/>
            <w:r w:rsidRPr="00173490">
              <w:rPr>
                <w:rFonts w:eastAsia="Times New Roman"/>
                <w:sz w:val="26"/>
                <w:szCs w:val="26"/>
              </w:rPr>
              <w:t>03/12/2021</w:t>
            </w:r>
          </w:p>
        </w:tc>
        <w:tc>
          <w:tcPr>
            <w:tcW w:w="774" w:type="pct"/>
            <w:vAlign w:val="center"/>
          </w:tcPr>
          <w:p w14:paraId="606AE2FD" w14:textId="10425A9A" w:rsidR="00173490" w:rsidRPr="00173490" w:rsidRDefault="00173490" w:rsidP="00145ED2">
            <w:pPr>
              <w:jc w:val="both"/>
              <w:rPr>
                <w:rFonts w:eastAsia="Times New Roman"/>
                <w:sz w:val="26"/>
                <w:szCs w:val="26"/>
              </w:rPr>
            </w:pPr>
            <w:r w:rsidRPr="00173490">
              <w:rPr>
                <w:rFonts w:eastAsia="Times New Roman"/>
                <w:sz w:val="26"/>
                <w:szCs w:val="26"/>
              </w:rPr>
              <w:t>Lệnh của Cục Phát triển Chăn nuôi (DLD) tạm ngừng nhập khẩu lợn nuôi, lợn rừng và thịt lợn từ Việt Nam ngăn chặn sự lây lan dịch tả lợn Châu Phi</w:t>
            </w:r>
          </w:p>
        </w:tc>
        <w:tc>
          <w:tcPr>
            <w:tcW w:w="2191" w:type="pct"/>
          </w:tcPr>
          <w:p w14:paraId="5FA31063" w14:textId="5C9A7945" w:rsidR="00173490" w:rsidRPr="00173490" w:rsidRDefault="00173490" w:rsidP="00145ED2">
            <w:pPr>
              <w:shd w:val="clear" w:color="auto" w:fill="FFFFFF"/>
              <w:jc w:val="both"/>
              <w:rPr>
                <w:rFonts w:eastAsia="Times New Roman"/>
                <w:sz w:val="26"/>
                <w:szCs w:val="26"/>
              </w:rPr>
            </w:pPr>
            <w:r w:rsidRPr="00173490">
              <w:rPr>
                <w:rFonts w:eastAsia="Times New Roman"/>
                <w:sz w:val="26"/>
                <w:szCs w:val="26"/>
                <w:shd w:val="clear" w:color="auto" w:fill="FFFFFF"/>
              </w:rPr>
              <w:t>Theo Công báo Chính phủ ngày 20 tháng 8 năm 2021, việc tạm ngừng nhập khẩu lợn nuôi, lợn rừng và thịt lợn Việt Nam hết hạn vào ngày 17 tháng 11 năm 2021. Tuy nhiên, OIE thông báo việc tái bùng phát dịch tả lợn Châu Phi tại Việt Nam. Để ngăn chặn sự xâm nhập của bệnh vào Thái Lan, theo Đạo luật Dịch tễ động vật BE 2558 (2015), việc nhập khẩu lợn nuôi, lợn rừng và thịt</w:t>
            </w:r>
            <w:r w:rsidRPr="00173490">
              <w:rPr>
                <w:rFonts w:eastAsia="Times New Roman"/>
                <w:sz w:val="26"/>
                <w:szCs w:val="26"/>
              </w:rPr>
              <w:t xml:space="preserve"> lợn</w:t>
            </w:r>
            <w:r w:rsidRPr="00173490">
              <w:rPr>
                <w:rFonts w:eastAsia="Times New Roman"/>
                <w:sz w:val="26"/>
                <w:szCs w:val="26"/>
                <w:shd w:val="clear" w:color="auto" w:fill="FFFFFF"/>
              </w:rPr>
              <w:t xml:space="preserve"> từ Việt Nam sẽ tạm thời bị đình chỉ trong 90 ngày kể từ ngày 18 tháng 11 năm 2021 trên Công báo Hoàng gia Thái Lan.</w:t>
            </w:r>
          </w:p>
        </w:tc>
      </w:tr>
      <w:tr w:rsidR="00173490" w:rsidRPr="004E15E9" w14:paraId="67C355C4" w14:textId="77777777" w:rsidTr="003B2572">
        <w:trPr>
          <w:divId w:val="1151751877"/>
        </w:trPr>
        <w:tc>
          <w:tcPr>
            <w:tcW w:w="179" w:type="pct"/>
            <w:vAlign w:val="center"/>
            <w:hideMark/>
          </w:tcPr>
          <w:p w14:paraId="7AC98AF8" w14:textId="77777777" w:rsidR="00173490" w:rsidRPr="004E15E9" w:rsidRDefault="00173490" w:rsidP="00145ED2">
            <w:pPr>
              <w:jc w:val="center"/>
              <w:rPr>
                <w:rFonts w:eastAsia="Times New Roman"/>
                <w:sz w:val="26"/>
                <w:szCs w:val="26"/>
              </w:rPr>
            </w:pPr>
            <w:r w:rsidRPr="004E15E9">
              <w:rPr>
                <w:rFonts w:eastAsia="Times New Roman"/>
                <w:sz w:val="26"/>
                <w:szCs w:val="26"/>
              </w:rPr>
              <w:t>2</w:t>
            </w:r>
          </w:p>
        </w:tc>
        <w:tc>
          <w:tcPr>
            <w:tcW w:w="696" w:type="pct"/>
            <w:vAlign w:val="center"/>
            <w:hideMark/>
          </w:tcPr>
          <w:p w14:paraId="20E54867" w14:textId="2717E410" w:rsidR="00173490" w:rsidRPr="004E15E9" w:rsidRDefault="00173490" w:rsidP="00C868F4">
            <w:pPr>
              <w:jc w:val="center"/>
              <w:rPr>
                <w:rFonts w:eastAsia="Times New Roman"/>
                <w:sz w:val="20"/>
                <w:szCs w:val="20"/>
              </w:rPr>
            </w:pPr>
            <w:r w:rsidRPr="004E15E9">
              <w:rPr>
                <w:rFonts w:eastAsia="Times New Roman"/>
                <w:sz w:val="20"/>
                <w:szCs w:val="20"/>
              </w:rPr>
              <w:t>G/SPS/N/USA/3135/</w:t>
            </w:r>
            <w:r w:rsidRPr="004E15E9">
              <w:rPr>
                <w:rFonts w:eastAsia="Times New Roman"/>
                <w:sz w:val="20"/>
                <w:szCs w:val="20"/>
              </w:rPr>
              <w:br/>
              <w:t>Add.3</w:t>
            </w:r>
          </w:p>
        </w:tc>
        <w:tc>
          <w:tcPr>
            <w:tcW w:w="339" w:type="pct"/>
            <w:vAlign w:val="center"/>
          </w:tcPr>
          <w:p w14:paraId="17175815" w14:textId="239E6529" w:rsidR="00173490" w:rsidRPr="004E15E9" w:rsidRDefault="00173490" w:rsidP="003B2572">
            <w:pPr>
              <w:jc w:val="center"/>
              <w:rPr>
                <w:rFonts w:eastAsia="Times New Roman"/>
                <w:sz w:val="20"/>
                <w:szCs w:val="20"/>
              </w:rPr>
            </w:pPr>
            <w:r w:rsidRPr="004E15E9">
              <w:rPr>
                <w:rFonts w:eastAsia="Times New Roman"/>
                <w:sz w:val="20"/>
                <w:szCs w:val="20"/>
                <w:lang w:val="fr-FR" w:eastAsia="vi-VN"/>
              </w:rPr>
              <w:t>ATTP, BVTV, Thú Y, QLCL</w:t>
            </w:r>
          </w:p>
        </w:tc>
        <w:tc>
          <w:tcPr>
            <w:tcW w:w="386" w:type="pct"/>
            <w:vAlign w:val="center"/>
            <w:hideMark/>
          </w:tcPr>
          <w:p w14:paraId="759AEE19" w14:textId="04ABFCBE" w:rsidR="00173490" w:rsidRPr="004E15E9" w:rsidRDefault="00173490" w:rsidP="003B2572">
            <w:pPr>
              <w:jc w:val="center"/>
              <w:rPr>
                <w:rFonts w:eastAsia="Times New Roman"/>
                <w:sz w:val="26"/>
                <w:szCs w:val="26"/>
              </w:rPr>
            </w:pPr>
            <w:r w:rsidRPr="004E15E9">
              <w:rPr>
                <w:rFonts w:eastAsia="Times New Roman"/>
                <w:sz w:val="26"/>
                <w:szCs w:val="26"/>
              </w:rPr>
              <w:t>Hoa Kỳ</w:t>
            </w:r>
          </w:p>
        </w:tc>
        <w:tc>
          <w:tcPr>
            <w:tcW w:w="435" w:type="pct"/>
            <w:vAlign w:val="center"/>
            <w:hideMark/>
          </w:tcPr>
          <w:p w14:paraId="53AD386E" w14:textId="3C5607D2" w:rsidR="00173490" w:rsidRPr="004E15E9" w:rsidRDefault="00173490" w:rsidP="00145ED2">
            <w:pPr>
              <w:jc w:val="center"/>
              <w:rPr>
                <w:rFonts w:eastAsia="Times New Roman"/>
                <w:sz w:val="26"/>
                <w:szCs w:val="26"/>
              </w:rPr>
            </w:pPr>
            <w:r w:rsidRPr="004E15E9">
              <w:rPr>
                <w:rFonts w:eastAsia="Times New Roman"/>
                <w:sz w:val="26"/>
                <w:szCs w:val="26"/>
              </w:rPr>
              <w:t>09/12/2021</w:t>
            </w:r>
          </w:p>
        </w:tc>
        <w:tc>
          <w:tcPr>
            <w:tcW w:w="774" w:type="pct"/>
            <w:vAlign w:val="center"/>
          </w:tcPr>
          <w:p w14:paraId="375ABDD6" w14:textId="29F9ED91" w:rsidR="00173490" w:rsidRPr="004E15E9" w:rsidRDefault="00173490" w:rsidP="00145ED2">
            <w:pPr>
              <w:jc w:val="both"/>
              <w:rPr>
                <w:rFonts w:eastAsia="Times New Roman"/>
                <w:sz w:val="26"/>
                <w:szCs w:val="26"/>
              </w:rPr>
            </w:pPr>
            <w:r w:rsidRPr="004E15E9">
              <w:rPr>
                <w:rFonts w:eastAsia="Times New Roman"/>
                <w:sz w:val="26"/>
                <w:szCs w:val="26"/>
              </w:rPr>
              <w:t>Công nhận phòng thí nghiệm phân tích thực phẩm; Quy tắc cuối cùng</w:t>
            </w:r>
          </w:p>
        </w:tc>
        <w:tc>
          <w:tcPr>
            <w:tcW w:w="2191" w:type="pct"/>
          </w:tcPr>
          <w:p w14:paraId="635E23D3"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Cơ quan Quản lý Thực phẩm và Dược phẩm (FDA) sửa đổi các quy định để thiết lập chương trình kiểm tra thực phẩm trong các phòng thí nghiệm được chỉ định trong một số trường hợp nhất định, theo yêu cầu của Đạo luật Thực phẩm, dược phẩm và mỹ phẩm Liên bang (Đạo luật FD&amp;C). Việc thiết lập chương trình sẽ giúp FDA đảm bảo an toàn thực phẩm, bảo vệ người tiêu dùng Hoa Kỳ (bằng việc kiểm tra một số loại thực phẩm được tiến hành dưới sự giám sát thích hợp, tuân theo các tiêu chuẩn phù hợp để tạo ra kết quả đáng tin cậy và hợp pháp).</w:t>
            </w:r>
          </w:p>
          <w:p w14:paraId="2D913A22"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Quy định này có hiệu lực từ ngày 1 tháng 2 năm 2022. Việc tham khảo các ấn phẩm được liệt kê trong quy tắc được Giám đốc Cục Đăng ký Liên bang phê duyệt kể từ ngày 1 tháng 2 năm 2022.</w:t>
            </w:r>
          </w:p>
          <w:p w14:paraId="376FF415"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https://members.wto.org/crnattachments/2021/SPS/USA/21_7601_00_e.pdf</w:t>
            </w:r>
          </w:p>
          <w:p w14:paraId="2FDDB707" w14:textId="5CF39947" w:rsidR="00173490" w:rsidRPr="004E15E9" w:rsidRDefault="00173490" w:rsidP="00145ED2">
            <w:pPr>
              <w:jc w:val="both"/>
              <w:rPr>
                <w:rFonts w:eastAsia="Times New Roman"/>
                <w:sz w:val="26"/>
                <w:szCs w:val="26"/>
              </w:rPr>
            </w:pPr>
            <w:r w:rsidRPr="004E15E9">
              <w:rPr>
                <w:rFonts w:eastAsia="Times New Roman"/>
                <w:sz w:val="26"/>
                <w:szCs w:val="26"/>
              </w:rPr>
              <w:lastRenderedPageBreak/>
              <w:t>Phụ lục liên quan: Thông báo quy định được thông qua, công bố hoặc bắt đầu có hiệu lực.</w:t>
            </w:r>
          </w:p>
        </w:tc>
      </w:tr>
      <w:tr w:rsidR="00173490" w:rsidRPr="004E15E9" w14:paraId="0BF03574" w14:textId="77777777" w:rsidTr="003B2572">
        <w:trPr>
          <w:divId w:val="1151751877"/>
        </w:trPr>
        <w:tc>
          <w:tcPr>
            <w:tcW w:w="179" w:type="pct"/>
            <w:vAlign w:val="center"/>
            <w:hideMark/>
          </w:tcPr>
          <w:p w14:paraId="4BBE3252" w14:textId="77777777" w:rsidR="00173490" w:rsidRPr="004E15E9" w:rsidRDefault="00173490" w:rsidP="00145ED2">
            <w:pPr>
              <w:jc w:val="center"/>
              <w:rPr>
                <w:rFonts w:eastAsia="Times New Roman"/>
                <w:sz w:val="26"/>
                <w:szCs w:val="26"/>
              </w:rPr>
            </w:pPr>
            <w:r w:rsidRPr="004E15E9">
              <w:rPr>
                <w:rFonts w:eastAsia="Times New Roman"/>
                <w:sz w:val="26"/>
                <w:szCs w:val="26"/>
              </w:rPr>
              <w:lastRenderedPageBreak/>
              <w:t>3</w:t>
            </w:r>
          </w:p>
        </w:tc>
        <w:tc>
          <w:tcPr>
            <w:tcW w:w="696" w:type="pct"/>
            <w:vAlign w:val="center"/>
            <w:hideMark/>
          </w:tcPr>
          <w:p w14:paraId="5A9D3FC4" w14:textId="69EF3CF6" w:rsidR="00173490" w:rsidRPr="004E15E9" w:rsidRDefault="00173490" w:rsidP="00C868F4">
            <w:pPr>
              <w:jc w:val="center"/>
              <w:rPr>
                <w:rFonts w:eastAsia="Times New Roman"/>
                <w:sz w:val="20"/>
                <w:szCs w:val="20"/>
              </w:rPr>
            </w:pPr>
            <w:r w:rsidRPr="004E15E9">
              <w:rPr>
                <w:rFonts w:eastAsia="Times New Roman"/>
                <w:sz w:val="20"/>
                <w:szCs w:val="20"/>
              </w:rPr>
              <w:t>G/SPS/N/UKR/155/</w:t>
            </w:r>
            <w:r w:rsidRPr="004E15E9">
              <w:rPr>
                <w:rFonts w:eastAsia="Times New Roman"/>
                <w:sz w:val="20"/>
                <w:szCs w:val="20"/>
              </w:rPr>
              <w:br/>
              <w:t>Add.2</w:t>
            </w:r>
          </w:p>
        </w:tc>
        <w:tc>
          <w:tcPr>
            <w:tcW w:w="339" w:type="pct"/>
            <w:vAlign w:val="center"/>
          </w:tcPr>
          <w:p w14:paraId="5DA42315" w14:textId="6F8FA17B" w:rsidR="00173490" w:rsidRPr="004E15E9" w:rsidRDefault="00173490" w:rsidP="003B2572">
            <w:pPr>
              <w:jc w:val="center"/>
              <w:rPr>
                <w:rFonts w:eastAsia="Times New Roman"/>
                <w:sz w:val="20"/>
                <w:szCs w:val="20"/>
              </w:rPr>
            </w:pPr>
            <w:r w:rsidRPr="004E15E9">
              <w:rPr>
                <w:rFonts w:eastAsia="Times New Roman"/>
                <w:sz w:val="20"/>
                <w:szCs w:val="20"/>
                <w:lang w:eastAsia="vi-VN"/>
              </w:rPr>
              <w:t>Thú y, Chăn nuôi</w:t>
            </w:r>
          </w:p>
        </w:tc>
        <w:tc>
          <w:tcPr>
            <w:tcW w:w="386" w:type="pct"/>
            <w:vAlign w:val="center"/>
            <w:hideMark/>
          </w:tcPr>
          <w:p w14:paraId="7CE2D782" w14:textId="5EC169F5" w:rsidR="00173490" w:rsidRPr="004E15E9" w:rsidRDefault="00173490" w:rsidP="003B2572">
            <w:pPr>
              <w:jc w:val="center"/>
              <w:rPr>
                <w:rFonts w:eastAsia="Times New Roman"/>
                <w:sz w:val="26"/>
                <w:szCs w:val="26"/>
              </w:rPr>
            </w:pPr>
            <w:r w:rsidRPr="004E15E9">
              <w:rPr>
                <w:rFonts w:eastAsia="Times New Roman"/>
                <w:sz w:val="26"/>
                <w:szCs w:val="26"/>
              </w:rPr>
              <w:t>Ucraina</w:t>
            </w:r>
          </w:p>
        </w:tc>
        <w:tc>
          <w:tcPr>
            <w:tcW w:w="435" w:type="pct"/>
            <w:vAlign w:val="center"/>
            <w:hideMark/>
          </w:tcPr>
          <w:p w14:paraId="2572923C" w14:textId="60929E42" w:rsidR="00173490" w:rsidRPr="004E15E9" w:rsidRDefault="00173490" w:rsidP="00145ED2">
            <w:pPr>
              <w:jc w:val="center"/>
              <w:rPr>
                <w:rFonts w:eastAsia="Times New Roman"/>
                <w:sz w:val="26"/>
                <w:szCs w:val="26"/>
              </w:rPr>
            </w:pPr>
            <w:r w:rsidRPr="004E15E9">
              <w:rPr>
                <w:rFonts w:eastAsia="Times New Roman"/>
                <w:sz w:val="26"/>
                <w:szCs w:val="26"/>
              </w:rPr>
              <w:t>09/12/2021</w:t>
            </w:r>
          </w:p>
        </w:tc>
        <w:tc>
          <w:tcPr>
            <w:tcW w:w="774" w:type="pct"/>
            <w:vAlign w:val="center"/>
          </w:tcPr>
          <w:p w14:paraId="3760D2F3" w14:textId="4801466C" w:rsidR="00173490" w:rsidRPr="004E15E9" w:rsidRDefault="00173490" w:rsidP="00145ED2">
            <w:pPr>
              <w:jc w:val="both"/>
              <w:rPr>
                <w:rFonts w:eastAsia="Times New Roman"/>
                <w:sz w:val="26"/>
                <w:szCs w:val="26"/>
              </w:rPr>
            </w:pPr>
            <w:r w:rsidRPr="004E15E9">
              <w:rPr>
                <w:rFonts w:eastAsia="Times New Roman"/>
                <w:sz w:val="26"/>
                <w:szCs w:val="26"/>
              </w:rPr>
              <w:t>Thông qua dự thảo Lệnh: Phê duyệt việc sửa đổi các chỉ tiêu an toàn thực phẩm “Giới hạn dư lượng tối đa của hoạt chất thú y trong thực phẩm có nguồn gốc động vật”của Bộ Y tế Ucraine</w:t>
            </w:r>
          </w:p>
        </w:tc>
        <w:tc>
          <w:tcPr>
            <w:tcW w:w="2191" w:type="pct"/>
          </w:tcPr>
          <w:p w14:paraId="78F31650"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Vào ngày 13 tháng 10 năm 2021, dự thảo Lệnh: Phê duyệt việc sửa đổi các chỉ tiêu an toàn thực phẩm “Giới hạn dư lượng tối đa của hoạt chất thú y trong thực phẩm có nguồn gốc động vật”(G/SPS/N/UKR/155) (Lệnh số 2235) của Bộ Y tế Ucraine được thông qua và đăng ký với Bộ Tư pháp Ucraine vào ngày 1 tháng 11 năm 2021, công bố vào ngày 2 tháng 11 năm 2021 và có hiệu lực vào ngày 2 tháng 11 năm 2021.</w:t>
            </w:r>
          </w:p>
          <w:p w14:paraId="20ABE0E4"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Lệnh có hiệu lực từ ngày 1 tháng 5 năm 2022.</w:t>
            </w:r>
          </w:p>
          <w:p w14:paraId="7CDF5EF8"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 xml:space="preserve">Lệnh được ghi nhận tại: </w:t>
            </w:r>
            <w:hyperlink r:id="rId12" w:anchor="Text" w:history="1">
              <w:r w:rsidRPr="004E15E9">
                <w:rPr>
                  <w:rStyle w:val="Hyperlink"/>
                  <w:rFonts w:eastAsia="Times New Roman"/>
                  <w:color w:val="auto"/>
                  <w:sz w:val="26"/>
                  <w:szCs w:val="26"/>
                </w:rPr>
                <w:t>https://zakon.rada.gov.ua/laws/show/z1407-21#Text</w:t>
              </w:r>
            </w:hyperlink>
            <w:r w:rsidRPr="004E15E9">
              <w:rPr>
                <w:rFonts w:eastAsia="Times New Roman"/>
                <w:sz w:val="26"/>
                <w:szCs w:val="26"/>
              </w:rPr>
              <w:t xml:space="preserve">. </w:t>
            </w:r>
          </w:p>
          <w:p w14:paraId="3244940B" w14:textId="204B4FA0" w:rsidR="00173490" w:rsidRPr="004E15E9" w:rsidRDefault="00173490" w:rsidP="00145ED2">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w:t>
            </w:r>
          </w:p>
        </w:tc>
      </w:tr>
      <w:tr w:rsidR="00173490" w:rsidRPr="004E15E9" w14:paraId="45757BFD" w14:textId="77777777" w:rsidTr="003B2572">
        <w:trPr>
          <w:divId w:val="1151751877"/>
        </w:trPr>
        <w:tc>
          <w:tcPr>
            <w:tcW w:w="179" w:type="pct"/>
            <w:vAlign w:val="center"/>
            <w:hideMark/>
          </w:tcPr>
          <w:p w14:paraId="193F533F" w14:textId="77777777" w:rsidR="00173490" w:rsidRPr="004E15E9" w:rsidRDefault="00173490" w:rsidP="00145ED2">
            <w:pPr>
              <w:jc w:val="center"/>
              <w:rPr>
                <w:rFonts w:eastAsia="Times New Roman"/>
                <w:sz w:val="26"/>
                <w:szCs w:val="26"/>
              </w:rPr>
            </w:pPr>
            <w:r w:rsidRPr="004E15E9">
              <w:rPr>
                <w:rFonts w:eastAsia="Times New Roman"/>
                <w:sz w:val="26"/>
                <w:szCs w:val="26"/>
              </w:rPr>
              <w:t>4</w:t>
            </w:r>
          </w:p>
        </w:tc>
        <w:tc>
          <w:tcPr>
            <w:tcW w:w="696" w:type="pct"/>
            <w:vAlign w:val="center"/>
            <w:hideMark/>
          </w:tcPr>
          <w:p w14:paraId="2D6962E4" w14:textId="4F78FB87" w:rsidR="00173490" w:rsidRPr="004E15E9" w:rsidRDefault="00173490" w:rsidP="00C868F4">
            <w:pPr>
              <w:jc w:val="center"/>
              <w:rPr>
                <w:rFonts w:eastAsia="Times New Roman"/>
                <w:sz w:val="20"/>
                <w:szCs w:val="20"/>
              </w:rPr>
            </w:pPr>
            <w:r w:rsidRPr="004E15E9">
              <w:rPr>
                <w:rFonts w:eastAsia="Times New Roman"/>
                <w:sz w:val="20"/>
                <w:szCs w:val="20"/>
                <w:lang w:val="vi-VN" w:eastAsia="vi-VN"/>
              </w:rPr>
              <w:t>G/SPS/N/BRA/1970/</w:t>
            </w:r>
            <w:r w:rsidRPr="004E15E9">
              <w:rPr>
                <w:rFonts w:eastAsia="Times New Roman"/>
                <w:sz w:val="20"/>
                <w:szCs w:val="20"/>
                <w:lang w:eastAsia="vi-VN"/>
              </w:rPr>
              <w:br/>
            </w:r>
            <w:r w:rsidRPr="004E15E9">
              <w:rPr>
                <w:rFonts w:eastAsia="Times New Roman"/>
                <w:sz w:val="20"/>
                <w:szCs w:val="20"/>
                <w:lang w:val="vi-VN" w:eastAsia="vi-VN"/>
              </w:rPr>
              <w:t>Add.1</w:t>
            </w:r>
          </w:p>
        </w:tc>
        <w:tc>
          <w:tcPr>
            <w:tcW w:w="339" w:type="pct"/>
            <w:vAlign w:val="center"/>
          </w:tcPr>
          <w:p w14:paraId="3F0397D9" w14:textId="5EF7DE6C" w:rsidR="00173490" w:rsidRPr="004E15E9" w:rsidRDefault="00173490" w:rsidP="003B2572">
            <w:pPr>
              <w:jc w:val="center"/>
              <w:rPr>
                <w:rFonts w:eastAsia="Times New Roman"/>
                <w:sz w:val="20"/>
                <w:szCs w:val="20"/>
              </w:rPr>
            </w:pPr>
            <w:r w:rsidRPr="004E15E9">
              <w:rPr>
                <w:rFonts w:eastAsia="Times New Roman"/>
                <w:sz w:val="20"/>
                <w:szCs w:val="20"/>
                <w:lang w:eastAsia="vi-VN"/>
              </w:rPr>
              <w:t>BVTV</w:t>
            </w:r>
          </w:p>
        </w:tc>
        <w:tc>
          <w:tcPr>
            <w:tcW w:w="386" w:type="pct"/>
            <w:vAlign w:val="center"/>
            <w:hideMark/>
          </w:tcPr>
          <w:p w14:paraId="07E54391" w14:textId="782CDE46" w:rsidR="00173490" w:rsidRPr="004E15E9" w:rsidRDefault="00173490" w:rsidP="003B2572">
            <w:pPr>
              <w:jc w:val="center"/>
              <w:rPr>
                <w:rFonts w:eastAsia="Times New Roman"/>
                <w:sz w:val="26"/>
                <w:szCs w:val="26"/>
              </w:rPr>
            </w:pPr>
            <w:r w:rsidRPr="004E15E9">
              <w:rPr>
                <w:rFonts w:eastAsia="Times New Roman"/>
                <w:sz w:val="26"/>
                <w:szCs w:val="26"/>
                <w:lang w:val="vi-VN" w:eastAsia="vi-VN"/>
              </w:rPr>
              <w:t>Braxin</w:t>
            </w:r>
          </w:p>
        </w:tc>
        <w:tc>
          <w:tcPr>
            <w:tcW w:w="435" w:type="pct"/>
            <w:hideMark/>
          </w:tcPr>
          <w:p w14:paraId="015DBC17" w14:textId="0C50501E" w:rsidR="00173490" w:rsidRPr="004E15E9" w:rsidRDefault="00173490" w:rsidP="00145ED2">
            <w:pPr>
              <w:jc w:val="center"/>
              <w:rPr>
                <w:rFonts w:eastAsia="Times New Roman"/>
                <w:sz w:val="26"/>
                <w:szCs w:val="26"/>
              </w:rPr>
            </w:pPr>
            <w:r w:rsidRPr="004E15E9">
              <w:rPr>
                <w:rFonts w:eastAsia="Times New Roman"/>
                <w:sz w:val="26"/>
                <w:szCs w:val="26"/>
                <w:lang w:eastAsia="vi-VN"/>
              </w:rPr>
              <w:t>10/12/2021</w:t>
            </w:r>
          </w:p>
        </w:tc>
        <w:tc>
          <w:tcPr>
            <w:tcW w:w="774" w:type="pct"/>
          </w:tcPr>
          <w:p w14:paraId="04056A7E" w14:textId="275A86B7" w:rsidR="00173490" w:rsidRPr="004E15E9" w:rsidRDefault="00173490" w:rsidP="00145ED2">
            <w:pPr>
              <w:jc w:val="both"/>
              <w:rPr>
                <w:rFonts w:eastAsia="Times New Roman"/>
                <w:sz w:val="26"/>
                <w:szCs w:val="26"/>
              </w:rPr>
            </w:pPr>
            <w:r w:rsidRPr="004E15E9">
              <w:rPr>
                <w:rFonts w:eastAsia="Times New Roman"/>
                <w:sz w:val="26"/>
                <w:szCs w:val="26"/>
              </w:rPr>
              <w:t>Dự thảo nghị quyết số 1056, ngày 16 tháng 9 năm 2021</w:t>
            </w:r>
          </w:p>
        </w:tc>
        <w:tc>
          <w:tcPr>
            <w:tcW w:w="2191" w:type="pct"/>
          </w:tcPr>
          <w:p w14:paraId="27901451"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Dự thảo Nghị quyết số 1056, ngày 16 tháng 9 năm 2021 - đã thông báo số G/SPS/N/BRA/1970 - Đề xuất đưa thành phần hoạt chất O21 - oxatiapiproline vào danh sách chuyên khảo về thành phần hoạt chất của thuốc BVTV, sản phẩm làm sạch gia dụng và bảo quản đồ gỗ, được ban hành theo Nghị quyết - RE số 165 ngày 29 tháng 8 năm 2003, trên Công báo Brazil ngày 2 tháng 9 năm 2003 đã được thông qua là Hướng dẫn Quy phạm số 111, ngày 2 tháng 12 năm 2021.</w:t>
            </w:r>
          </w:p>
          <w:p w14:paraId="5D6823E4"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 xml:space="preserve">Văn bản bằng tiếng Bồ Đào Nha, có thể tải xuống tại: </w:t>
            </w:r>
            <w:hyperlink r:id="rId13" w:history="1">
              <w:r w:rsidRPr="004E15E9">
                <w:rPr>
                  <w:rStyle w:val="Hyperlink"/>
                  <w:rFonts w:eastAsia="Times New Roman"/>
                  <w:color w:val="auto"/>
                  <w:sz w:val="26"/>
                  <w:szCs w:val="26"/>
                </w:rPr>
                <w:t>http://antigo.anvisa.gov.br/documents/10181/6329275/IN_111_2021_.pdf/8680f613-61c5-4d83-8b09-72bd970ff48a</w:t>
              </w:r>
            </w:hyperlink>
            <w:r w:rsidRPr="004E15E9">
              <w:rPr>
                <w:rFonts w:eastAsia="Times New Roman"/>
                <w:sz w:val="26"/>
                <w:szCs w:val="26"/>
              </w:rPr>
              <w:t xml:space="preserve">. </w:t>
            </w:r>
          </w:p>
          <w:p w14:paraId="38483712" w14:textId="7F35D211" w:rsidR="00173490" w:rsidRPr="004E15E9" w:rsidRDefault="00173490" w:rsidP="00145ED2">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w:t>
            </w:r>
          </w:p>
        </w:tc>
      </w:tr>
      <w:tr w:rsidR="00173490" w:rsidRPr="004E15E9" w14:paraId="7C37A908" w14:textId="77777777" w:rsidTr="003B2572">
        <w:trPr>
          <w:divId w:val="1151751877"/>
        </w:trPr>
        <w:tc>
          <w:tcPr>
            <w:tcW w:w="179" w:type="pct"/>
            <w:vAlign w:val="center"/>
            <w:hideMark/>
          </w:tcPr>
          <w:p w14:paraId="47227991" w14:textId="77777777" w:rsidR="00173490" w:rsidRPr="004E15E9" w:rsidRDefault="00173490" w:rsidP="00145ED2">
            <w:pPr>
              <w:jc w:val="center"/>
              <w:rPr>
                <w:rFonts w:eastAsia="Times New Roman"/>
                <w:sz w:val="26"/>
                <w:szCs w:val="26"/>
              </w:rPr>
            </w:pPr>
            <w:r w:rsidRPr="004E15E9">
              <w:rPr>
                <w:rFonts w:eastAsia="Times New Roman"/>
                <w:sz w:val="26"/>
                <w:szCs w:val="26"/>
              </w:rPr>
              <w:t>5</w:t>
            </w:r>
          </w:p>
        </w:tc>
        <w:tc>
          <w:tcPr>
            <w:tcW w:w="696" w:type="pct"/>
            <w:vAlign w:val="center"/>
            <w:hideMark/>
          </w:tcPr>
          <w:p w14:paraId="2EE009AD" w14:textId="0A64D286" w:rsidR="00173490" w:rsidRPr="004E15E9" w:rsidRDefault="00173490" w:rsidP="00C868F4">
            <w:pPr>
              <w:jc w:val="center"/>
              <w:rPr>
                <w:rFonts w:eastAsia="Times New Roman"/>
                <w:sz w:val="20"/>
                <w:szCs w:val="20"/>
              </w:rPr>
            </w:pPr>
            <w:r w:rsidRPr="004E15E9">
              <w:rPr>
                <w:rFonts w:eastAsia="Times New Roman"/>
                <w:sz w:val="20"/>
                <w:szCs w:val="20"/>
                <w:lang w:val="vi-VN" w:eastAsia="vi-VN"/>
              </w:rPr>
              <w:t>G/SPS/N/BRA/1969/</w:t>
            </w:r>
            <w:r w:rsidRPr="004E15E9">
              <w:rPr>
                <w:rFonts w:eastAsia="Times New Roman"/>
                <w:sz w:val="20"/>
                <w:szCs w:val="20"/>
                <w:lang w:eastAsia="vi-VN"/>
              </w:rPr>
              <w:br/>
            </w:r>
            <w:r w:rsidRPr="004E15E9">
              <w:rPr>
                <w:rFonts w:eastAsia="Times New Roman"/>
                <w:sz w:val="20"/>
                <w:szCs w:val="20"/>
                <w:lang w:val="vi-VN" w:eastAsia="vi-VN"/>
              </w:rPr>
              <w:t>Add.1</w:t>
            </w:r>
          </w:p>
        </w:tc>
        <w:tc>
          <w:tcPr>
            <w:tcW w:w="339" w:type="pct"/>
            <w:vAlign w:val="center"/>
          </w:tcPr>
          <w:p w14:paraId="63DFFBCD" w14:textId="18B64787" w:rsidR="00173490" w:rsidRPr="004E15E9" w:rsidRDefault="00173490" w:rsidP="003B2572">
            <w:pPr>
              <w:jc w:val="center"/>
              <w:rPr>
                <w:rFonts w:eastAsia="Times New Roman"/>
                <w:sz w:val="20"/>
                <w:szCs w:val="20"/>
              </w:rPr>
            </w:pPr>
            <w:r w:rsidRPr="004E15E9">
              <w:rPr>
                <w:rFonts w:eastAsia="Times New Roman"/>
                <w:sz w:val="20"/>
                <w:szCs w:val="20"/>
                <w:lang w:eastAsia="vi-VN"/>
              </w:rPr>
              <w:t>BVTV</w:t>
            </w:r>
          </w:p>
        </w:tc>
        <w:tc>
          <w:tcPr>
            <w:tcW w:w="386" w:type="pct"/>
            <w:vAlign w:val="center"/>
            <w:hideMark/>
          </w:tcPr>
          <w:p w14:paraId="22CBCC07" w14:textId="4C41917F" w:rsidR="00173490" w:rsidRPr="004E15E9" w:rsidRDefault="00173490" w:rsidP="003B2572">
            <w:pPr>
              <w:jc w:val="center"/>
              <w:rPr>
                <w:rFonts w:eastAsia="Times New Roman"/>
                <w:sz w:val="26"/>
                <w:szCs w:val="26"/>
              </w:rPr>
            </w:pPr>
            <w:r w:rsidRPr="004E15E9">
              <w:rPr>
                <w:rFonts w:eastAsia="Times New Roman"/>
                <w:sz w:val="26"/>
                <w:szCs w:val="26"/>
                <w:lang w:val="vi-VN" w:eastAsia="vi-VN"/>
              </w:rPr>
              <w:t>Braxin</w:t>
            </w:r>
          </w:p>
        </w:tc>
        <w:tc>
          <w:tcPr>
            <w:tcW w:w="435" w:type="pct"/>
            <w:hideMark/>
          </w:tcPr>
          <w:p w14:paraId="7F5EF93D" w14:textId="283638AD" w:rsidR="00173490" w:rsidRPr="004E15E9" w:rsidRDefault="00173490" w:rsidP="00145ED2">
            <w:pPr>
              <w:jc w:val="center"/>
              <w:rPr>
                <w:rFonts w:eastAsia="Times New Roman"/>
                <w:sz w:val="26"/>
                <w:szCs w:val="26"/>
              </w:rPr>
            </w:pPr>
            <w:r w:rsidRPr="004E15E9">
              <w:rPr>
                <w:rFonts w:eastAsia="Times New Roman"/>
                <w:sz w:val="26"/>
                <w:szCs w:val="26"/>
                <w:lang w:eastAsia="vi-VN"/>
              </w:rPr>
              <w:t>10/12/2021</w:t>
            </w:r>
          </w:p>
        </w:tc>
        <w:tc>
          <w:tcPr>
            <w:tcW w:w="774" w:type="pct"/>
          </w:tcPr>
          <w:p w14:paraId="798C8B0C" w14:textId="16AE6F9C" w:rsidR="00173490" w:rsidRPr="004E15E9" w:rsidRDefault="00173490" w:rsidP="00145ED2">
            <w:pPr>
              <w:jc w:val="both"/>
              <w:rPr>
                <w:rFonts w:eastAsia="Times New Roman"/>
                <w:sz w:val="26"/>
                <w:szCs w:val="26"/>
              </w:rPr>
            </w:pPr>
            <w:r w:rsidRPr="004E15E9">
              <w:rPr>
                <w:rFonts w:eastAsia="Times New Roman"/>
                <w:sz w:val="26"/>
                <w:szCs w:val="26"/>
              </w:rPr>
              <w:t xml:space="preserve">Dự thảo Nghị quyết </w:t>
            </w:r>
            <w:r w:rsidRPr="004E15E9">
              <w:rPr>
                <w:rFonts w:eastAsia="Times New Roman"/>
                <w:sz w:val="26"/>
                <w:szCs w:val="26"/>
              </w:rPr>
              <w:lastRenderedPageBreak/>
              <w:t>số 1058, ngày 16 tháng 9 năm 2021</w:t>
            </w:r>
          </w:p>
        </w:tc>
        <w:tc>
          <w:tcPr>
            <w:tcW w:w="2191" w:type="pct"/>
          </w:tcPr>
          <w:p w14:paraId="3CF0AD3E"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lastRenderedPageBreak/>
              <w:t xml:space="preserve">Dự thảo Nghị quyết số 1058, ngày 16 tháng 9 năm 2021 - đã </w:t>
            </w:r>
            <w:r w:rsidRPr="004E15E9">
              <w:rPr>
                <w:rFonts w:eastAsia="Times New Roman"/>
                <w:sz w:val="26"/>
                <w:szCs w:val="26"/>
              </w:rPr>
              <w:lastRenderedPageBreak/>
              <w:t>thông báo số G/SPS/N/BRA/1969 - Đề xuất đưa hoạt chất T74 - trichospilus diatraeae vào danh sách chuyên khảo về thành phần hoạt chất của thuốc BVTV, sản phẩm làm sạch gia dụng và bảo quản đồ gỗ, được ban hành theo Nghị quyết - RE số 165 ngày 29 tháng 8 năm 2003, trên Công báo Brazil ngày 2 tháng 9 năm 2003 đã được thông qua là Hướng dẫn Quy phạm số 114, ngày 2 tháng 12 năm 2021.</w:t>
            </w:r>
          </w:p>
          <w:p w14:paraId="7832E59B" w14:textId="77777777" w:rsidR="00173490" w:rsidRPr="004E15E9" w:rsidRDefault="00173490" w:rsidP="00145ED2">
            <w:pPr>
              <w:shd w:val="clear" w:color="auto" w:fill="FFFFFF"/>
              <w:jc w:val="both"/>
              <w:rPr>
                <w:rFonts w:eastAsia="Times New Roman"/>
                <w:sz w:val="26"/>
                <w:szCs w:val="26"/>
              </w:rPr>
            </w:pPr>
            <w:r w:rsidRPr="004E15E9">
              <w:rPr>
                <w:rFonts w:eastAsia="Times New Roman"/>
                <w:sz w:val="26"/>
                <w:szCs w:val="26"/>
              </w:rPr>
              <w:t xml:space="preserve">Văn bản bằng tiếng Bồ Đào Nha, có thể tải xuống tại: </w:t>
            </w:r>
            <w:hyperlink r:id="rId14" w:history="1">
              <w:r w:rsidRPr="004E15E9">
                <w:rPr>
                  <w:rStyle w:val="Hyperlink"/>
                  <w:rFonts w:eastAsia="Times New Roman"/>
                  <w:color w:val="auto"/>
                  <w:sz w:val="26"/>
                  <w:szCs w:val="26"/>
                </w:rPr>
                <w:t>http://antigo.anvisa.gov.br/documents/10181/6328817/IN_114_2021_.pdf/e294f469-52e4-4b7aa753-dda64485ffb9</w:t>
              </w:r>
            </w:hyperlink>
            <w:r w:rsidRPr="004E15E9">
              <w:rPr>
                <w:rFonts w:eastAsia="Times New Roman"/>
                <w:sz w:val="26"/>
                <w:szCs w:val="26"/>
              </w:rPr>
              <w:t xml:space="preserve">. </w:t>
            </w:r>
          </w:p>
          <w:p w14:paraId="5B76EB8F" w14:textId="539F7374" w:rsidR="00173490" w:rsidRPr="004E15E9" w:rsidRDefault="00173490" w:rsidP="00145ED2">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w:t>
            </w:r>
          </w:p>
        </w:tc>
      </w:tr>
      <w:tr w:rsidR="00173490" w:rsidRPr="004E15E9" w14:paraId="17484A4F" w14:textId="77777777" w:rsidTr="003B2572">
        <w:trPr>
          <w:divId w:val="1151751877"/>
        </w:trPr>
        <w:tc>
          <w:tcPr>
            <w:tcW w:w="179" w:type="pct"/>
            <w:vAlign w:val="center"/>
            <w:hideMark/>
          </w:tcPr>
          <w:p w14:paraId="7E5CA12C" w14:textId="77777777" w:rsidR="00173490" w:rsidRPr="004E15E9" w:rsidRDefault="00173490" w:rsidP="00145ED2">
            <w:pPr>
              <w:jc w:val="center"/>
              <w:rPr>
                <w:rFonts w:eastAsia="Times New Roman"/>
                <w:sz w:val="26"/>
                <w:szCs w:val="26"/>
              </w:rPr>
            </w:pPr>
            <w:r w:rsidRPr="004E15E9">
              <w:rPr>
                <w:rFonts w:eastAsia="Times New Roman"/>
                <w:sz w:val="26"/>
                <w:szCs w:val="26"/>
              </w:rPr>
              <w:lastRenderedPageBreak/>
              <w:t>6</w:t>
            </w:r>
          </w:p>
        </w:tc>
        <w:tc>
          <w:tcPr>
            <w:tcW w:w="696" w:type="pct"/>
            <w:vAlign w:val="center"/>
            <w:hideMark/>
          </w:tcPr>
          <w:p w14:paraId="1F476603" w14:textId="77777777" w:rsidR="00173490" w:rsidRPr="004E15E9" w:rsidRDefault="00173490" w:rsidP="00C868F4">
            <w:pPr>
              <w:jc w:val="center"/>
              <w:rPr>
                <w:rFonts w:eastAsia="Times New Roman"/>
                <w:sz w:val="20"/>
                <w:szCs w:val="20"/>
                <w:lang w:eastAsia="vi-VN"/>
              </w:rPr>
            </w:pPr>
            <w:r w:rsidRPr="004E15E9">
              <w:rPr>
                <w:rFonts w:eastAsia="Times New Roman"/>
                <w:sz w:val="20"/>
                <w:szCs w:val="20"/>
                <w:lang w:val="vi-VN" w:eastAsia="vi-VN"/>
              </w:rPr>
              <w:t>G/SPS/N/BRA/1967</w:t>
            </w:r>
            <w:r w:rsidRPr="004E15E9">
              <w:rPr>
                <w:rFonts w:eastAsia="Times New Roman"/>
                <w:sz w:val="20"/>
                <w:szCs w:val="20"/>
                <w:lang w:eastAsia="vi-VN"/>
              </w:rPr>
              <w:t>/</w:t>
            </w:r>
          </w:p>
          <w:p w14:paraId="42A00C32" w14:textId="11214C8C" w:rsidR="00173490" w:rsidRPr="004E15E9" w:rsidRDefault="00173490" w:rsidP="00C868F4">
            <w:pPr>
              <w:jc w:val="center"/>
              <w:rPr>
                <w:rFonts w:eastAsia="Times New Roman"/>
                <w:sz w:val="20"/>
                <w:szCs w:val="20"/>
              </w:rPr>
            </w:pPr>
            <w:r w:rsidRPr="004E15E9">
              <w:rPr>
                <w:rFonts w:eastAsia="Times New Roman"/>
                <w:sz w:val="20"/>
                <w:szCs w:val="20"/>
                <w:lang w:eastAsia="vi-VN"/>
              </w:rPr>
              <w:t>Add.1</w:t>
            </w:r>
          </w:p>
        </w:tc>
        <w:tc>
          <w:tcPr>
            <w:tcW w:w="339" w:type="pct"/>
            <w:vAlign w:val="center"/>
          </w:tcPr>
          <w:p w14:paraId="1100B3B5" w14:textId="31E93CBC" w:rsidR="00173490" w:rsidRPr="004E15E9" w:rsidRDefault="00173490" w:rsidP="003B2572">
            <w:pPr>
              <w:jc w:val="center"/>
              <w:rPr>
                <w:rFonts w:eastAsia="Times New Roman"/>
                <w:sz w:val="20"/>
                <w:szCs w:val="20"/>
              </w:rPr>
            </w:pPr>
            <w:r w:rsidRPr="004E15E9">
              <w:rPr>
                <w:rFonts w:eastAsia="Times New Roman"/>
                <w:sz w:val="20"/>
                <w:szCs w:val="20"/>
                <w:lang w:eastAsia="vi-VN"/>
              </w:rPr>
              <w:t>BVTV</w:t>
            </w:r>
          </w:p>
        </w:tc>
        <w:tc>
          <w:tcPr>
            <w:tcW w:w="386" w:type="pct"/>
            <w:vAlign w:val="center"/>
            <w:hideMark/>
          </w:tcPr>
          <w:p w14:paraId="62FADC8D" w14:textId="3443C628" w:rsidR="00173490" w:rsidRPr="004E15E9" w:rsidRDefault="00173490" w:rsidP="003B2572">
            <w:pPr>
              <w:jc w:val="center"/>
              <w:rPr>
                <w:rFonts w:eastAsia="Times New Roman"/>
                <w:sz w:val="26"/>
                <w:szCs w:val="26"/>
              </w:rPr>
            </w:pPr>
            <w:r w:rsidRPr="004E15E9">
              <w:rPr>
                <w:rFonts w:eastAsia="Times New Roman"/>
                <w:sz w:val="26"/>
                <w:szCs w:val="26"/>
                <w:lang w:val="vi-VN" w:eastAsia="vi-VN"/>
              </w:rPr>
              <w:t>Braxin</w:t>
            </w:r>
          </w:p>
        </w:tc>
        <w:tc>
          <w:tcPr>
            <w:tcW w:w="435" w:type="pct"/>
            <w:hideMark/>
          </w:tcPr>
          <w:p w14:paraId="4CEBF719" w14:textId="080C2BD6" w:rsidR="00173490" w:rsidRPr="004E15E9" w:rsidRDefault="00173490" w:rsidP="00145ED2">
            <w:pPr>
              <w:jc w:val="center"/>
              <w:rPr>
                <w:rFonts w:eastAsia="Times New Roman"/>
                <w:sz w:val="26"/>
                <w:szCs w:val="26"/>
              </w:rPr>
            </w:pPr>
            <w:r w:rsidRPr="004E15E9">
              <w:rPr>
                <w:rFonts w:eastAsia="Times New Roman"/>
                <w:sz w:val="26"/>
                <w:szCs w:val="26"/>
                <w:lang w:eastAsia="vi-VN"/>
              </w:rPr>
              <w:t>10/12/2021</w:t>
            </w:r>
          </w:p>
        </w:tc>
        <w:tc>
          <w:tcPr>
            <w:tcW w:w="774" w:type="pct"/>
          </w:tcPr>
          <w:p w14:paraId="137346D0" w14:textId="01CF6AED" w:rsidR="00173490" w:rsidRPr="004E15E9" w:rsidRDefault="00173490" w:rsidP="00145ED2">
            <w:pPr>
              <w:jc w:val="both"/>
              <w:rPr>
                <w:rFonts w:eastAsia="Times New Roman"/>
                <w:sz w:val="26"/>
                <w:szCs w:val="26"/>
              </w:rPr>
            </w:pPr>
            <w:r w:rsidRPr="004E15E9">
              <w:rPr>
                <w:rFonts w:eastAsia="Times New Roman"/>
                <w:sz w:val="26"/>
                <w:szCs w:val="26"/>
              </w:rPr>
              <w:t>Dự thảo Nghị quyết số 1055, ngày 16 tháng 9 năm 2021</w:t>
            </w:r>
          </w:p>
        </w:tc>
        <w:tc>
          <w:tcPr>
            <w:tcW w:w="2191" w:type="pct"/>
          </w:tcPr>
          <w:p w14:paraId="456EBF47" w14:textId="77777777" w:rsidR="00173490" w:rsidRPr="004E15E9" w:rsidRDefault="00173490" w:rsidP="00145ED2">
            <w:pPr>
              <w:jc w:val="both"/>
              <w:rPr>
                <w:rFonts w:eastAsia="Times New Roman"/>
                <w:sz w:val="26"/>
                <w:szCs w:val="26"/>
              </w:rPr>
            </w:pPr>
            <w:r w:rsidRPr="004E15E9">
              <w:rPr>
                <w:rFonts w:eastAsia="Times New Roman"/>
                <w:sz w:val="26"/>
                <w:szCs w:val="26"/>
              </w:rPr>
              <w:t>Dự thảo Nghị quyết số 1055, ngày 16 tháng 9 năm 2021 - đã thông báo bằng G/SPS/N/BRA/1967 - Đề xuất đưa hoạt chất T73 - trichoderma afroharzianum vào danh sách chuyên khảo về thành phần hoạt chất của thuốc BVTV, sản phẩm làm sạch gia dụng và bảo quản đồ gỗ, được ban hành theo Nghị quyết - RE số 165 ngày 29 tháng 8 năm 2003, trên Công báo Brazil ngày 2 tháng 9 năm 2003 đã được thông qua là Hướng dẫn Quy phạm số 113, ngày 2 tháng 12 năm 2021.</w:t>
            </w:r>
          </w:p>
          <w:p w14:paraId="44ACDBD4" w14:textId="77777777" w:rsidR="00173490" w:rsidRPr="004E15E9" w:rsidRDefault="00173490" w:rsidP="00145ED2">
            <w:pPr>
              <w:jc w:val="both"/>
              <w:rPr>
                <w:rFonts w:eastAsia="Times New Roman"/>
                <w:sz w:val="26"/>
                <w:szCs w:val="26"/>
              </w:rPr>
            </w:pPr>
            <w:r w:rsidRPr="004E15E9">
              <w:rPr>
                <w:rFonts w:eastAsia="Times New Roman"/>
                <w:sz w:val="26"/>
                <w:szCs w:val="26"/>
              </w:rPr>
              <w:t xml:space="preserve">Văn bản bằng tiếng Bồ Đào Nha, có thể tải xuống tại: </w:t>
            </w:r>
            <w:hyperlink r:id="rId15" w:history="1">
              <w:r w:rsidRPr="004E15E9">
                <w:rPr>
                  <w:rStyle w:val="Hyperlink"/>
                  <w:rFonts w:eastAsia="Times New Roman"/>
                  <w:color w:val="auto"/>
                  <w:sz w:val="26"/>
                  <w:szCs w:val="26"/>
                </w:rPr>
                <w:t>http://antigo.anvisa.gov.br/documents/10181/6330100/IN_113_2021_.pdf/272dd5b3-345e-4332-9104-35120e9e89f7</w:t>
              </w:r>
            </w:hyperlink>
            <w:r w:rsidRPr="004E15E9">
              <w:rPr>
                <w:rFonts w:eastAsia="Times New Roman"/>
                <w:sz w:val="26"/>
                <w:szCs w:val="26"/>
              </w:rPr>
              <w:t xml:space="preserve">. </w:t>
            </w:r>
          </w:p>
          <w:p w14:paraId="48704D0A" w14:textId="367A24CA" w:rsidR="00173490" w:rsidRPr="004E15E9" w:rsidRDefault="00173490" w:rsidP="00F22F5B">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w:t>
            </w:r>
          </w:p>
        </w:tc>
      </w:tr>
      <w:tr w:rsidR="00173490" w:rsidRPr="004E15E9" w14:paraId="561A0B52" w14:textId="77777777" w:rsidTr="003B2572">
        <w:trPr>
          <w:divId w:val="1151751877"/>
        </w:trPr>
        <w:tc>
          <w:tcPr>
            <w:tcW w:w="179" w:type="pct"/>
            <w:vAlign w:val="center"/>
            <w:hideMark/>
          </w:tcPr>
          <w:p w14:paraId="4B576BBA" w14:textId="77777777" w:rsidR="00173490" w:rsidRPr="004E15E9" w:rsidRDefault="00173490" w:rsidP="00145ED2">
            <w:pPr>
              <w:jc w:val="center"/>
              <w:rPr>
                <w:rFonts w:eastAsia="Times New Roman"/>
                <w:sz w:val="26"/>
                <w:szCs w:val="26"/>
              </w:rPr>
            </w:pPr>
            <w:r w:rsidRPr="004E15E9">
              <w:rPr>
                <w:rFonts w:eastAsia="Times New Roman"/>
                <w:sz w:val="26"/>
                <w:szCs w:val="26"/>
              </w:rPr>
              <w:t>7</w:t>
            </w:r>
          </w:p>
        </w:tc>
        <w:tc>
          <w:tcPr>
            <w:tcW w:w="696" w:type="pct"/>
            <w:vAlign w:val="center"/>
            <w:hideMark/>
          </w:tcPr>
          <w:p w14:paraId="73CC8CCB" w14:textId="2DBA300E" w:rsidR="00173490" w:rsidRPr="004E15E9" w:rsidRDefault="00173490" w:rsidP="00C868F4">
            <w:pPr>
              <w:jc w:val="center"/>
              <w:rPr>
                <w:rFonts w:eastAsia="Times New Roman"/>
                <w:sz w:val="20"/>
                <w:szCs w:val="20"/>
              </w:rPr>
            </w:pPr>
            <w:r w:rsidRPr="004E15E9">
              <w:rPr>
                <w:rFonts w:eastAsia="Times New Roman"/>
                <w:sz w:val="20"/>
                <w:szCs w:val="20"/>
                <w:lang w:val="vi-VN" w:eastAsia="vi-VN"/>
              </w:rPr>
              <w:t>G/SPS/N/CHL/666/</w:t>
            </w:r>
            <w:r w:rsidRPr="004E15E9">
              <w:rPr>
                <w:rFonts w:eastAsia="Times New Roman"/>
                <w:sz w:val="20"/>
                <w:szCs w:val="20"/>
                <w:lang w:eastAsia="vi-VN"/>
              </w:rPr>
              <w:br/>
            </w:r>
            <w:r w:rsidRPr="004E15E9">
              <w:rPr>
                <w:rFonts w:eastAsia="Times New Roman"/>
                <w:sz w:val="20"/>
                <w:szCs w:val="20"/>
                <w:lang w:val="vi-VN" w:eastAsia="vi-VN"/>
              </w:rPr>
              <w:t>Add.1</w:t>
            </w:r>
          </w:p>
        </w:tc>
        <w:tc>
          <w:tcPr>
            <w:tcW w:w="339" w:type="pct"/>
            <w:vAlign w:val="center"/>
          </w:tcPr>
          <w:p w14:paraId="094239DE" w14:textId="51610FD7" w:rsidR="00173490" w:rsidRPr="004E15E9" w:rsidRDefault="00173490" w:rsidP="003B2572">
            <w:pPr>
              <w:jc w:val="center"/>
              <w:rPr>
                <w:rFonts w:eastAsia="Times New Roman"/>
                <w:sz w:val="20"/>
                <w:szCs w:val="20"/>
              </w:rPr>
            </w:pPr>
            <w:r w:rsidRPr="004E15E9">
              <w:rPr>
                <w:rFonts w:eastAsia="Times New Roman"/>
                <w:sz w:val="20"/>
                <w:szCs w:val="20"/>
                <w:lang w:eastAsia="vi-VN"/>
              </w:rPr>
              <w:t>BVTV</w:t>
            </w:r>
          </w:p>
        </w:tc>
        <w:tc>
          <w:tcPr>
            <w:tcW w:w="386" w:type="pct"/>
            <w:vAlign w:val="center"/>
            <w:hideMark/>
          </w:tcPr>
          <w:p w14:paraId="4CB29F56" w14:textId="6CFB9FF1" w:rsidR="00173490" w:rsidRPr="004E15E9" w:rsidRDefault="00173490" w:rsidP="003B2572">
            <w:pPr>
              <w:jc w:val="center"/>
              <w:rPr>
                <w:rFonts w:eastAsia="Times New Roman"/>
                <w:sz w:val="26"/>
                <w:szCs w:val="26"/>
              </w:rPr>
            </w:pPr>
            <w:r w:rsidRPr="004E15E9">
              <w:rPr>
                <w:rFonts w:eastAsia="Times New Roman"/>
                <w:sz w:val="26"/>
                <w:szCs w:val="26"/>
                <w:lang w:val="vi-VN" w:eastAsia="vi-VN"/>
              </w:rPr>
              <w:t>Chilê</w:t>
            </w:r>
          </w:p>
        </w:tc>
        <w:tc>
          <w:tcPr>
            <w:tcW w:w="435" w:type="pct"/>
            <w:hideMark/>
          </w:tcPr>
          <w:p w14:paraId="7B978E17" w14:textId="39CCC5B1" w:rsidR="00173490" w:rsidRPr="004E15E9" w:rsidRDefault="00173490" w:rsidP="00145ED2">
            <w:pPr>
              <w:jc w:val="center"/>
              <w:rPr>
                <w:rFonts w:eastAsia="Times New Roman"/>
                <w:sz w:val="26"/>
                <w:szCs w:val="26"/>
              </w:rPr>
            </w:pPr>
            <w:r w:rsidRPr="004E15E9">
              <w:rPr>
                <w:rFonts w:eastAsia="Times New Roman"/>
                <w:sz w:val="26"/>
                <w:szCs w:val="26"/>
                <w:lang w:eastAsia="vi-VN"/>
              </w:rPr>
              <w:t>13/12/2021</w:t>
            </w:r>
          </w:p>
        </w:tc>
        <w:tc>
          <w:tcPr>
            <w:tcW w:w="774" w:type="pct"/>
          </w:tcPr>
          <w:p w14:paraId="0032FF1F" w14:textId="5C5052CF" w:rsidR="00173490" w:rsidRPr="004E15E9" w:rsidRDefault="00173490" w:rsidP="00145ED2">
            <w:pPr>
              <w:jc w:val="both"/>
              <w:rPr>
                <w:rFonts w:eastAsia="Times New Roman"/>
                <w:sz w:val="26"/>
                <w:szCs w:val="26"/>
              </w:rPr>
            </w:pPr>
            <w:r w:rsidRPr="004E15E9">
              <w:rPr>
                <w:rFonts w:eastAsia="Times New Roman"/>
                <w:sz w:val="26"/>
                <w:szCs w:val="26"/>
              </w:rPr>
              <w:t xml:space="preserve">Miễn trừ Nghị quyết số 7550/2021, “Thiết lập hệ thống kiểm </w:t>
            </w:r>
            <w:r w:rsidRPr="004E15E9">
              <w:rPr>
                <w:rFonts w:eastAsia="Times New Roman"/>
                <w:sz w:val="26"/>
                <w:szCs w:val="26"/>
              </w:rPr>
              <w:lastRenderedPageBreak/>
              <w:t>soát an toàn trong chuỗi các Sản phẩm trái cây tươi và đông lạnh xuất khẩu và bãi bỏ Nghị quyết số 3410/2002”</w:t>
            </w:r>
          </w:p>
        </w:tc>
        <w:tc>
          <w:tcPr>
            <w:tcW w:w="2191" w:type="pct"/>
          </w:tcPr>
          <w:p w14:paraId="7239FBBC" w14:textId="77777777" w:rsidR="00173490" w:rsidRDefault="00173490" w:rsidP="00F22F5B">
            <w:pPr>
              <w:jc w:val="both"/>
              <w:rPr>
                <w:rFonts w:eastAsia="Times New Roman"/>
                <w:sz w:val="26"/>
                <w:szCs w:val="26"/>
                <w:shd w:val="clear" w:color="auto" w:fill="FFFFFF"/>
              </w:rPr>
            </w:pPr>
            <w:r w:rsidRPr="004E15E9">
              <w:rPr>
                <w:rFonts w:eastAsia="Times New Roman"/>
                <w:sz w:val="26"/>
                <w:szCs w:val="26"/>
                <w:shd w:val="clear" w:color="auto" w:fill="FFFFFF"/>
              </w:rPr>
              <w:lastRenderedPageBreak/>
              <w:t>Chilê thông báo Miễn trừ Nghị quyết số 7550/2021, “</w:t>
            </w:r>
            <w:r w:rsidRPr="004E15E9">
              <w:rPr>
                <w:rFonts w:eastAsia="Times New Roman"/>
                <w:sz w:val="26"/>
                <w:szCs w:val="26"/>
              </w:rPr>
              <w:t xml:space="preserve">Thiết lập hệ thống kiểm soát an toàn trong chuỗi các Sản phẩm trái cây tươi và đông lạnh xuất khẩu và bãi bỏ Nghị quyết số </w:t>
            </w:r>
            <w:r w:rsidRPr="004E15E9">
              <w:rPr>
                <w:rFonts w:eastAsia="Times New Roman"/>
                <w:sz w:val="26"/>
                <w:szCs w:val="26"/>
              </w:rPr>
              <w:lastRenderedPageBreak/>
              <w:t>3410/2002</w:t>
            </w:r>
            <w:r w:rsidRPr="004E15E9">
              <w:rPr>
                <w:rFonts w:eastAsia="Times New Roman"/>
                <w:sz w:val="26"/>
                <w:szCs w:val="26"/>
                <w:shd w:val="clear" w:color="auto" w:fill="FFFFFF"/>
              </w:rPr>
              <w:t xml:space="preserve">”, được đăng trên Công báo </w:t>
            </w:r>
            <w:r w:rsidRPr="004E15E9">
              <w:rPr>
                <w:rFonts w:eastAsia="Times New Roman"/>
                <w:sz w:val="26"/>
                <w:szCs w:val="26"/>
              </w:rPr>
              <w:t xml:space="preserve">Liên bang </w:t>
            </w:r>
            <w:r w:rsidRPr="004E15E9">
              <w:rPr>
                <w:rFonts w:eastAsia="Times New Roman"/>
                <w:sz w:val="26"/>
                <w:szCs w:val="26"/>
                <w:shd w:val="clear" w:color="auto" w:fill="FFFFFF"/>
              </w:rPr>
              <w:t>ngày 03 tháng 12 năm 2021, có hiệu lực sau 180 ngày kể từ ngày đăng tải.</w:t>
            </w:r>
          </w:p>
          <w:p w14:paraId="46701D1F" w14:textId="357B4852" w:rsidR="00173490" w:rsidRPr="004E15E9" w:rsidRDefault="00173490" w:rsidP="00145ED2">
            <w:pPr>
              <w:jc w:val="both"/>
              <w:rPr>
                <w:rFonts w:eastAsia="Times New Roman"/>
                <w:sz w:val="26"/>
                <w:szCs w:val="26"/>
              </w:rPr>
            </w:pPr>
            <w:r w:rsidRPr="004E15E9">
              <w:rPr>
                <w:rFonts w:eastAsia="Times New Roman"/>
                <w:sz w:val="26"/>
                <w:szCs w:val="26"/>
                <w:shd w:val="clear" w:color="auto" w:fill="FFFFFF"/>
              </w:rPr>
              <w:t>Phụ lục liên quan: Thông báo Quy định được thông qua, công bố hoặc có hiệu lực.</w:t>
            </w:r>
          </w:p>
        </w:tc>
      </w:tr>
      <w:tr w:rsidR="00173490" w:rsidRPr="004E15E9" w14:paraId="55E1BD37" w14:textId="77777777" w:rsidTr="003B2572">
        <w:trPr>
          <w:divId w:val="1151751877"/>
        </w:trPr>
        <w:tc>
          <w:tcPr>
            <w:tcW w:w="179" w:type="pct"/>
            <w:vAlign w:val="center"/>
            <w:hideMark/>
          </w:tcPr>
          <w:p w14:paraId="4031398E" w14:textId="77777777" w:rsidR="00173490" w:rsidRPr="004E15E9" w:rsidRDefault="00173490" w:rsidP="00145ED2">
            <w:pPr>
              <w:jc w:val="center"/>
              <w:rPr>
                <w:rFonts w:eastAsia="Times New Roman"/>
                <w:sz w:val="26"/>
                <w:szCs w:val="26"/>
              </w:rPr>
            </w:pPr>
            <w:r w:rsidRPr="004E15E9">
              <w:rPr>
                <w:rFonts w:eastAsia="Times New Roman"/>
                <w:sz w:val="26"/>
                <w:szCs w:val="26"/>
              </w:rPr>
              <w:lastRenderedPageBreak/>
              <w:t>8</w:t>
            </w:r>
          </w:p>
        </w:tc>
        <w:tc>
          <w:tcPr>
            <w:tcW w:w="696" w:type="pct"/>
            <w:vAlign w:val="center"/>
            <w:hideMark/>
          </w:tcPr>
          <w:p w14:paraId="3B79E496" w14:textId="6455E03C" w:rsidR="00173490" w:rsidRPr="004E15E9" w:rsidRDefault="00173490" w:rsidP="00C868F4">
            <w:pPr>
              <w:jc w:val="center"/>
              <w:rPr>
                <w:rFonts w:eastAsia="Times New Roman"/>
                <w:sz w:val="20"/>
                <w:szCs w:val="20"/>
              </w:rPr>
            </w:pPr>
            <w:r w:rsidRPr="004E15E9">
              <w:rPr>
                <w:rFonts w:eastAsia="Times New Roman"/>
                <w:sz w:val="20"/>
                <w:szCs w:val="20"/>
                <w:lang w:val="vi-VN" w:eastAsia="vi-VN"/>
              </w:rPr>
              <w:t>G/SPS/N/BRA/1968/</w:t>
            </w:r>
            <w:r w:rsidRPr="004E15E9">
              <w:rPr>
                <w:rFonts w:eastAsia="Times New Roman"/>
                <w:sz w:val="20"/>
                <w:szCs w:val="20"/>
                <w:lang w:eastAsia="vi-VN"/>
              </w:rPr>
              <w:br/>
            </w:r>
            <w:r w:rsidRPr="004E15E9">
              <w:rPr>
                <w:rFonts w:eastAsia="Times New Roman"/>
                <w:sz w:val="20"/>
                <w:szCs w:val="20"/>
                <w:lang w:val="vi-VN" w:eastAsia="vi-VN"/>
              </w:rPr>
              <w:t>Add.1</w:t>
            </w:r>
          </w:p>
        </w:tc>
        <w:tc>
          <w:tcPr>
            <w:tcW w:w="339" w:type="pct"/>
            <w:vAlign w:val="center"/>
          </w:tcPr>
          <w:p w14:paraId="4E432CD4" w14:textId="7E4F73EF" w:rsidR="00173490" w:rsidRPr="004E15E9" w:rsidRDefault="00173490" w:rsidP="003B2572">
            <w:pPr>
              <w:jc w:val="center"/>
              <w:rPr>
                <w:rFonts w:eastAsia="Times New Roman"/>
                <w:sz w:val="20"/>
                <w:szCs w:val="20"/>
              </w:rPr>
            </w:pPr>
            <w:r w:rsidRPr="004E15E9">
              <w:rPr>
                <w:rFonts w:eastAsia="Times New Roman"/>
                <w:sz w:val="20"/>
                <w:szCs w:val="20"/>
                <w:lang w:eastAsia="vi-VN"/>
              </w:rPr>
              <w:t>BVTV</w:t>
            </w:r>
          </w:p>
        </w:tc>
        <w:tc>
          <w:tcPr>
            <w:tcW w:w="386" w:type="pct"/>
            <w:vAlign w:val="center"/>
            <w:hideMark/>
          </w:tcPr>
          <w:p w14:paraId="021B8ECC" w14:textId="5C5D132F" w:rsidR="00173490" w:rsidRPr="004E15E9" w:rsidRDefault="00173490" w:rsidP="003B2572">
            <w:pPr>
              <w:jc w:val="center"/>
              <w:rPr>
                <w:rFonts w:eastAsia="Times New Roman"/>
                <w:sz w:val="26"/>
                <w:szCs w:val="26"/>
              </w:rPr>
            </w:pPr>
            <w:r w:rsidRPr="004E15E9">
              <w:rPr>
                <w:rFonts w:eastAsia="Times New Roman"/>
                <w:sz w:val="26"/>
                <w:szCs w:val="26"/>
                <w:lang w:val="vi-VN" w:eastAsia="vi-VN"/>
              </w:rPr>
              <w:t>Braxin</w:t>
            </w:r>
          </w:p>
        </w:tc>
        <w:tc>
          <w:tcPr>
            <w:tcW w:w="435" w:type="pct"/>
            <w:hideMark/>
          </w:tcPr>
          <w:p w14:paraId="7641CA0D" w14:textId="79B5E29D" w:rsidR="00173490" w:rsidRPr="004E15E9" w:rsidRDefault="00173490" w:rsidP="00145ED2">
            <w:pPr>
              <w:jc w:val="center"/>
              <w:rPr>
                <w:rFonts w:eastAsia="Times New Roman"/>
                <w:sz w:val="26"/>
                <w:szCs w:val="26"/>
              </w:rPr>
            </w:pPr>
            <w:r w:rsidRPr="004E15E9">
              <w:rPr>
                <w:rFonts w:eastAsia="Times New Roman"/>
                <w:sz w:val="26"/>
                <w:szCs w:val="26"/>
                <w:lang w:eastAsia="vi-VN"/>
              </w:rPr>
              <w:t>13/12/2021</w:t>
            </w:r>
          </w:p>
        </w:tc>
        <w:tc>
          <w:tcPr>
            <w:tcW w:w="774" w:type="pct"/>
          </w:tcPr>
          <w:p w14:paraId="54F1396D" w14:textId="580ABE8C" w:rsidR="00173490" w:rsidRPr="004E15E9" w:rsidRDefault="00173490" w:rsidP="00145ED2">
            <w:pPr>
              <w:jc w:val="both"/>
              <w:rPr>
                <w:rFonts w:eastAsia="Times New Roman"/>
                <w:sz w:val="26"/>
                <w:szCs w:val="26"/>
              </w:rPr>
            </w:pPr>
            <w:r w:rsidRPr="004E15E9">
              <w:rPr>
                <w:rFonts w:eastAsia="Times New Roman"/>
                <w:sz w:val="26"/>
                <w:szCs w:val="26"/>
              </w:rPr>
              <w:t>Dự thảo Nghị quyết số 1057, ngày 16 tháng 9 năm 2021</w:t>
            </w:r>
          </w:p>
        </w:tc>
        <w:tc>
          <w:tcPr>
            <w:tcW w:w="2191" w:type="pct"/>
          </w:tcPr>
          <w:p w14:paraId="4BB0416F" w14:textId="77777777" w:rsidR="00173490" w:rsidRPr="004E15E9" w:rsidRDefault="00173490" w:rsidP="00145ED2">
            <w:pPr>
              <w:jc w:val="both"/>
              <w:rPr>
                <w:rFonts w:eastAsia="Times New Roman"/>
                <w:sz w:val="26"/>
                <w:szCs w:val="26"/>
              </w:rPr>
            </w:pPr>
            <w:r w:rsidRPr="004E15E9">
              <w:rPr>
                <w:rFonts w:eastAsia="Times New Roman"/>
                <w:sz w:val="26"/>
                <w:szCs w:val="26"/>
              </w:rPr>
              <w:t>Dự thảo Nghị quyết số 1057, ngày 16 tháng 9 năm 2021 – đã thông báo số G/SPS/N/BRA/1968 - Đề xuất đưa hoạt chất B56 - bacillus velezens vào danh sách chuyên khảo về thành phần hoạt chất của thuốc BVTV, sản phẩm làm sạch gia dụng và bảo quản đồ gỗ, được ban hành theo Nghị quyết - RE số 165 ngày 29 tháng 8 năm 2003, trên Công báo Brazil ngày 2 tháng 9 năm 2003 đã được thông qua là Hướng dẫn Quy phạm số 112, ngày 2 tháng 12 năm 2021.</w:t>
            </w:r>
          </w:p>
          <w:p w14:paraId="43CB157E" w14:textId="77777777" w:rsidR="00173490" w:rsidRPr="004E15E9" w:rsidRDefault="00173490" w:rsidP="00145ED2">
            <w:pPr>
              <w:jc w:val="both"/>
              <w:rPr>
                <w:rFonts w:eastAsia="Times New Roman"/>
                <w:sz w:val="26"/>
                <w:szCs w:val="26"/>
              </w:rPr>
            </w:pPr>
            <w:r w:rsidRPr="004E15E9">
              <w:rPr>
                <w:rFonts w:eastAsia="Times New Roman"/>
                <w:sz w:val="26"/>
                <w:szCs w:val="26"/>
              </w:rPr>
              <w:t xml:space="preserve">Văn bản bằng tiếng Bồ Đào Nha, có thể tải xuống tại: </w:t>
            </w:r>
            <w:hyperlink r:id="rId16" w:history="1">
              <w:r w:rsidRPr="004E15E9">
                <w:rPr>
                  <w:rStyle w:val="Hyperlink"/>
                  <w:rFonts w:eastAsia="Times New Roman"/>
                  <w:color w:val="auto"/>
                  <w:sz w:val="26"/>
                  <w:szCs w:val="26"/>
                </w:rPr>
                <w:t>http://antigo.anvisa.gov.br/documents/10181/6329375/IN_112_2021_.pdf/ae154709-9296-4813-98fd-13e399d993e3</w:t>
              </w:r>
            </w:hyperlink>
            <w:r w:rsidRPr="004E15E9">
              <w:rPr>
                <w:rFonts w:eastAsia="Times New Roman"/>
                <w:sz w:val="26"/>
                <w:szCs w:val="26"/>
              </w:rPr>
              <w:t xml:space="preserve">. </w:t>
            </w:r>
          </w:p>
          <w:p w14:paraId="16E47824" w14:textId="61045844" w:rsidR="00173490" w:rsidRPr="004E15E9" w:rsidRDefault="00173490" w:rsidP="00145ED2">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w:t>
            </w:r>
          </w:p>
        </w:tc>
      </w:tr>
      <w:tr w:rsidR="00173490" w:rsidRPr="00145ED2" w14:paraId="48827433" w14:textId="77777777" w:rsidTr="003B2572">
        <w:trPr>
          <w:divId w:val="1151751877"/>
        </w:trPr>
        <w:tc>
          <w:tcPr>
            <w:tcW w:w="179" w:type="pct"/>
            <w:vAlign w:val="center"/>
            <w:hideMark/>
          </w:tcPr>
          <w:p w14:paraId="5024D367" w14:textId="77777777" w:rsidR="00173490" w:rsidRPr="004E15E9" w:rsidRDefault="00173490" w:rsidP="00145ED2">
            <w:pPr>
              <w:jc w:val="center"/>
              <w:rPr>
                <w:rFonts w:eastAsia="Times New Roman"/>
                <w:sz w:val="26"/>
                <w:szCs w:val="26"/>
              </w:rPr>
            </w:pPr>
            <w:r w:rsidRPr="004E15E9">
              <w:rPr>
                <w:rFonts w:eastAsia="Times New Roman"/>
                <w:sz w:val="26"/>
                <w:szCs w:val="26"/>
              </w:rPr>
              <w:t>9</w:t>
            </w:r>
          </w:p>
        </w:tc>
        <w:tc>
          <w:tcPr>
            <w:tcW w:w="696" w:type="pct"/>
            <w:vAlign w:val="center"/>
            <w:hideMark/>
          </w:tcPr>
          <w:p w14:paraId="2FCEE9E4" w14:textId="68D02F7C" w:rsidR="00173490" w:rsidRPr="004E15E9" w:rsidRDefault="00173490" w:rsidP="00C868F4">
            <w:pPr>
              <w:jc w:val="center"/>
              <w:rPr>
                <w:rFonts w:eastAsia="Times New Roman"/>
                <w:sz w:val="20"/>
                <w:szCs w:val="20"/>
              </w:rPr>
            </w:pPr>
            <w:r w:rsidRPr="004E15E9">
              <w:rPr>
                <w:rFonts w:eastAsia="Times New Roman"/>
                <w:sz w:val="20"/>
                <w:szCs w:val="20"/>
                <w:lang w:val="vi-VN" w:eastAsia="vi-VN"/>
              </w:rPr>
              <w:t>G/SPS/N/BRA/1427/</w:t>
            </w:r>
            <w:r w:rsidRPr="004E15E9">
              <w:rPr>
                <w:rFonts w:eastAsia="Times New Roman"/>
                <w:sz w:val="20"/>
                <w:szCs w:val="20"/>
                <w:lang w:eastAsia="vi-VN"/>
              </w:rPr>
              <w:br/>
            </w:r>
            <w:r w:rsidRPr="004E15E9">
              <w:rPr>
                <w:rFonts w:eastAsia="Times New Roman"/>
                <w:sz w:val="20"/>
                <w:szCs w:val="20"/>
                <w:lang w:val="vi-VN" w:eastAsia="vi-VN"/>
              </w:rPr>
              <w:t>Add.6</w:t>
            </w:r>
          </w:p>
        </w:tc>
        <w:tc>
          <w:tcPr>
            <w:tcW w:w="339" w:type="pct"/>
            <w:vAlign w:val="center"/>
          </w:tcPr>
          <w:p w14:paraId="2FEF90A4" w14:textId="2FD92A58" w:rsidR="00173490" w:rsidRPr="004E15E9" w:rsidRDefault="00173490" w:rsidP="003B2572">
            <w:pPr>
              <w:jc w:val="center"/>
              <w:rPr>
                <w:rFonts w:eastAsia="Times New Roman"/>
                <w:sz w:val="20"/>
                <w:szCs w:val="20"/>
              </w:rPr>
            </w:pPr>
            <w:r w:rsidRPr="004E15E9">
              <w:rPr>
                <w:rFonts w:eastAsia="Times New Roman"/>
                <w:sz w:val="20"/>
                <w:szCs w:val="20"/>
                <w:lang w:val="fr-FR" w:eastAsia="vi-VN"/>
              </w:rPr>
              <w:t xml:space="preserve">ATTP, BVTV, </w:t>
            </w:r>
            <w:r w:rsidRPr="004E15E9">
              <w:rPr>
                <w:rFonts w:eastAsia="Times New Roman"/>
                <w:sz w:val="20"/>
                <w:szCs w:val="20"/>
                <w:lang w:val="fr-FR" w:eastAsia="vi-VN"/>
              </w:rPr>
              <w:br/>
              <w:t>Thú y, QLCL</w:t>
            </w:r>
          </w:p>
        </w:tc>
        <w:tc>
          <w:tcPr>
            <w:tcW w:w="386" w:type="pct"/>
            <w:vAlign w:val="center"/>
            <w:hideMark/>
          </w:tcPr>
          <w:p w14:paraId="148CC1FE" w14:textId="0AA96AD3" w:rsidR="00173490" w:rsidRPr="004E15E9" w:rsidRDefault="00173490" w:rsidP="003B2572">
            <w:pPr>
              <w:jc w:val="center"/>
              <w:rPr>
                <w:rFonts w:eastAsia="Times New Roman"/>
                <w:sz w:val="26"/>
                <w:szCs w:val="26"/>
              </w:rPr>
            </w:pPr>
            <w:r w:rsidRPr="004E15E9">
              <w:rPr>
                <w:rFonts w:eastAsia="Times New Roman"/>
                <w:sz w:val="26"/>
                <w:szCs w:val="26"/>
                <w:lang w:val="vi-VN" w:eastAsia="vi-VN"/>
              </w:rPr>
              <w:t>Braxin</w:t>
            </w:r>
          </w:p>
        </w:tc>
        <w:tc>
          <w:tcPr>
            <w:tcW w:w="435" w:type="pct"/>
            <w:hideMark/>
          </w:tcPr>
          <w:p w14:paraId="76FADBA7" w14:textId="2073E31E" w:rsidR="00173490" w:rsidRPr="004E15E9" w:rsidRDefault="00173490" w:rsidP="00145ED2">
            <w:pPr>
              <w:jc w:val="center"/>
              <w:rPr>
                <w:rFonts w:eastAsia="Times New Roman"/>
                <w:sz w:val="26"/>
                <w:szCs w:val="26"/>
              </w:rPr>
            </w:pPr>
          </w:p>
        </w:tc>
        <w:tc>
          <w:tcPr>
            <w:tcW w:w="774" w:type="pct"/>
          </w:tcPr>
          <w:p w14:paraId="10C98038" w14:textId="650431EA" w:rsidR="00173490" w:rsidRPr="004E15E9" w:rsidRDefault="00173490" w:rsidP="00145ED2">
            <w:pPr>
              <w:jc w:val="both"/>
              <w:rPr>
                <w:rFonts w:eastAsia="Times New Roman"/>
                <w:sz w:val="26"/>
                <w:szCs w:val="26"/>
              </w:rPr>
            </w:pPr>
            <w:r w:rsidRPr="004E15E9">
              <w:rPr>
                <w:rFonts w:eastAsia="Times New Roman"/>
                <w:sz w:val="26"/>
                <w:szCs w:val="26"/>
              </w:rPr>
              <w:t>Quy chuẩn Hướng dẫn số 60, ngày 23 tháng 12 năm 2019</w:t>
            </w:r>
          </w:p>
        </w:tc>
        <w:tc>
          <w:tcPr>
            <w:tcW w:w="2191" w:type="pct"/>
          </w:tcPr>
          <w:p w14:paraId="13860671" w14:textId="77777777" w:rsidR="00173490" w:rsidRPr="004E15E9" w:rsidRDefault="00173490" w:rsidP="00145ED2">
            <w:pPr>
              <w:jc w:val="both"/>
              <w:rPr>
                <w:rFonts w:eastAsia="Times New Roman"/>
                <w:sz w:val="26"/>
                <w:szCs w:val="26"/>
              </w:rPr>
            </w:pPr>
            <w:r w:rsidRPr="004E15E9">
              <w:rPr>
                <w:rFonts w:eastAsia="Times New Roman"/>
                <w:sz w:val="26"/>
                <w:szCs w:val="26"/>
              </w:rPr>
              <w:t>Quy chuẩn Hướng dẫn số 60, ngày 23 tháng 12 năm 2019 - đã thông báo số G/SPS/N/BRA/1427/Add.1 – Thiết lập danh sách các tiêu chí vi sinh vật đảm bảo an toàn và vệ sinh thực phẩm, bị thay thế bởi Quy chuẩn Hướng dẫn số 110, ngày 1 tháng 12 năm 2021.</w:t>
            </w:r>
          </w:p>
          <w:p w14:paraId="17B1D8EC" w14:textId="77777777" w:rsidR="00173490" w:rsidRPr="004E15E9" w:rsidRDefault="00173490" w:rsidP="00145ED2">
            <w:pPr>
              <w:jc w:val="both"/>
              <w:rPr>
                <w:rFonts w:eastAsia="Times New Roman"/>
                <w:sz w:val="26"/>
                <w:szCs w:val="26"/>
              </w:rPr>
            </w:pPr>
            <w:r w:rsidRPr="004E15E9">
              <w:rPr>
                <w:rFonts w:eastAsia="Times New Roman"/>
                <w:sz w:val="26"/>
                <w:szCs w:val="26"/>
              </w:rPr>
              <w:t xml:space="preserve">Văn bản bằng tiếng Bồ Đào Nha, có thể tải xuống tại: </w:t>
            </w:r>
            <w:hyperlink r:id="rId17" w:history="1">
              <w:r w:rsidRPr="004E15E9">
                <w:rPr>
                  <w:rStyle w:val="Hyperlink"/>
                  <w:rFonts w:eastAsia="Times New Roman"/>
                  <w:color w:val="auto"/>
                  <w:sz w:val="26"/>
                  <w:szCs w:val="26"/>
                </w:rPr>
                <w:t>http://antigo.anvisa.gov.br/documents/10181/6359881/IN_110_2021_.pdf/c5224ca5-17bb-40a0-98d1-91f171213ced</w:t>
              </w:r>
            </w:hyperlink>
            <w:r w:rsidRPr="004E15E9">
              <w:rPr>
                <w:rFonts w:eastAsia="Times New Roman"/>
                <w:sz w:val="26"/>
                <w:szCs w:val="26"/>
              </w:rPr>
              <w:t xml:space="preserve">. </w:t>
            </w:r>
          </w:p>
          <w:p w14:paraId="406D9F3B" w14:textId="1CDB8E3C" w:rsidR="00173490" w:rsidRPr="00145ED2" w:rsidRDefault="00173490" w:rsidP="00145ED2">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w:t>
            </w:r>
          </w:p>
        </w:tc>
      </w:tr>
      <w:tr w:rsidR="00173490" w:rsidRPr="00145ED2" w14:paraId="12929284" w14:textId="77777777" w:rsidTr="003B2572">
        <w:trPr>
          <w:divId w:val="1151751877"/>
        </w:trPr>
        <w:tc>
          <w:tcPr>
            <w:tcW w:w="179" w:type="pct"/>
            <w:vAlign w:val="center"/>
          </w:tcPr>
          <w:p w14:paraId="6DF7C3D6" w14:textId="15B603B4" w:rsidR="00173490" w:rsidRPr="004E15E9" w:rsidRDefault="00173490" w:rsidP="00145ED2">
            <w:pPr>
              <w:jc w:val="center"/>
              <w:rPr>
                <w:rFonts w:eastAsia="Times New Roman"/>
                <w:sz w:val="26"/>
                <w:szCs w:val="26"/>
              </w:rPr>
            </w:pPr>
            <w:r>
              <w:rPr>
                <w:rFonts w:eastAsia="Times New Roman"/>
                <w:sz w:val="26"/>
                <w:szCs w:val="26"/>
              </w:rPr>
              <w:lastRenderedPageBreak/>
              <w:t>10</w:t>
            </w:r>
          </w:p>
        </w:tc>
        <w:tc>
          <w:tcPr>
            <w:tcW w:w="696" w:type="pct"/>
            <w:vAlign w:val="center"/>
          </w:tcPr>
          <w:p w14:paraId="5520E7E5" w14:textId="1C0B92B2" w:rsidR="00173490" w:rsidRPr="004E15E9" w:rsidRDefault="00173490" w:rsidP="00C868F4">
            <w:pPr>
              <w:jc w:val="center"/>
              <w:rPr>
                <w:rFonts w:eastAsia="Times New Roman"/>
                <w:sz w:val="20"/>
                <w:szCs w:val="20"/>
              </w:rPr>
            </w:pPr>
            <w:r w:rsidRPr="004E15E9">
              <w:rPr>
                <w:rFonts w:eastAsia="Times New Roman"/>
                <w:sz w:val="20"/>
                <w:szCs w:val="20"/>
              </w:rPr>
              <w:t>G/SPS/N/PHL/63/</w:t>
            </w:r>
            <w:r w:rsidRPr="004E15E9">
              <w:rPr>
                <w:rFonts w:eastAsia="Times New Roman"/>
                <w:sz w:val="20"/>
                <w:szCs w:val="20"/>
              </w:rPr>
              <w:br/>
              <w:t>Add.2</w:t>
            </w:r>
          </w:p>
        </w:tc>
        <w:tc>
          <w:tcPr>
            <w:tcW w:w="339" w:type="pct"/>
            <w:vAlign w:val="center"/>
          </w:tcPr>
          <w:p w14:paraId="6A6D1F78" w14:textId="030767BF" w:rsidR="00173490" w:rsidRPr="004E15E9" w:rsidRDefault="00173490" w:rsidP="003B2572">
            <w:pPr>
              <w:jc w:val="center"/>
              <w:rPr>
                <w:rFonts w:eastAsia="Times New Roman"/>
                <w:sz w:val="20"/>
                <w:szCs w:val="20"/>
              </w:rPr>
            </w:pPr>
            <w:r w:rsidRPr="004E15E9">
              <w:rPr>
                <w:rFonts w:eastAsia="Times New Roman"/>
                <w:sz w:val="20"/>
                <w:szCs w:val="20"/>
              </w:rPr>
              <w:t>BVTV</w:t>
            </w:r>
          </w:p>
        </w:tc>
        <w:tc>
          <w:tcPr>
            <w:tcW w:w="386" w:type="pct"/>
            <w:vAlign w:val="center"/>
          </w:tcPr>
          <w:p w14:paraId="775D3248" w14:textId="4E23BCE3" w:rsidR="00173490" w:rsidRPr="004E15E9" w:rsidRDefault="00173490" w:rsidP="003B2572">
            <w:pPr>
              <w:jc w:val="center"/>
              <w:rPr>
                <w:rFonts w:eastAsia="Times New Roman"/>
                <w:sz w:val="26"/>
                <w:szCs w:val="26"/>
              </w:rPr>
            </w:pPr>
            <w:r w:rsidRPr="004E15E9">
              <w:rPr>
                <w:rFonts w:eastAsia="Times New Roman"/>
                <w:sz w:val="26"/>
                <w:szCs w:val="26"/>
              </w:rPr>
              <w:t>Philíppin</w:t>
            </w:r>
          </w:p>
        </w:tc>
        <w:tc>
          <w:tcPr>
            <w:tcW w:w="435" w:type="pct"/>
          </w:tcPr>
          <w:p w14:paraId="4D5EDF61" w14:textId="4C123AA4" w:rsidR="00173490" w:rsidRPr="004E15E9" w:rsidRDefault="00173490" w:rsidP="00145ED2">
            <w:pPr>
              <w:jc w:val="center"/>
              <w:rPr>
                <w:rFonts w:eastAsia="Times New Roman"/>
                <w:sz w:val="26"/>
                <w:szCs w:val="26"/>
              </w:rPr>
            </w:pPr>
            <w:r w:rsidRPr="004E15E9">
              <w:rPr>
                <w:rFonts w:eastAsia="Times New Roman"/>
                <w:sz w:val="26"/>
                <w:szCs w:val="26"/>
              </w:rPr>
              <w:t>17/12/2021</w:t>
            </w:r>
          </w:p>
        </w:tc>
        <w:tc>
          <w:tcPr>
            <w:tcW w:w="774" w:type="pct"/>
          </w:tcPr>
          <w:p w14:paraId="4BAC6361" w14:textId="72607ED1" w:rsidR="00173490" w:rsidRPr="004E15E9" w:rsidRDefault="00173490" w:rsidP="00145ED2">
            <w:pPr>
              <w:jc w:val="both"/>
              <w:rPr>
                <w:rFonts w:eastAsia="Times New Roman"/>
                <w:sz w:val="26"/>
                <w:szCs w:val="26"/>
              </w:rPr>
            </w:pPr>
            <w:r w:rsidRPr="004E15E9">
              <w:rPr>
                <w:rFonts w:eastAsia="Times New Roman"/>
                <w:sz w:val="26"/>
                <w:szCs w:val="26"/>
              </w:rPr>
              <w:t xml:space="preserve">Phụ lục I, II và III của Bản ghi nhớ Thông tư số 12 năm 2003, căn cứ Bản ghi nhớ Thông tư số 8 năm 2003, Hướng dẫn KDTV đối với thực phẩm, thức ăn chăn nuôi và chế biến, và Lệnh hành chính số 8 năm 2002, Quy tắc và Quy định của thực vật và Sản phẩm thực vật (sử dụng công nghệ sinh học) được nhập khẩu, phân bố ra môi trường </w:t>
            </w:r>
          </w:p>
        </w:tc>
        <w:tc>
          <w:tcPr>
            <w:tcW w:w="2191" w:type="pct"/>
          </w:tcPr>
          <w:p w14:paraId="7AEDFE93" w14:textId="77777777" w:rsidR="00173490" w:rsidRPr="004E15E9" w:rsidRDefault="00173490" w:rsidP="00145ED2">
            <w:pPr>
              <w:jc w:val="both"/>
              <w:rPr>
                <w:rFonts w:eastAsia="Times New Roman"/>
                <w:sz w:val="26"/>
                <w:szCs w:val="26"/>
              </w:rPr>
            </w:pPr>
            <w:r w:rsidRPr="004E15E9">
              <w:rPr>
                <w:rFonts w:eastAsia="Times New Roman"/>
                <w:sz w:val="26"/>
                <w:szCs w:val="26"/>
              </w:rPr>
              <w:t>Cục Công nghiệp Thực vật (Bộ Nông nghiệp) cập nhật bản ghi nhớ về danh sách hàng hóa nhập khẩu yêu cầu khai báo GM (ngày 1 tháng 12 năm 2021).</w:t>
            </w:r>
          </w:p>
          <w:p w14:paraId="174C47C3" w14:textId="77777777" w:rsidR="00173490" w:rsidRPr="004E15E9" w:rsidRDefault="00173490" w:rsidP="00145ED2">
            <w:pPr>
              <w:jc w:val="both"/>
              <w:rPr>
                <w:rFonts w:eastAsia="Times New Roman"/>
                <w:sz w:val="26"/>
                <w:szCs w:val="26"/>
              </w:rPr>
            </w:pPr>
            <w:r w:rsidRPr="004E15E9">
              <w:rPr>
                <w:rFonts w:eastAsia="Times New Roman"/>
                <w:sz w:val="26"/>
                <w:szCs w:val="26"/>
              </w:rPr>
              <w:t xml:space="preserve">Căn cứ Thông tư liên Bộ DOST-DA-DENR-DOH-DILG bộ quy tắc và quy định về nghiên cứu và phát triển, sử dụng, di chuyển xuyên biên giới, thải ra môi trường và quản lý sản phẩm thực vật và thực vật biến đổi sử dụng công nghệ sinh học năm 2016, Bản ghi nhớ số 8 năm 2003 Hướng dẫn KDTV đối với thực phẩm, thức ăn chăn nuôi và chế biến, và Lệnh hành chính số 8 năm 2002, quy tắc và quy định của thực vật và sản phẩm thực vật (sử dụng công nghệ sinh học) được nhập khẩu, thải ra môi trường, DA MC số 11 năm 2003: Các ký kết bổ sung cho tuyên bố về GMO và DA MC Phụ lục I, II, III số 12 năm 2012, căn cứ Bản ghi nhớ Thông tư số 8 năm 2003: Tất cả các nhà nhập khẩu phải khai báo hàm lượng GMO của các mặt hàng. </w:t>
            </w:r>
          </w:p>
          <w:p w14:paraId="6469CF24" w14:textId="77777777" w:rsidR="00173490" w:rsidRPr="004E15E9" w:rsidRDefault="00173490" w:rsidP="00145ED2">
            <w:pPr>
              <w:jc w:val="both"/>
              <w:rPr>
                <w:rFonts w:eastAsia="Times New Roman"/>
                <w:sz w:val="26"/>
                <w:szCs w:val="26"/>
              </w:rPr>
            </w:pPr>
            <w:r w:rsidRPr="004E15E9">
              <w:rPr>
                <w:rFonts w:eastAsia="Times New Roman"/>
                <w:sz w:val="26"/>
                <w:szCs w:val="26"/>
              </w:rPr>
              <w:t>Tuyên bố phải chỉ rõ sự biến đổi, các biến đổi phải được xác nhận bởi cơ quan có thẩm quyền của nước xuất xứ, các phòng thí nghiệm được công nhận, người gửi hàng hoặc nhà nhập khẩu.</w:t>
            </w:r>
          </w:p>
          <w:p w14:paraId="4A3C86F9" w14:textId="77777777" w:rsidR="00173490" w:rsidRPr="004E15E9" w:rsidRDefault="00173490" w:rsidP="00145ED2">
            <w:pPr>
              <w:jc w:val="both"/>
              <w:rPr>
                <w:rFonts w:eastAsia="Times New Roman"/>
                <w:sz w:val="26"/>
                <w:szCs w:val="26"/>
              </w:rPr>
            </w:pPr>
            <w:r w:rsidRPr="004E15E9">
              <w:rPr>
                <w:rFonts w:eastAsia="Times New Roman"/>
                <w:sz w:val="26"/>
                <w:szCs w:val="26"/>
              </w:rPr>
              <w:t xml:space="preserve">Bản ghi nhớ sẽ cập nhật danh sách các mặt hàng nhập khẩu yêu cầu công bố GMO. Quy định có hiệu lực vào ngày 28 tháng 12 năm 2021. </w:t>
            </w:r>
            <w:hyperlink r:id="rId18" w:history="1">
              <w:r w:rsidRPr="004E15E9">
                <w:rPr>
                  <w:rStyle w:val="Hyperlink"/>
                  <w:rFonts w:eastAsia="Times New Roman"/>
                  <w:color w:val="auto"/>
                  <w:sz w:val="26"/>
                  <w:szCs w:val="26"/>
                </w:rPr>
                <w:t>https://members.wto.org/crnattachments/2021/SPS/PHL/21_7864_00_e.pdf</w:t>
              </w:r>
            </w:hyperlink>
            <w:r w:rsidRPr="004E15E9">
              <w:rPr>
                <w:rFonts w:eastAsia="Times New Roman"/>
                <w:sz w:val="26"/>
                <w:szCs w:val="26"/>
              </w:rPr>
              <w:t xml:space="preserve"> </w:t>
            </w:r>
          </w:p>
          <w:p w14:paraId="2F6D6398" w14:textId="0F12D1B5" w:rsidR="00173490" w:rsidRPr="004E15E9" w:rsidRDefault="00173490" w:rsidP="00145ED2">
            <w:pPr>
              <w:jc w:val="both"/>
              <w:rPr>
                <w:rFonts w:eastAsia="Times New Roman"/>
                <w:sz w:val="26"/>
                <w:szCs w:val="26"/>
              </w:rPr>
            </w:pPr>
            <w:r w:rsidRPr="004E15E9">
              <w:rPr>
                <w:rFonts w:eastAsia="Times New Roman"/>
                <w:sz w:val="26"/>
                <w:szCs w:val="26"/>
              </w:rPr>
              <w:t>Phụ lục liên quan: Thông báo Quy định được thông qua, công bố hoặc có hiệu lực của.</w:t>
            </w:r>
            <w:r w:rsidRPr="00145ED2">
              <w:rPr>
                <w:rFonts w:eastAsia="Times New Roman"/>
                <w:sz w:val="26"/>
                <w:szCs w:val="26"/>
              </w:rPr>
              <w:t xml:space="preserve"> </w:t>
            </w:r>
          </w:p>
        </w:tc>
      </w:tr>
    </w:tbl>
    <w:p w14:paraId="4FB0933B" w14:textId="77777777" w:rsidR="00280EF9" w:rsidRPr="006332FF" w:rsidRDefault="00185C38" w:rsidP="00280EF9">
      <w:pPr>
        <w:divId w:val="1151751877"/>
        <w:rPr>
          <w:rFonts w:eastAsia="Times New Roman"/>
          <w:color w:val="000000"/>
          <w:lang w:val="vi-VN"/>
        </w:rPr>
      </w:pPr>
      <w:r>
        <w:rPr>
          <w:rFonts w:eastAsia="Times New Roman"/>
          <w:color w:val="000000"/>
        </w:rPr>
        <w:br/>
      </w:r>
      <w:r w:rsidR="00280EF9" w:rsidRPr="006332FF">
        <w:rPr>
          <w:rFonts w:eastAsia="Times New Roman"/>
          <w:color w:val="000000"/>
          <w:lang w:val="vi-VN"/>
        </w:rPr>
        <w:t>Chi tiết nội dung dự thảo xin truy cập địa chỉ: http://www.spsvietnam.gov.vn/thong-bao-cac-nuoc-thanh-vien hoặc tham khảo trên: https://docs.wto.org</w:t>
      </w:r>
    </w:p>
    <w:sectPr w:rsidR="00280EF9" w:rsidRPr="006332FF" w:rsidSect="00160E76">
      <w:headerReference w:type="default" r:id="rId19"/>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8F5D" w14:textId="77777777" w:rsidR="002F6844" w:rsidRDefault="002F6844" w:rsidP="00160E76">
      <w:r>
        <w:separator/>
      </w:r>
    </w:p>
  </w:endnote>
  <w:endnote w:type="continuationSeparator" w:id="0">
    <w:p w14:paraId="792DDCA7" w14:textId="77777777" w:rsidR="002F6844" w:rsidRDefault="002F6844" w:rsidP="0016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184AE" w14:textId="77777777" w:rsidR="002F6844" w:rsidRDefault="002F6844" w:rsidP="00160E76">
      <w:r>
        <w:separator/>
      </w:r>
    </w:p>
  </w:footnote>
  <w:footnote w:type="continuationSeparator" w:id="0">
    <w:p w14:paraId="5564930A" w14:textId="77777777" w:rsidR="002F6844" w:rsidRDefault="002F6844" w:rsidP="0016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11856"/>
      <w:docPartObj>
        <w:docPartGallery w:val="Page Numbers (Top of Page)"/>
        <w:docPartUnique/>
      </w:docPartObj>
    </w:sdtPr>
    <w:sdtEndPr>
      <w:rPr>
        <w:noProof/>
      </w:rPr>
    </w:sdtEndPr>
    <w:sdtContent>
      <w:p w14:paraId="64CD325A" w14:textId="77777777" w:rsidR="00145ED2" w:rsidRDefault="00145ED2">
        <w:pPr>
          <w:pStyle w:val="Header"/>
          <w:jc w:val="center"/>
        </w:pPr>
        <w:r>
          <w:fldChar w:fldCharType="begin"/>
        </w:r>
        <w:r>
          <w:instrText xml:space="preserve"> PAGE   \* MERGEFORMAT </w:instrText>
        </w:r>
        <w:r>
          <w:fldChar w:fldCharType="separate"/>
        </w:r>
        <w:r w:rsidR="003B2572">
          <w:rPr>
            <w:noProof/>
          </w:rPr>
          <w:t>1</w:t>
        </w:r>
        <w:r>
          <w:rPr>
            <w:noProof/>
          </w:rPr>
          <w:fldChar w:fldCharType="end"/>
        </w:r>
      </w:p>
    </w:sdtContent>
  </w:sdt>
  <w:p w14:paraId="2F119238" w14:textId="77777777" w:rsidR="00145ED2" w:rsidRDefault="00145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5904"/>
    <w:multiLevelType w:val="hybridMultilevel"/>
    <w:tmpl w:val="45C4CF7E"/>
    <w:lvl w:ilvl="0" w:tplc="5F9C7992">
      <w:start w:val="1"/>
      <w:numFmt w:val="decimal"/>
      <w:lvlText w:val="%1."/>
      <w:lvlJc w:val="left"/>
      <w:pPr>
        <w:ind w:left="720" w:hanging="360"/>
      </w:pPr>
      <w:rPr>
        <w:rFonts w:eastAsiaTheme="minorEastAs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34134"/>
    <w:multiLevelType w:val="hybridMultilevel"/>
    <w:tmpl w:val="6D90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E1"/>
    <w:rsid w:val="00002EBA"/>
    <w:rsid w:val="00012289"/>
    <w:rsid w:val="000221A4"/>
    <w:rsid w:val="000A7122"/>
    <w:rsid w:val="000B7114"/>
    <w:rsid w:val="00145ED2"/>
    <w:rsid w:val="00155115"/>
    <w:rsid w:val="00160E76"/>
    <w:rsid w:val="00173490"/>
    <w:rsid w:val="00185C38"/>
    <w:rsid w:val="00190028"/>
    <w:rsid w:val="00192CD6"/>
    <w:rsid w:val="001D3FED"/>
    <w:rsid w:val="0022229F"/>
    <w:rsid w:val="00280EF9"/>
    <w:rsid w:val="002F6844"/>
    <w:rsid w:val="00322E37"/>
    <w:rsid w:val="00333F7E"/>
    <w:rsid w:val="003349CF"/>
    <w:rsid w:val="00367851"/>
    <w:rsid w:val="003B2572"/>
    <w:rsid w:val="003B7054"/>
    <w:rsid w:val="003F09C1"/>
    <w:rsid w:val="0045535B"/>
    <w:rsid w:val="00465F04"/>
    <w:rsid w:val="00474DF5"/>
    <w:rsid w:val="00487320"/>
    <w:rsid w:val="004C44CE"/>
    <w:rsid w:val="004C6992"/>
    <w:rsid w:val="004E15E9"/>
    <w:rsid w:val="005653DD"/>
    <w:rsid w:val="006019A0"/>
    <w:rsid w:val="006335A2"/>
    <w:rsid w:val="0064409C"/>
    <w:rsid w:val="00645758"/>
    <w:rsid w:val="006653CA"/>
    <w:rsid w:val="00665A8A"/>
    <w:rsid w:val="0068298F"/>
    <w:rsid w:val="006868E8"/>
    <w:rsid w:val="006A18A1"/>
    <w:rsid w:val="006B48A4"/>
    <w:rsid w:val="006D77AA"/>
    <w:rsid w:val="00714C1C"/>
    <w:rsid w:val="00770E09"/>
    <w:rsid w:val="00791716"/>
    <w:rsid w:val="007E4AAA"/>
    <w:rsid w:val="007F7F3B"/>
    <w:rsid w:val="00843DC7"/>
    <w:rsid w:val="0084435D"/>
    <w:rsid w:val="00852EE1"/>
    <w:rsid w:val="008C127A"/>
    <w:rsid w:val="0091450D"/>
    <w:rsid w:val="009B5299"/>
    <w:rsid w:val="009F36BE"/>
    <w:rsid w:val="00A373A0"/>
    <w:rsid w:val="00A51E38"/>
    <w:rsid w:val="00A537F2"/>
    <w:rsid w:val="00B10223"/>
    <w:rsid w:val="00BB1A63"/>
    <w:rsid w:val="00BD361C"/>
    <w:rsid w:val="00C375AF"/>
    <w:rsid w:val="00C76E91"/>
    <w:rsid w:val="00C868F4"/>
    <w:rsid w:val="00C97A09"/>
    <w:rsid w:val="00CB5E53"/>
    <w:rsid w:val="00CD39EB"/>
    <w:rsid w:val="00CF4608"/>
    <w:rsid w:val="00DB54F1"/>
    <w:rsid w:val="00DD4ED5"/>
    <w:rsid w:val="00E1218F"/>
    <w:rsid w:val="00EB0C5E"/>
    <w:rsid w:val="00ED490F"/>
    <w:rsid w:val="00F02CBE"/>
    <w:rsid w:val="00F13077"/>
    <w:rsid w:val="00F22F5B"/>
    <w:rsid w:val="00F26FC5"/>
    <w:rsid w:val="00FA58AF"/>
    <w:rsid w:val="00FB2124"/>
    <w:rsid w:val="00FC4CFF"/>
    <w:rsid w:val="00FC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Hyperlink">
    <w:name w:val="Hyperlink"/>
    <w:basedOn w:val="DefaultParagraphFont"/>
    <w:uiPriority w:val="99"/>
    <w:unhideWhenUsed/>
    <w:rsid w:val="00C375AF"/>
    <w:rPr>
      <w:color w:val="0563C1" w:themeColor="hyperlink"/>
      <w:u w:val="single"/>
    </w:rPr>
  </w:style>
  <w:style w:type="paragraph" w:styleId="Header">
    <w:name w:val="header"/>
    <w:basedOn w:val="Normal"/>
    <w:link w:val="HeaderChar"/>
    <w:uiPriority w:val="99"/>
    <w:unhideWhenUsed/>
    <w:rsid w:val="00160E76"/>
    <w:pPr>
      <w:tabs>
        <w:tab w:val="center" w:pos="4680"/>
        <w:tab w:val="right" w:pos="9360"/>
      </w:tabs>
    </w:pPr>
  </w:style>
  <w:style w:type="character" w:customStyle="1" w:styleId="HeaderChar">
    <w:name w:val="Header Char"/>
    <w:basedOn w:val="DefaultParagraphFont"/>
    <w:link w:val="Header"/>
    <w:uiPriority w:val="99"/>
    <w:rsid w:val="00160E76"/>
    <w:rPr>
      <w:rFonts w:eastAsiaTheme="minorEastAsia"/>
      <w:sz w:val="24"/>
      <w:szCs w:val="24"/>
    </w:rPr>
  </w:style>
  <w:style w:type="paragraph" w:styleId="Footer">
    <w:name w:val="footer"/>
    <w:basedOn w:val="Normal"/>
    <w:link w:val="FooterChar"/>
    <w:uiPriority w:val="99"/>
    <w:unhideWhenUsed/>
    <w:rsid w:val="00160E76"/>
    <w:pPr>
      <w:tabs>
        <w:tab w:val="center" w:pos="4680"/>
        <w:tab w:val="right" w:pos="9360"/>
      </w:tabs>
    </w:pPr>
  </w:style>
  <w:style w:type="character" w:customStyle="1" w:styleId="FooterChar">
    <w:name w:val="Footer Char"/>
    <w:basedOn w:val="DefaultParagraphFont"/>
    <w:link w:val="Footer"/>
    <w:uiPriority w:val="99"/>
    <w:rsid w:val="00160E76"/>
    <w:rPr>
      <w:rFonts w:eastAsiaTheme="minorEastAsia"/>
      <w:sz w:val="24"/>
      <w:szCs w:val="24"/>
    </w:rPr>
  </w:style>
  <w:style w:type="paragraph" w:styleId="ListParagraph">
    <w:name w:val="List Paragraph"/>
    <w:basedOn w:val="Normal"/>
    <w:uiPriority w:val="34"/>
    <w:qFormat/>
    <w:rsid w:val="00145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Hyperlink">
    <w:name w:val="Hyperlink"/>
    <w:basedOn w:val="DefaultParagraphFont"/>
    <w:uiPriority w:val="99"/>
    <w:unhideWhenUsed/>
    <w:rsid w:val="00C375AF"/>
    <w:rPr>
      <w:color w:val="0563C1" w:themeColor="hyperlink"/>
      <w:u w:val="single"/>
    </w:rPr>
  </w:style>
  <w:style w:type="paragraph" w:styleId="Header">
    <w:name w:val="header"/>
    <w:basedOn w:val="Normal"/>
    <w:link w:val="HeaderChar"/>
    <w:uiPriority w:val="99"/>
    <w:unhideWhenUsed/>
    <w:rsid w:val="00160E76"/>
    <w:pPr>
      <w:tabs>
        <w:tab w:val="center" w:pos="4680"/>
        <w:tab w:val="right" w:pos="9360"/>
      </w:tabs>
    </w:pPr>
  </w:style>
  <w:style w:type="character" w:customStyle="1" w:styleId="HeaderChar">
    <w:name w:val="Header Char"/>
    <w:basedOn w:val="DefaultParagraphFont"/>
    <w:link w:val="Header"/>
    <w:uiPriority w:val="99"/>
    <w:rsid w:val="00160E76"/>
    <w:rPr>
      <w:rFonts w:eastAsiaTheme="minorEastAsia"/>
      <w:sz w:val="24"/>
      <w:szCs w:val="24"/>
    </w:rPr>
  </w:style>
  <w:style w:type="paragraph" w:styleId="Footer">
    <w:name w:val="footer"/>
    <w:basedOn w:val="Normal"/>
    <w:link w:val="FooterChar"/>
    <w:uiPriority w:val="99"/>
    <w:unhideWhenUsed/>
    <w:rsid w:val="00160E76"/>
    <w:pPr>
      <w:tabs>
        <w:tab w:val="center" w:pos="4680"/>
        <w:tab w:val="right" w:pos="9360"/>
      </w:tabs>
    </w:pPr>
  </w:style>
  <w:style w:type="character" w:customStyle="1" w:styleId="FooterChar">
    <w:name w:val="Footer Char"/>
    <w:basedOn w:val="DefaultParagraphFont"/>
    <w:link w:val="Footer"/>
    <w:uiPriority w:val="99"/>
    <w:rsid w:val="00160E76"/>
    <w:rPr>
      <w:rFonts w:eastAsiaTheme="minorEastAsia"/>
      <w:sz w:val="24"/>
      <w:szCs w:val="24"/>
    </w:rPr>
  </w:style>
  <w:style w:type="paragraph" w:styleId="ListParagraph">
    <w:name w:val="List Paragraph"/>
    <w:basedOn w:val="Normal"/>
    <w:uiPriority w:val="34"/>
    <w:qFormat/>
    <w:rsid w:val="00145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1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tigo.anvisa.gov.br/documents/10181/6329275/IN_111_2021_.pdf/8680f613-61c5-4d83-8b09-72bd970ff48a" TargetMode="External"/><Relationship Id="rId18" Type="http://schemas.openxmlformats.org/officeDocument/2006/relationships/hyperlink" Target="https://members.wto.org/crnattachments/2021/SPS/PHL/21_7864_00_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z1407-21" TargetMode="External"/><Relationship Id="rId17" Type="http://schemas.openxmlformats.org/officeDocument/2006/relationships/hyperlink" Target="http://antigo.anvisa.gov.br/documents/10181/6359881/IN_110_2021_.pdf/c5224ca5-17bb-40a0-98d1-91f171213ced" TargetMode="External"/><Relationship Id="rId2" Type="http://schemas.openxmlformats.org/officeDocument/2006/relationships/numbering" Target="numbering.xml"/><Relationship Id="rId16" Type="http://schemas.openxmlformats.org/officeDocument/2006/relationships/hyperlink" Target="http://antigo.anvisa.gov.br/documents/10181/6329375/IN_112_2021_.pdf/ae154709-9296-4813-98fd-13e399d993e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1/SPS/BRA/21_7710_00_x.pdf" TargetMode="External"/><Relationship Id="rId5" Type="http://schemas.openxmlformats.org/officeDocument/2006/relationships/settings" Target="settings.xml"/><Relationship Id="rId15" Type="http://schemas.openxmlformats.org/officeDocument/2006/relationships/hyperlink" Target="http://antigo.anvisa.gov.br/documents/10181/6330100/IN_113_2021_.pdf/272dd5b3-345e-4332-9104-35120e9e89f7" TargetMode="External"/><Relationship Id="rId10" Type="http://schemas.openxmlformats.org/officeDocument/2006/relationships/hyperlink" Target="https://members.wto.org/crnattachments/2021/SPS/PAN/21_7606_00_s.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mbers.wto.org/crnattachments/2021/SPS/BRA/21_7680_00_x.pdf" TargetMode="External"/><Relationship Id="rId14" Type="http://schemas.openxmlformats.org/officeDocument/2006/relationships/hyperlink" Target="http://antigo.anvisa.gov.br/documents/10181/6328817/IN_114_2021_.pdf/e294f469-52e4-4b7aa753-dda64485ff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0582-D2BF-45D2-884F-EB2CD5E2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31</Pages>
  <Words>7328</Words>
  <Characters>41775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hiep</cp:lastModifiedBy>
  <cp:revision>53</cp:revision>
  <dcterms:created xsi:type="dcterms:W3CDTF">2021-12-10T06:52:00Z</dcterms:created>
  <dcterms:modified xsi:type="dcterms:W3CDTF">2021-12-26T02:53:00Z</dcterms:modified>
</cp:coreProperties>
</file>