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3B505"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Phụ lục:</w:t>
      </w:r>
    </w:p>
    <w:p w14:paraId="4CE44108"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6B9F9CEE" w14:textId="77777777"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65544C2C" w14:textId="6B35169E" w:rsidR="00DE6579" w:rsidRPr="00126F8E" w:rsidRDefault="00DE6579" w:rsidP="00DE6579">
      <w:pPr>
        <w:spacing w:after="0" w:line="240" w:lineRule="auto"/>
        <w:jc w:val="center"/>
        <w:rPr>
          <w:rFonts w:ascii="Times New Roman" w:eastAsia="Calibri" w:hAnsi="Times New Roman" w:cs="Times New Roman"/>
          <w:b/>
          <w:sz w:val="28"/>
          <w:szCs w:val="28"/>
          <w:shd w:val="clear" w:color="auto" w:fill="FFFFFF"/>
        </w:rPr>
      </w:pPr>
      <w:r w:rsidRPr="00126F8E">
        <w:rPr>
          <w:rFonts w:ascii="Times New Roman" w:eastAsia="Calibri" w:hAnsi="Times New Roman" w:cs="Times New Roman"/>
          <w:b/>
          <w:sz w:val="28"/>
          <w:szCs w:val="28"/>
          <w:shd w:val="clear" w:color="auto" w:fill="FFFFFF"/>
        </w:rPr>
        <w:t>từ ngày 21/</w:t>
      </w:r>
      <w:r w:rsidR="00B73D97">
        <w:rPr>
          <w:rFonts w:ascii="Times New Roman" w:eastAsia="Calibri" w:hAnsi="Times New Roman" w:cs="Times New Roman"/>
          <w:b/>
          <w:sz w:val="28"/>
          <w:szCs w:val="28"/>
          <w:shd w:val="clear" w:color="auto" w:fill="FFFFFF"/>
        </w:rPr>
        <w:t>8</w:t>
      </w:r>
      <w:r w:rsidRPr="00126F8E">
        <w:rPr>
          <w:rFonts w:ascii="Times New Roman" w:eastAsia="Calibri" w:hAnsi="Times New Roman" w:cs="Times New Roman"/>
          <w:b/>
          <w:sz w:val="28"/>
          <w:szCs w:val="28"/>
          <w:shd w:val="clear" w:color="auto" w:fill="FFFFFF"/>
        </w:rPr>
        <w:t xml:space="preserve"> - </w:t>
      </w:r>
      <w:r w:rsidRPr="00B73D97">
        <w:rPr>
          <w:rFonts w:ascii="Times New Roman" w:eastAsia="Calibri" w:hAnsi="Times New Roman" w:cs="Times New Roman"/>
          <w:b/>
          <w:sz w:val="28"/>
          <w:szCs w:val="28"/>
          <w:shd w:val="clear" w:color="auto" w:fill="FFFFFF"/>
        </w:rPr>
        <w:t>20</w:t>
      </w:r>
      <w:r w:rsidRPr="00126F8E">
        <w:rPr>
          <w:rFonts w:ascii="Times New Roman" w:eastAsia="Calibri" w:hAnsi="Times New Roman" w:cs="Times New Roman"/>
          <w:b/>
          <w:sz w:val="28"/>
          <w:szCs w:val="28"/>
          <w:shd w:val="clear" w:color="auto" w:fill="FFFFFF"/>
        </w:rPr>
        <w:t>/</w:t>
      </w:r>
      <w:r w:rsidR="00B73D97">
        <w:rPr>
          <w:rFonts w:ascii="Times New Roman" w:eastAsia="Calibri" w:hAnsi="Times New Roman" w:cs="Times New Roman"/>
          <w:b/>
          <w:sz w:val="28"/>
          <w:szCs w:val="28"/>
          <w:shd w:val="clear" w:color="auto" w:fill="FFFFFF"/>
        </w:rPr>
        <w:t>9</w:t>
      </w:r>
      <w:r w:rsidRPr="00126F8E">
        <w:rPr>
          <w:rFonts w:ascii="Times New Roman" w:eastAsia="Calibri" w:hAnsi="Times New Roman" w:cs="Times New Roman"/>
          <w:b/>
          <w:sz w:val="28"/>
          <w:szCs w:val="28"/>
          <w:shd w:val="clear" w:color="auto" w:fill="FFFFFF"/>
        </w:rPr>
        <w:t>/2024</w:t>
      </w:r>
    </w:p>
    <w:p w14:paraId="555F1187" w14:textId="77777777" w:rsidR="00DE6579" w:rsidRPr="00B73D97" w:rsidRDefault="00DE6579" w:rsidP="00DE6579">
      <w:pPr>
        <w:spacing w:after="0" w:line="240" w:lineRule="auto"/>
        <w:jc w:val="center"/>
        <w:rPr>
          <w:rFonts w:ascii="Times New Roman" w:eastAsia="Times New Roman" w:hAnsi="Times New Roman" w:cs="Times New Roman"/>
          <w:sz w:val="24"/>
          <w:szCs w:val="24"/>
        </w:rPr>
      </w:pPr>
    </w:p>
    <w:p w14:paraId="3ED530FC" w14:textId="77777777" w:rsidR="004D06EA" w:rsidRPr="00B73D97" w:rsidRDefault="004D06EA" w:rsidP="004D06EA">
      <w:pPr>
        <w:rPr>
          <w:rFonts w:ascii="Times New Roman" w:eastAsia="Calibri" w:hAnsi="Times New Roman" w:cs="Times New Roman"/>
          <w:kern w:val="2"/>
          <w:sz w:val="26"/>
          <w:szCs w:val="26"/>
          <w14:ligatures w14:val="standardContextual"/>
        </w:rPr>
      </w:pPr>
      <w:r w:rsidRPr="00B73D97">
        <w:rPr>
          <w:rFonts w:ascii="Times New Roman" w:eastAsia="Calibri" w:hAnsi="Times New Roman" w:cs="Times New Roman"/>
          <w:b/>
          <w:kern w:val="2"/>
          <w:sz w:val="26"/>
          <w:szCs w:val="26"/>
          <w:shd w:val="clear" w:color="auto" w:fill="FFFFFF"/>
          <w14:ligatures w14:val="standardContextual"/>
        </w:rPr>
        <w:t>1. Danh sách dự thảo lấy ý kiến góp ý</w:t>
      </w:r>
    </w:p>
    <w:tbl>
      <w:tblPr>
        <w:tblW w:w="1517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2552"/>
        <w:gridCol w:w="992"/>
        <w:gridCol w:w="1276"/>
        <w:gridCol w:w="1276"/>
        <w:gridCol w:w="2976"/>
        <w:gridCol w:w="5529"/>
      </w:tblGrid>
      <w:tr w:rsidR="00444E81" w:rsidRPr="00444E81" w14:paraId="778D595B" w14:textId="77777777" w:rsidTr="00B73D97">
        <w:trPr>
          <w:trHeight w:val="315"/>
        </w:trPr>
        <w:tc>
          <w:tcPr>
            <w:tcW w:w="570" w:type="dxa"/>
            <w:shd w:val="clear" w:color="auto" w:fill="EEEEEE"/>
            <w:tcMar>
              <w:top w:w="30" w:type="dxa"/>
              <w:left w:w="45" w:type="dxa"/>
              <w:bottom w:w="30" w:type="dxa"/>
              <w:right w:w="45" w:type="dxa"/>
            </w:tcMar>
            <w:vAlign w:val="center"/>
            <w:hideMark/>
          </w:tcPr>
          <w:p w14:paraId="0B59970F" w14:textId="77777777" w:rsidR="00444E81" w:rsidRPr="00444E81" w:rsidRDefault="00444E81" w:rsidP="00444E81">
            <w:pPr>
              <w:jc w:val="both"/>
              <w:rPr>
                <w:rFonts w:ascii="Times New Roman" w:hAnsi="Times New Roman" w:cs="Times New Roman"/>
                <w:b/>
                <w:bCs/>
                <w:sz w:val="24"/>
                <w:szCs w:val="24"/>
                <w:lang w:val="en-US"/>
              </w:rPr>
            </w:pPr>
            <w:r w:rsidRPr="00444E81">
              <w:rPr>
                <w:rFonts w:ascii="Times New Roman" w:hAnsi="Times New Roman" w:cs="Times New Roman"/>
                <w:b/>
                <w:bCs/>
                <w:sz w:val="24"/>
                <w:szCs w:val="24"/>
                <w:lang w:val="en-US"/>
              </w:rPr>
              <w:t>STT</w:t>
            </w:r>
          </w:p>
        </w:tc>
        <w:tc>
          <w:tcPr>
            <w:tcW w:w="2552" w:type="dxa"/>
            <w:shd w:val="clear" w:color="auto" w:fill="EEEEEE"/>
            <w:tcMar>
              <w:top w:w="30" w:type="dxa"/>
              <w:left w:w="45" w:type="dxa"/>
              <w:bottom w:w="30" w:type="dxa"/>
              <w:right w:w="45" w:type="dxa"/>
            </w:tcMar>
            <w:vAlign w:val="center"/>
            <w:hideMark/>
          </w:tcPr>
          <w:p w14:paraId="0704C0D1" w14:textId="77777777" w:rsidR="00444E81" w:rsidRPr="00444E81" w:rsidRDefault="00444E81" w:rsidP="00B73D97">
            <w:pPr>
              <w:jc w:val="center"/>
              <w:rPr>
                <w:rFonts w:ascii="Times New Roman" w:hAnsi="Times New Roman" w:cs="Times New Roman"/>
                <w:b/>
                <w:bCs/>
                <w:sz w:val="24"/>
                <w:szCs w:val="24"/>
                <w:lang w:val="en-US"/>
              </w:rPr>
            </w:pPr>
            <w:r w:rsidRPr="00444E81">
              <w:rPr>
                <w:rFonts w:ascii="Times New Roman" w:hAnsi="Times New Roman" w:cs="Times New Roman"/>
                <w:b/>
                <w:bCs/>
                <w:sz w:val="24"/>
                <w:szCs w:val="24"/>
                <w:lang w:val="en-US"/>
              </w:rPr>
              <w:t>Mã WTO</w:t>
            </w:r>
          </w:p>
        </w:tc>
        <w:tc>
          <w:tcPr>
            <w:tcW w:w="992" w:type="dxa"/>
            <w:shd w:val="clear" w:color="auto" w:fill="EEEEEE"/>
            <w:tcMar>
              <w:top w:w="30" w:type="dxa"/>
              <w:left w:w="45" w:type="dxa"/>
              <w:bottom w:w="30" w:type="dxa"/>
              <w:right w:w="45" w:type="dxa"/>
            </w:tcMar>
            <w:vAlign w:val="center"/>
            <w:hideMark/>
          </w:tcPr>
          <w:p w14:paraId="5C65C566" w14:textId="77777777" w:rsidR="00444E81" w:rsidRPr="00444E81" w:rsidRDefault="00444E81" w:rsidP="00B73D97">
            <w:pPr>
              <w:jc w:val="center"/>
              <w:rPr>
                <w:rFonts w:ascii="Times New Roman" w:hAnsi="Times New Roman" w:cs="Times New Roman"/>
                <w:b/>
                <w:bCs/>
                <w:sz w:val="24"/>
                <w:szCs w:val="24"/>
                <w:lang w:val="en-US"/>
              </w:rPr>
            </w:pPr>
            <w:r w:rsidRPr="00444E81">
              <w:rPr>
                <w:rFonts w:ascii="Times New Roman" w:hAnsi="Times New Roman" w:cs="Times New Roman"/>
                <w:b/>
                <w:bCs/>
                <w:sz w:val="24"/>
                <w:szCs w:val="24"/>
                <w:lang w:val="en-US"/>
              </w:rPr>
              <w:t>Lĩnh vực</w:t>
            </w:r>
          </w:p>
        </w:tc>
        <w:tc>
          <w:tcPr>
            <w:tcW w:w="1276" w:type="dxa"/>
            <w:shd w:val="clear" w:color="auto" w:fill="EEEEEE"/>
            <w:vAlign w:val="center"/>
          </w:tcPr>
          <w:p w14:paraId="4752D217" w14:textId="77777777" w:rsidR="00444E81" w:rsidRPr="00444E81" w:rsidRDefault="00444E81" w:rsidP="00B73D97">
            <w:pPr>
              <w:jc w:val="center"/>
              <w:rPr>
                <w:rFonts w:ascii="Times New Roman" w:hAnsi="Times New Roman" w:cs="Times New Roman"/>
                <w:b/>
                <w:bCs/>
                <w:sz w:val="24"/>
                <w:szCs w:val="24"/>
                <w:lang w:val="en-US"/>
              </w:rPr>
            </w:pPr>
            <w:r w:rsidRPr="00444E81">
              <w:rPr>
                <w:rFonts w:ascii="Times New Roman" w:hAnsi="Times New Roman" w:cs="Times New Roman"/>
                <w:b/>
                <w:bCs/>
                <w:sz w:val="24"/>
                <w:szCs w:val="24"/>
                <w:lang w:val="en-US"/>
              </w:rPr>
              <w:t>Quốc gia/ Khu vực</w:t>
            </w:r>
          </w:p>
        </w:tc>
        <w:tc>
          <w:tcPr>
            <w:tcW w:w="1276" w:type="dxa"/>
            <w:shd w:val="clear" w:color="auto" w:fill="EEEEEE"/>
            <w:tcMar>
              <w:top w:w="30" w:type="dxa"/>
              <w:left w:w="45" w:type="dxa"/>
              <w:bottom w:w="30" w:type="dxa"/>
              <w:right w:w="45" w:type="dxa"/>
            </w:tcMar>
            <w:vAlign w:val="center"/>
            <w:hideMark/>
          </w:tcPr>
          <w:p w14:paraId="4F5295BF" w14:textId="77777777" w:rsidR="00444E81" w:rsidRPr="00444E81" w:rsidRDefault="00444E81" w:rsidP="00B73D97">
            <w:pPr>
              <w:jc w:val="center"/>
              <w:rPr>
                <w:rFonts w:ascii="Times New Roman" w:hAnsi="Times New Roman" w:cs="Times New Roman"/>
                <w:b/>
                <w:bCs/>
                <w:sz w:val="24"/>
                <w:szCs w:val="24"/>
                <w:lang w:val="en-US"/>
              </w:rPr>
            </w:pPr>
            <w:r w:rsidRPr="00444E81">
              <w:rPr>
                <w:rFonts w:ascii="Times New Roman" w:hAnsi="Times New Roman" w:cs="Times New Roman"/>
                <w:b/>
                <w:bCs/>
                <w:sz w:val="24"/>
                <w:szCs w:val="24"/>
                <w:lang w:val="en-US"/>
              </w:rPr>
              <w:t>Ngày thông báo</w:t>
            </w:r>
          </w:p>
        </w:tc>
        <w:tc>
          <w:tcPr>
            <w:tcW w:w="2976" w:type="dxa"/>
            <w:shd w:val="clear" w:color="auto" w:fill="EEEEEE"/>
            <w:tcMar>
              <w:top w:w="30" w:type="dxa"/>
              <w:left w:w="45" w:type="dxa"/>
              <w:bottom w:w="30" w:type="dxa"/>
              <w:right w:w="45" w:type="dxa"/>
            </w:tcMar>
            <w:vAlign w:val="center"/>
            <w:hideMark/>
          </w:tcPr>
          <w:p w14:paraId="2E478E9D" w14:textId="77777777" w:rsidR="00444E81" w:rsidRPr="00444E81" w:rsidRDefault="00444E81" w:rsidP="00B73D97">
            <w:pPr>
              <w:jc w:val="center"/>
              <w:rPr>
                <w:rFonts w:ascii="Times New Roman" w:hAnsi="Times New Roman" w:cs="Times New Roman"/>
                <w:b/>
                <w:bCs/>
                <w:sz w:val="24"/>
                <w:szCs w:val="24"/>
                <w:lang w:val="en-US"/>
              </w:rPr>
            </w:pPr>
            <w:r w:rsidRPr="00444E81">
              <w:rPr>
                <w:rFonts w:ascii="Times New Roman" w:hAnsi="Times New Roman" w:cs="Times New Roman"/>
                <w:b/>
                <w:bCs/>
                <w:sz w:val="24"/>
                <w:szCs w:val="24"/>
                <w:lang w:val="en-US"/>
              </w:rPr>
              <w:t>Tiêu đề</w:t>
            </w:r>
          </w:p>
        </w:tc>
        <w:tc>
          <w:tcPr>
            <w:tcW w:w="5529" w:type="dxa"/>
            <w:shd w:val="clear" w:color="auto" w:fill="EEEEEE"/>
            <w:tcMar>
              <w:top w:w="30" w:type="dxa"/>
              <w:left w:w="45" w:type="dxa"/>
              <w:bottom w:w="30" w:type="dxa"/>
              <w:right w:w="45" w:type="dxa"/>
            </w:tcMar>
            <w:vAlign w:val="center"/>
            <w:hideMark/>
          </w:tcPr>
          <w:p w14:paraId="0A36E8CB" w14:textId="77777777" w:rsidR="00444E81" w:rsidRPr="00444E81" w:rsidRDefault="00444E81" w:rsidP="00EE631D">
            <w:pPr>
              <w:spacing w:after="0" w:line="240" w:lineRule="auto"/>
              <w:jc w:val="center"/>
              <w:rPr>
                <w:rFonts w:ascii="Times New Roman" w:hAnsi="Times New Roman" w:cs="Times New Roman"/>
                <w:b/>
                <w:bCs/>
                <w:sz w:val="24"/>
                <w:szCs w:val="24"/>
                <w:lang w:val="en-US"/>
              </w:rPr>
            </w:pPr>
            <w:r w:rsidRPr="00444E81">
              <w:rPr>
                <w:rFonts w:ascii="Times New Roman" w:hAnsi="Times New Roman" w:cs="Times New Roman"/>
                <w:b/>
                <w:bCs/>
                <w:sz w:val="24"/>
                <w:szCs w:val="24"/>
                <w:lang w:val="en-US"/>
              </w:rPr>
              <w:t>Nội dung thông báo</w:t>
            </w:r>
          </w:p>
        </w:tc>
      </w:tr>
      <w:tr w:rsidR="00444E81" w:rsidRPr="00444E81" w14:paraId="5435A527" w14:textId="77777777" w:rsidTr="00B73D97">
        <w:trPr>
          <w:trHeight w:val="283"/>
        </w:trPr>
        <w:tc>
          <w:tcPr>
            <w:tcW w:w="570" w:type="dxa"/>
            <w:shd w:val="clear" w:color="auto" w:fill="FFFFFF"/>
            <w:tcMar>
              <w:top w:w="30" w:type="dxa"/>
              <w:left w:w="45" w:type="dxa"/>
              <w:bottom w:w="30" w:type="dxa"/>
              <w:right w:w="45" w:type="dxa"/>
            </w:tcMar>
            <w:vAlign w:val="center"/>
          </w:tcPr>
          <w:p w14:paraId="04A9FF4F"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8B427E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G/SPS/N/AUS/603</w:t>
            </w:r>
          </w:p>
        </w:tc>
        <w:tc>
          <w:tcPr>
            <w:tcW w:w="992" w:type="dxa"/>
            <w:shd w:val="clear" w:color="auto" w:fill="FFFFFF"/>
            <w:tcMar>
              <w:top w:w="30" w:type="dxa"/>
              <w:left w:w="45" w:type="dxa"/>
              <w:bottom w:w="30" w:type="dxa"/>
              <w:right w:w="45" w:type="dxa"/>
            </w:tcMar>
            <w:vAlign w:val="center"/>
          </w:tcPr>
          <w:p w14:paraId="026CB21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w:t>
            </w:r>
          </w:p>
        </w:tc>
        <w:tc>
          <w:tcPr>
            <w:tcW w:w="1276" w:type="dxa"/>
            <w:shd w:val="clear" w:color="auto" w:fill="FFFFFF"/>
            <w:vAlign w:val="center"/>
          </w:tcPr>
          <w:p w14:paraId="1EF849D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3636574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20/9/2024</w:t>
            </w:r>
          </w:p>
        </w:tc>
        <w:tc>
          <w:tcPr>
            <w:tcW w:w="2976" w:type="dxa"/>
            <w:shd w:val="clear" w:color="auto" w:fill="FFFFFF"/>
            <w:tcMar>
              <w:top w:w="30" w:type="dxa"/>
              <w:left w:w="45" w:type="dxa"/>
              <w:bottom w:w="30" w:type="dxa"/>
              <w:right w:w="45" w:type="dxa"/>
            </w:tcMar>
            <w:vAlign w:val="center"/>
          </w:tcPr>
          <w:p w14:paraId="5DBF7E9C"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Đề xuất sửa đổi Phụ lục 20 của Bộ luật Tiêu chuẩn Thực phẩm Úc - Niu Di-lân (ngày 17/9/2024)</w:t>
            </w:r>
          </w:p>
        </w:tc>
        <w:tc>
          <w:tcPr>
            <w:tcW w:w="5529" w:type="dxa"/>
            <w:shd w:val="clear" w:color="auto" w:fill="FFFFFF"/>
            <w:tcMar>
              <w:top w:w="30" w:type="dxa"/>
              <w:left w:w="45" w:type="dxa"/>
              <w:bottom w:w="30" w:type="dxa"/>
              <w:right w:w="45" w:type="dxa"/>
            </w:tcMar>
            <w:vAlign w:val="center"/>
          </w:tcPr>
          <w:p w14:paraId="16690084"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ml:space="preserve">1. </w:t>
            </w:r>
            <w:r w:rsidRPr="00444E81">
              <w:rPr>
                <w:rFonts w:ascii="Times New Roman" w:hAnsi="Times New Roman" w:cs="Times New Roman"/>
                <w:sz w:val="24"/>
                <w:szCs w:val="24"/>
              </w:rPr>
              <w:t xml:space="preserve">Đề xuất </w:t>
            </w:r>
            <w:r w:rsidRPr="00B73D97">
              <w:rPr>
                <w:rFonts w:ascii="Times New Roman" w:hAnsi="Times New Roman" w:cs="Times New Roman"/>
                <w:sz w:val="24"/>
                <w:szCs w:val="24"/>
              </w:rPr>
              <w:t xml:space="preserve">điều </w:t>
            </w:r>
            <w:r w:rsidRPr="00444E81">
              <w:rPr>
                <w:rFonts w:ascii="Times New Roman" w:hAnsi="Times New Roman" w:cs="Times New Roman"/>
                <w:sz w:val="24"/>
                <w:szCs w:val="24"/>
              </w:rPr>
              <w:t>chỉnh các giới hạn dư lượng tối đa (MRL) đối với hóa chất nông nghiệp và thú y</w:t>
            </w:r>
            <w:r w:rsidRPr="00B73D97">
              <w:rPr>
                <w:rFonts w:ascii="Times New Roman" w:hAnsi="Times New Roman" w:cs="Times New Roman"/>
                <w:sz w:val="24"/>
                <w:szCs w:val="24"/>
              </w:rPr>
              <w:t xml:space="preserve"> trong các mặt hàng</w:t>
            </w:r>
            <w:r w:rsidRPr="00444E81">
              <w:rPr>
                <w:rFonts w:ascii="Times New Roman" w:hAnsi="Times New Roman" w:cs="Times New Roman"/>
                <w:sz w:val="24"/>
                <w:szCs w:val="24"/>
              </w:rPr>
              <w:t xml:space="preserve"> khác nhau</w:t>
            </w:r>
            <w:r w:rsidRPr="00B73D97">
              <w:rPr>
                <w:rFonts w:ascii="Times New Roman" w:hAnsi="Times New Roman" w:cs="Times New Roman"/>
                <w:sz w:val="24"/>
                <w:szCs w:val="24"/>
              </w:rPr>
              <w:t>:</w:t>
            </w:r>
          </w:p>
          <w:p w14:paraId="55457343"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Chloridazon</w:t>
            </w:r>
            <w:r w:rsidRPr="00B73D97">
              <w:rPr>
                <w:rFonts w:ascii="Times New Roman" w:hAnsi="Times New Roman" w:cs="Times New Roman"/>
                <w:sz w:val="24"/>
                <w:szCs w:val="24"/>
              </w:rPr>
              <w:t xml:space="preserve"> trong củ dền đỏ: Mức cũ: </w:t>
            </w:r>
            <w:r w:rsidRPr="00444E81">
              <w:rPr>
                <w:rFonts w:ascii="Times New Roman" w:hAnsi="Times New Roman" w:cs="Times New Roman"/>
                <w:sz w:val="24"/>
                <w:szCs w:val="24"/>
              </w:rPr>
              <w:t>*0.05</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mg/kg</w:t>
            </w:r>
            <w:r w:rsidRPr="00B73D97">
              <w:rPr>
                <w:rFonts w:ascii="Times New Roman" w:hAnsi="Times New Roman" w:cs="Times New Roman"/>
                <w:sz w:val="24"/>
                <w:szCs w:val="24"/>
              </w:rPr>
              <w:t xml:space="preserve">, Mức mới: </w:t>
            </w:r>
            <w:r w:rsidRPr="00444E81">
              <w:rPr>
                <w:rFonts w:ascii="Times New Roman" w:hAnsi="Times New Roman" w:cs="Times New Roman"/>
                <w:sz w:val="24"/>
                <w:szCs w:val="24"/>
              </w:rPr>
              <w:t>0</w:t>
            </w:r>
            <w:r w:rsidRPr="00B73D97">
              <w:rPr>
                <w:rFonts w:ascii="Times New Roman" w:hAnsi="Times New Roman" w:cs="Times New Roman"/>
                <w:sz w:val="24"/>
                <w:szCs w:val="24"/>
              </w:rPr>
              <w:t>,</w:t>
            </w:r>
            <w:r w:rsidRPr="00444E81">
              <w:rPr>
                <w:rFonts w:ascii="Times New Roman" w:hAnsi="Times New Roman" w:cs="Times New Roman"/>
                <w:sz w:val="24"/>
                <w:szCs w:val="24"/>
              </w:rPr>
              <w:t>5</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mg/kg</w:t>
            </w:r>
          </w:p>
          <w:p w14:paraId="6463AABA"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 xml:space="preserve">- </w:t>
            </w:r>
            <w:r w:rsidRPr="00444E81">
              <w:rPr>
                <w:rFonts w:ascii="Times New Roman" w:hAnsi="Times New Roman" w:cs="Times New Roman"/>
                <w:sz w:val="24"/>
                <w:szCs w:val="24"/>
              </w:rPr>
              <w:t>Fipronil</w:t>
            </w:r>
            <w:r w:rsidRPr="00444E81">
              <w:rPr>
                <w:rFonts w:ascii="Times New Roman" w:hAnsi="Times New Roman" w:cs="Times New Roman"/>
                <w:sz w:val="24"/>
                <w:szCs w:val="24"/>
                <w:lang w:val="en-US"/>
              </w:rPr>
              <w:t xml:space="preserve"> trong ngô: </w:t>
            </w:r>
            <w:r w:rsidRPr="00444E81">
              <w:rPr>
                <w:rFonts w:ascii="Times New Roman" w:hAnsi="Times New Roman" w:cs="Times New Roman"/>
                <w:sz w:val="24"/>
                <w:szCs w:val="24"/>
              </w:rPr>
              <w:t>T*0</w:t>
            </w:r>
            <w:r w:rsidRPr="00444E81">
              <w:rPr>
                <w:rFonts w:ascii="Times New Roman" w:hAnsi="Times New Roman" w:cs="Times New Roman"/>
                <w:sz w:val="24"/>
                <w:szCs w:val="24"/>
                <w:lang w:val="en-US"/>
              </w:rPr>
              <w:t>,</w:t>
            </w:r>
            <w:r w:rsidRPr="00444E81">
              <w:rPr>
                <w:rFonts w:ascii="Times New Roman" w:hAnsi="Times New Roman" w:cs="Times New Roman"/>
                <w:sz w:val="24"/>
                <w:szCs w:val="24"/>
              </w:rPr>
              <w:t>01</w:t>
            </w:r>
            <w:r w:rsidRPr="00444E81">
              <w:rPr>
                <w:rFonts w:ascii="Times New Roman" w:hAnsi="Times New Roman" w:cs="Times New Roman"/>
                <w:sz w:val="24"/>
                <w:szCs w:val="24"/>
                <w:lang w:val="en-US"/>
              </w:rPr>
              <w:t xml:space="preserve"> </w:t>
            </w:r>
            <w:r w:rsidRPr="00444E81">
              <w:rPr>
                <w:rFonts w:ascii="Times New Roman" w:hAnsi="Times New Roman" w:cs="Times New Roman"/>
                <w:sz w:val="24"/>
                <w:szCs w:val="24"/>
              </w:rPr>
              <w:t>mg/kg</w:t>
            </w:r>
          </w:p>
          <w:p w14:paraId="5E999628"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 xml:space="preserve">- </w:t>
            </w:r>
            <w:r w:rsidRPr="00444E81">
              <w:rPr>
                <w:rFonts w:ascii="Times New Roman" w:hAnsi="Times New Roman" w:cs="Times New Roman"/>
                <w:sz w:val="24"/>
                <w:szCs w:val="24"/>
              </w:rPr>
              <w:t xml:space="preserve">Florylpicoxamid </w:t>
            </w:r>
            <w:r w:rsidRPr="00444E81">
              <w:rPr>
                <w:rFonts w:ascii="Times New Roman" w:hAnsi="Times New Roman" w:cs="Times New Roman"/>
                <w:sz w:val="24"/>
                <w:szCs w:val="24"/>
                <w:lang w:val="en-US"/>
              </w:rPr>
              <w:t xml:space="preserve">trong chuối: </w:t>
            </w:r>
            <w:r w:rsidRPr="00444E81">
              <w:rPr>
                <w:rFonts w:ascii="Times New Roman" w:hAnsi="Times New Roman" w:cs="Times New Roman"/>
                <w:sz w:val="24"/>
                <w:szCs w:val="24"/>
              </w:rPr>
              <w:t>0</w:t>
            </w:r>
            <w:r w:rsidRPr="00444E81">
              <w:rPr>
                <w:rFonts w:ascii="Times New Roman" w:hAnsi="Times New Roman" w:cs="Times New Roman"/>
                <w:sz w:val="24"/>
                <w:szCs w:val="24"/>
                <w:lang w:val="en-US"/>
              </w:rPr>
              <w:t>,</w:t>
            </w:r>
            <w:r w:rsidRPr="00444E81">
              <w:rPr>
                <w:rFonts w:ascii="Times New Roman" w:hAnsi="Times New Roman" w:cs="Times New Roman"/>
                <w:sz w:val="24"/>
                <w:szCs w:val="24"/>
              </w:rPr>
              <w:t>5</w:t>
            </w:r>
            <w:r w:rsidRPr="00444E81">
              <w:rPr>
                <w:rFonts w:ascii="Times New Roman" w:hAnsi="Times New Roman" w:cs="Times New Roman"/>
                <w:sz w:val="24"/>
                <w:szCs w:val="24"/>
                <w:lang w:val="en-US"/>
              </w:rPr>
              <w:t xml:space="preserve"> </w:t>
            </w:r>
            <w:r w:rsidRPr="00444E81">
              <w:rPr>
                <w:rFonts w:ascii="Times New Roman" w:hAnsi="Times New Roman" w:cs="Times New Roman"/>
                <w:sz w:val="24"/>
                <w:szCs w:val="24"/>
              </w:rPr>
              <w:t>mg/kg</w:t>
            </w:r>
          </w:p>
          <w:p w14:paraId="45226EA6"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 xml:space="preserve">- </w:t>
            </w:r>
            <w:r w:rsidRPr="00444E81">
              <w:rPr>
                <w:rFonts w:ascii="Times New Roman" w:hAnsi="Times New Roman" w:cs="Times New Roman"/>
                <w:sz w:val="24"/>
                <w:szCs w:val="24"/>
              </w:rPr>
              <w:t>Isocycloseram trong các mặt hàng</w:t>
            </w:r>
            <w:r w:rsidRPr="00444E81">
              <w:rPr>
                <w:rFonts w:ascii="Times New Roman" w:hAnsi="Times New Roman" w:cs="Times New Roman"/>
                <w:sz w:val="24"/>
                <w:szCs w:val="24"/>
                <w:lang w:val="en-US"/>
              </w:rPr>
              <w:t xml:space="preserve">: T4-T8 </w:t>
            </w:r>
            <w:r w:rsidRPr="00444E81">
              <w:rPr>
                <w:rFonts w:ascii="Times New Roman" w:hAnsi="Times New Roman" w:cs="Times New Roman"/>
                <w:sz w:val="24"/>
                <w:szCs w:val="24"/>
              </w:rPr>
              <w:t>mg/kg</w:t>
            </w:r>
            <w:r w:rsidRPr="00444E81">
              <w:rPr>
                <w:rFonts w:ascii="Times New Roman" w:hAnsi="Times New Roman" w:cs="Times New Roman"/>
                <w:sz w:val="24"/>
                <w:szCs w:val="24"/>
                <w:lang w:val="en-US"/>
              </w:rPr>
              <w:t xml:space="preserve"> (T: đề xuất tạm thời)</w:t>
            </w:r>
          </w:p>
          <w:p w14:paraId="54FBA248"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rPr>
              <w:t>− Fluralaner trong các mặt hàng động vật</w:t>
            </w:r>
            <w:r w:rsidRPr="00444E81">
              <w:rPr>
                <w:rFonts w:ascii="Times New Roman" w:hAnsi="Times New Roman" w:cs="Times New Roman"/>
                <w:sz w:val="24"/>
                <w:szCs w:val="24"/>
                <w:lang w:val="en-US"/>
              </w:rPr>
              <w:t>:  0,25 - 7</w:t>
            </w:r>
            <w:r w:rsidRPr="00444E81">
              <w:rPr>
                <w:rFonts w:ascii="Times New Roman" w:hAnsi="Times New Roman" w:cs="Times New Roman"/>
                <w:sz w:val="24"/>
                <w:szCs w:val="24"/>
              </w:rPr>
              <w:t xml:space="preserve"> mg/kg</w:t>
            </w:r>
          </w:p>
          <w:p w14:paraId="548D850A" w14:textId="4831441A"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2. Q</w:t>
            </w:r>
            <w:r w:rsidRPr="00444E81">
              <w:rPr>
                <w:rFonts w:ascii="Times New Roman" w:hAnsi="Times New Roman" w:cs="Times New Roman"/>
                <w:sz w:val="24"/>
                <w:szCs w:val="24"/>
              </w:rPr>
              <w:t>uy định sử dụng an toàn</w:t>
            </w:r>
            <w:r w:rsidRPr="00444E81">
              <w:rPr>
                <w:rFonts w:ascii="Times New Roman" w:hAnsi="Times New Roman" w:cs="Times New Roman"/>
                <w:sz w:val="24"/>
                <w:szCs w:val="24"/>
                <w:lang w:val="en-US"/>
              </w:rPr>
              <w:t>,</w:t>
            </w:r>
            <w:r w:rsidRPr="00444E81">
              <w:rPr>
                <w:rFonts w:ascii="Times New Roman" w:hAnsi="Times New Roman" w:cs="Times New Roman"/>
                <w:sz w:val="24"/>
                <w:szCs w:val="24"/>
              </w:rPr>
              <w:t xml:space="preserve"> hiệu quả </w:t>
            </w:r>
            <w:r w:rsidRPr="00444E81">
              <w:rPr>
                <w:rFonts w:ascii="Times New Roman" w:hAnsi="Times New Roman" w:cs="Times New Roman"/>
                <w:sz w:val="24"/>
                <w:szCs w:val="24"/>
                <w:lang w:val="en-US"/>
              </w:rPr>
              <w:t>một số</w:t>
            </w:r>
            <w:r w:rsidRPr="00444E81">
              <w:rPr>
                <w:rFonts w:ascii="Times New Roman" w:hAnsi="Times New Roman" w:cs="Times New Roman"/>
                <w:sz w:val="24"/>
                <w:szCs w:val="24"/>
              </w:rPr>
              <w:t xml:space="preserve"> loại hóa chất nông nghiệp và thú y</w:t>
            </w:r>
            <w:r w:rsidRPr="00444E81">
              <w:rPr>
                <w:rFonts w:ascii="Times New Roman" w:hAnsi="Times New Roman" w:cs="Times New Roman"/>
                <w:sz w:val="24"/>
                <w:szCs w:val="24"/>
                <w:lang w:val="en-US"/>
              </w:rPr>
              <w:t xml:space="preserve"> </w:t>
            </w:r>
          </w:p>
        </w:tc>
      </w:tr>
      <w:tr w:rsidR="00444E81" w:rsidRPr="00444E81" w14:paraId="37DFC33A" w14:textId="77777777" w:rsidTr="00B73D97">
        <w:trPr>
          <w:trHeight w:val="283"/>
        </w:trPr>
        <w:tc>
          <w:tcPr>
            <w:tcW w:w="570" w:type="dxa"/>
            <w:shd w:val="clear" w:color="auto" w:fill="FFFFFF"/>
            <w:tcMar>
              <w:top w:w="30" w:type="dxa"/>
              <w:left w:w="45" w:type="dxa"/>
              <w:bottom w:w="30" w:type="dxa"/>
              <w:right w:w="45" w:type="dxa"/>
            </w:tcMar>
            <w:vAlign w:val="center"/>
          </w:tcPr>
          <w:p w14:paraId="5E0FAEAE"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AAD417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G/SPS/N/UGA/371</w:t>
            </w:r>
          </w:p>
        </w:tc>
        <w:tc>
          <w:tcPr>
            <w:tcW w:w="992" w:type="dxa"/>
            <w:shd w:val="clear" w:color="auto" w:fill="FFFFFF"/>
            <w:tcMar>
              <w:top w:w="30" w:type="dxa"/>
              <w:left w:w="45" w:type="dxa"/>
              <w:bottom w:w="30" w:type="dxa"/>
              <w:right w:w="45" w:type="dxa"/>
            </w:tcMar>
            <w:vAlign w:val="center"/>
          </w:tcPr>
          <w:p w14:paraId="03B586E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66049AB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Uganda</w:t>
            </w:r>
          </w:p>
        </w:tc>
        <w:tc>
          <w:tcPr>
            <w:tcW w:w="1276" w:type="dxa"/>
            <w:shd w:val="clear" w:color="auto" w:fill="FFFFFF"/>
            <w:tcMar>
              <w:top w:w="30" w:type="dxa"/>
              <w:left w:w="45" w:type="dxa"/>
              <w:bottom w:w="30" w:type="dxa"/>
              <w:right w:w="45" w:type="dxa"/>
            </w:tcMar>
            <w:vAlign w:val="center"/>
          </w:tcPr>
          <w:p w14:paraId="59AF452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19/9/2024</w:t>
            </w:r>
          </w:p>
        </w:tc>
        <w:tc>
          <w:tcPr>
            <w:tcW w:w="2976" w:type="dxa"/>
            <w:shd w:val="clear" w:color="auto" w:fill="FFFFFF"/>
            <w:tcMar>
              <w:top w:w="30" w:type="dxa"/>
              <w:left w:w="45" w:type="dxa"/>
              <w:bottom w:w="30" w:type="dxa"/>
              <w:right w:w="45" w:type="dxa"/>
            </w:tcMar>
            <w:vAlign w:val="center"/>
          </w:tcPr>
          <w:p w14:paraId="33FDB720"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DUS DARS 1291-2, Côn trùng ăn được </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Phần 2: Sản phẩm có chứa côn trùng ăn được </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Đặc điểm kỹ thuật, </w:t>
            </w:r>
            <w:r w:rsidRPr="00B73D97">
              <w:rPr>
                <w:rFonts w:ascii="Times New Roman" w:hAnsi="Times New Roman" w:cs="Times New Roman"/>
                <w:sz w:val="24"/>
                <w:szCs w:val="24"/>
              </w:rPr>
              <w:t>ấn</w:t>
            </w:r>
            <w:r w:rsidRPr="00444E81">
              <w:rPr>
                <w:rFonts w:ascii="Times New Roman" w:hAnsi="Times New Roman" w:cs="Times New Roman"/>
                <w:sz w:val="24"/>
                <w:szCs w:val="24"/>
              </w:rPr>
              <w:t xml:space="preserve"> bản đầu tiên</w:t>
            </w:r>
          </w:p>
        </w:tc>
        <w:tc>
          <w:tcPr>
            <w:tcW w:w="5529" w:type="dxa"/>
            <w:shd w:val="clear" w:color="auto" w:fill="FFFFFF"/>
            <w:tcMar>
              <w:top w:w="30" w:type="dxa"/>
              <w:left w:w="45" w:type="dxa"/>
              <w:bottom w:w="30" w:type="dxa"/>
              <w:right w:w="45" w:type="dxa"/>
            </w:tcMar>
            <w:vAlign w:val="center"/>
          </w:tcPr>
          <w:p w14:paraId="2767100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Bản dự thảo Tiêu chuẩn</w:t>
            </w:r>
            <w:r w:rsidRPr="00B73D97">
              <w:rPr>
                <w:rFonts w:ascii="Times New Roman" w:hAnsi="Times New Roman" w:cs="Times New Roman"/>
                <w:sz w:val="24"/>
                <w:szCs w:val="24"/>
              </w:rPr>
              <w:t xml:space="preserve"> của</w:t>
            </w:r>
            <w:r w:rsidRPr="00444E81">
              <w:rPr>
                <w:rFonts w:ascii="Times New Roman" w:hAnsi="Times New Roman" w:cs="Times New Roman"/>
                <w:sz w:val="24"/>
                <w:szCs w:val="24"/>
              </w:rPr>
              <w:t xml:space="preserve"> Uganda nêu rõ các yêu cầu, phương pháp lấy mẫu và thử nghiệm đối với các sản phẩm có chứa côn trùng ăn được dùng cho con người.</w:t>
            </w:r>
          </w:p>
        </w:tc>
      </w:tr>
      <w:tr w:rsidR="00444E81" w:rsidRPr="00444E81" w14:paraId="0C33670D" w14:textId="77777777" w:rsidTr="00B73D97">
        <w:trPr>
          <w:trHeight w:val="283"/>
        </w:trPr>
        <w:tc>
          <w:tcPr>
            <w:tcW w:w="570" w:type="dxa"/>
            <w:shd w:val="clear" w:color="auto" w:fill="FFFFFF"/>
            <w:tcMar>
              <w:top w:w="30" w:type="dxa"/>
              <w:left w:w="45" w:type="dxa"/>
              <w:bottom w:w="30" w:type="dxa"/>
              <w:right w:w="45" w:type="dxa"/>
            </w:tcMar>
            <w:vAlign w:val="center"/>
          </w:tcPr>
          <w:p w14:paraId="3F19CC73"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BC51B9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G/SPS/N/KEN/305</w:t>
            </w:r>
          </w:p>
        </w:tc>
        <w:tc>
          <w:tcPr>
            <w:tcW w:w="992" w:type="dxa"/>
            <w:shd w:val="clear" w:color="auto" w:fill="FFFFFF"/>
            <w:tcMar>
              <w:top w:w="30" w:type="dxa"/>
              <w:left w:w="45" w:type="dxa"/>
              <w:bottom w:w="30" w:type="dxa"/>
              <w:right w:w="45" w:type="dxa"/>
            </w:tcMar>
            <w:vAlign w:val="center"/>
          </w:tcPr>
          <w:p w14:paraId="33C0321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6F4E8C1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3360881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19/9/2024</w:t>
            </w:r>
          </w:p>
        </w:tc>
        <w:tc>
          <w:tcPr>
            <w:tcW w:w="2976" w:type="dxa"/>
            <w:shd w:val="clear" w:color="auto" w:fill="FFFFFF"/>
            <w:tcMar>
              <w:top w:w="30" w:type="dxa"/>
              <w:left w:w="45" w:type="dxa"/>
              <w:bottom w:w="30" w:type="dxa"/>
              <w:right w:w="45" w:type="dxa"/>
            </w:tcMar>
            <w:vAlign w:val="center"/>
          </w:tcPr>
          <w:p w14:paraId="19510C5C"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DARS 54: 2024 Bộ quy tắc thực hành vệ sinh đối với các </w:t>
            </w:r>
            <w:r w:rsidRPr="00444E81">
              <w:rPr>
                <w:rFonts w:ascii="Times New Roman" w:hAnsi="Times New Roman" w:cs="Times New Roman"/>
                <w:sz w:val="24"/>
                <w:szCs w:val="24"/>
              </w:rPr>
              <w:lastRenderedPageBreak/>
              <w:t>sản phẩm trái cây và rau quả đóng hộp</w:t>
            </w:r>
          </w:p>
        </w:tc>
        <w:tc>
          <w:tcPr>
            <w:tcW w:w="5529" w:type="dxa"/>
            <w:shd w:val="clear" w:color="auto" w:fill="FFFFFF"/>
            <w:tcMar>
              <w:top w:w="30" w:type="dxa"/>
              <w:left w:w="45" w:type="dxa"/>
              <w:bottom w:w="30" w:type="dxa"/>
              <w:right w:w="45" w:type="dxa"/>
            </w:tcMar>
            <w:vAlign w:val="center"/>
          </w:tcPr>
          <w:p w14:paraId="5553D586"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 xml:space="preserve">Dự thảo quy định thực hành vệ sinh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Kenya áp dụng cho các sản phẩm trái cây và rau quả được chế biến bằng nhiệt, trước hoặc sau khi được đưa vào các bao bì kín.</w:t>
            </w:r>
          </w:p>
        </w:tc>
      </w:tr>
      <w:tr w:rsidR="00444E81" w:rsidRPr="00444E81" w14:paraId="3430FF40" w14:textId="77777777" w:rsidTr="00B73D97">
        <w:trPr>
          <w:trHeight w:val="283"/>
        </w:trPr>
        <w:tc>
          <w:tcPr>
            <w:tcW w:w="570" w:type="dxa"/>
            <w:shd w:val="clear" w:color="auto" w:fill="FFFFFF"/>
            <w:tcMar>
              <w:top w:w="30" w:type="dxa"/>
              <w:left w:w="45" w:type="dxa"/>
              <w:bottom w:w="30" w:type="dxa"/>
              <w:right w:w="45" w:type="dxa"/>
            </w:tcMar>
            <w:vAlign w:val="center"/>
          </w:tcPr>
          <w:p w14:paraId="2B050A62"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B6C0EF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G/SPS/N/GBR/70</w:t>
            </w:r>
          </w:p>
        </w:tc>
        <w:tc>
          <w:tcPr>
            <w:tcW w:w="992" w:type="dxa"/>
            <w:shd w:val="clear" w:color="auto" w:fill="FFFFFF"/>
            <w:tcMar>
              <w:top w:w="30" w:type="dxa"/>
              <w:left w:w="45" w:type="dxa"/>
              <w:bottom w:w="30" w:type="dxa"/>
              <w:right w:w="45" w:type="dxa"/>
            </w:tcMar>
            <w:vAlign w:val="center"/>
          </w:tcPr>
          <w:p w14:paraId="7B8710D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079EE74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761C0F9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19/9/2024</w:t>
            </w:r>
          </w:p>
        </w:tc>
        <w:tc>
          <w:tcPr>
            <w:tcW w:w="2976" w:type="dxa"/>
            <w:shd w:val="clear" w:color="auto" w:fill="FFFFFF"/>
            <w:tcMar>
              <w:top w:w="30" w:type="dxa"/>
              <w:left w:w="45" w:type="dxa"/>
              <w:bottom w:w="30" w:type="dxa"/>
              <w:right w:w="45" w:type="dxa"/>
            </w:tcMar>
            <w:vAlign w:val="center"/>
          </w:tcPr>
          <w:p w14:paraId="2D8E4063"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Mức dư lượng tối đa đối với flonicamid theo Đạo luật của Vương quốc Anh</w:t>
            </w:r>
          </w:p>
        </w:tc>
        <w:tc>
          <w:tcPr>
            <w:tcW w:w="5529" w:type="dxa"/>
            <w:shd w:val="clear" w:color="auto" w:fill="FFFFFF"/>
            <w:tcMar>
              <w:top w:w="30" w:type="dxa"/>
              <w:left w:w="45" w:type="dxa"/>
              <w:bottom w:w="30" w:type="dxa"/>
              <w:right w:w="45" w:type="dxa"/>
            </w:tcMar>
            <w:vAlign w:val="center"/>
          </w:tcPr>
          <w:p w14:paraId="4548E29E" w14:textId="2940767B"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Cơ </w:t>
            </w:r>
            <w:r w:rsidRPr="00B73D97">
              <w:rPr>
                <w:rFonts w:ascii="Times New Roman" w:hAnsi="Times New Roman" w:cs="Times New Roman"/>
                <w:sz w:val="24"/>
                <w:szCs w:val="24"/>
              </w:rPr>
              <w:t xml:space="preserve">quan </w:t>
            </w:r>
            <w:r w:rsidRPr="00444E81">
              <w:rPr>
                <w:rFonts w:ascii="Times New Roman" w:hAnsi="Times New Roman" w:cs="Times New Roman"/>
                <w:sz w:val="24"/>
                <w:szCs w:val="24"/>
              </w:rPr>
              <w:t>An toàn Y</w:t>
            </w:r>
            <w:r w:rsidRPr="00B73D97">
              <w:rPr>
                <w:rFonts w:ascii="Times New Roman" w:hAnsi="Times New Roman" w:cs="Times New Roman"/>
                <w:sz w:val="24"/>
                <w:szCs w:val="24"/>
              </w:rPr>
              <w:t xml:space="preserve"> tế</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 xml:space="preserve">của Vương quốc Anh </w:t>
            </w:r>
            <w:r w:rsidRPr="00444E81">
              <w:rPr>
                <w:rFonts w:ascii="Times New Roman" w:hAnsi="Times New Roman" w:cs="Times New Roman"/>
                <w:sz w:val="24"/>
                <w:szCs w:val="24"/>
              </w:rPr>
              <w:t xml:space="preserve">đã nhận được đơn </w:t>
            </w:r>
            <w:r w:rsidRPr="00B73D97">
              <w:rPr>
                <w:rFonts w:ascii="Times New Roman" w:hAnsi="Times New Roman" w:cs="Times New Roman"/>
                <w:sz w:val="24"/>
                <w:szCs w:val="24"/>
              </w:rPr>
              <w:t>kiến nghị</w:t>
            </w:r>
            <w:r w:rsidRPr="00444E81">
              <w:rPr>
                <w:rFonts w:ascii="Times New Roman" w:hAnsi="Times New Roman" w:cs="Times New Roman"/>
                <w:sz w:val="24"/>
                <w:szCs w:val="24"/>
              </w:rPr>
              <w:t xml:space="preserve"> thiết lập MRL mới cho đậu không có vỏ. Sau khi đánh giá, một MRL mới đã được đưa ra để phù hợp với việc cấp phép mới cho sản phẩm bảo vệ thực vật tại Vương quốc Anh.</w:t>
            </w:r>
          </w:p>
          <w:p w14:paraId="182A9A46"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Theo đó, mức dư lượng tối đa đối với flonicamid trên một số nhóm như sau:</w:t>
            </w:r>
          </w:p>
          <w:p w14:paraId="356D1EDC" w14:textId="77777777" w:rsidR="00444E81" w:rsidRPr="00444E81" w:rsidRDefault="00444E81" w:rsidP="00EE631D">
            <w:pPr>
              <w:numPr>
                <w:ilvl w:val="0"/>
                <w:numId w:val="7"/>
              </w:numPr>
              <w:tabs>
                <w:tab w:val="left" w:pos="300"/>
              </w:tabs>
              <w:spacing w:after="0" w:line="240" w:lineRule="auto"/>
              <w:ind w:left="94" w:hanging="94"/>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Điều chỉnh tăng:</w:t>
            </w:r>
          </w:p>
          <w:p w14:paraId="3645B6F0" w14:textId="23141057" w:rsidR="00444E81" w:rsidRPr="00444E81" w:rsidRDefault="00444E81" w:rsidP="00EE631D">
            <w:pPr>
              <w:numPr>
                <w:ilvl w:val="0"/>
                <w:numId w:val="6"/>
              </w:numPr>
              <w:tabs>
                <w:tab w:val="left" w:pos="300"/>
              </w:tabs>
              <w:spacing w:after="0" w:line="240" w:lineRule="auto"/>
              <w:ind w:left="94" w:hanging="94"/>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 xml:space="preserve">Đậu (không vỏ): được điều chỉnh tăng từ </w:t>
            </w:r>
            <w:r w:rsidR="00AD15AA">
              <w:rPr>
                <w:rFonts w:ascii="Times New Roman" w:hAnsi="Times New Roman" w:cs="Times New Roman"/>
                <w:sz w:val="24"/>
                <w:szCs w:val="24"/>
              </w:rPr>
              <w:t>0,</w:t>
            </w:r>
            <w:r w:rsidRPr="00444E81">
              <w:rPr>
                <w:rFonts w:ascii="Times New Roman" w:hAnsi="Times New Roman" w:cs="Times New Roman"/>
                <w:sz w:val="24"/>
                <w:szCs w:val="24"/>
              </w:rPr>
              <w:t>03*</w:t>
            </w:r>
            <w:r w:rsidRPr="00444E81">
              <w:rPr>
                <w:rFonts w:ascii="Times New Roman" w:hAnsi="Times New Roman" w:cs="Times New Roman"/>
                <w:sz w:val="24"/>
                <w:szCs w:val="24"/>
                <w:lang w:val="en-US"/>
              </w:rPr>
              <w:t xml:space="preserve"> mg/kg lên 0,7 mg/kg</w:t>
            </w:r>
          </w:p>
          <w:p w14:paraId="2B87E6F0" w14:textId="77777777" w:rsidR="00444E81" w:rsidRPr="00444E81" w:rsidRDefault="00444E81" w:rsidP="00EE631D">
            <w:pPr>
              <w:numPr>
                <w:ilvl w:val="0"/>
                <w:numId w:val="7"/>
              </w:numPr>
              <w:tabs>
                <w:tab w:val="left" w:pos="300"/>
              </w:tabs>
              <w:spacing w:after="0" w:line="240" w:lineRule="auto"/>
              <w:ind w:left="94" w:hanging="94"/>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Các nhóm hoàng hóa khác được giữ nguyên:</w:t>
            </w:r>
          </w:p>
          <w:p w14:paraId="17B33F2F" w14:textId="77777777" w:rsidR="00444E81" w:rsidRPr="00444E81" w:rsidRDefault="00444E81" w:rsidP="00EE631D">
            <w:pPr>
              <w:numPr>
                <w:ilvl w:val="0"/>
                <w:numId w:val="6"/>
              </w:numPr>
              <w:tabs>
                <w:tab w:val="left" w:pos="300"/>
              </w:tabs>
              <w:spacing w:after="0" w:line="240" w:lineRule="auto"/>
              <w:ind w:left="94" w:hanging="94"/>
              <w:jc w:val="both"/>
              <w:rPr>
                <w:rFonts w:ascii="Times New Roman" w:hAnsi="Times New Roman" w:cs="Times New Roman"/>
                <w:sz w:val="24"/>
                <w:szCs w:val="24"/>
              </w:rPr>
            </w:pPr>
            <w:r w:rsidRPr="00444E81">
              <w:rPr>
                <w:rFonts w:ascii="Times New Roman" w:hAnsi="Times New Roman" w:cs="Times New Roman"/>
                <w:sz w:val="24"/>
                <w:szCs w:val="24"/>
              </w:rPr>
              <w:t>Nhóm quả có múi: 0,15 mg/kg</w:t>
            </w:r>
          </w:p>
          <w:p w14:paraId="528BB82D" w14:textId="77777777" w:rsidR="00444E81" w:rsidRPr="00444E81" w:rsidRDefault="00444E81" w:rsidP="00EE631D">
            <w:pPr>
              <w:numPr>
                <w:ilvl w:val="0"/>
                <w:numId w:val="6"/>
              </w:numPr>
              <w:tabs>
                <w:tab w:val="left" w:pos="300"/>
              </w:tabs>
              <w:spacing w:after="0" w:line="240" w:lineRule="auto"/>
              <w:ind w:left="94" w:hanging="94"/>
              <w:jc w:val="both"/>
              <w:rPr>
                <w:rFonts w:ascii="Times New Roman" w:hAnsi="Times New Roman" w:cs="Times New Roman"/>
                <w:sz w:val="24"/>
                <w:szCs w:val="24"/>
              </w:rPr>
            </w:pPr>
            <w:r w:rsidRPr="00444E81">
              <w:rPr>
                <w:rFonts w:ascii="Times New Roman" w:hAnsi="Times New Roman" w:cs="Times New Roman"/>
                <w:sz w:val="24"/>
                <w:szCs w:val="24"/>
              </w:rPr>
              <w:t>Nhóm các loại hạt (hạnh nhân, óc chó, đậu phộng, ...): 0,06 mg/kg</w:t>
            </w:r>
          </w:p>
          <w:p w14:paraId="552588D6" w14:textId="77777777" w:rsidR="00444E81" w:rsidRPr="00444E81" w:rsidRDefault="00444E81" w:rsidP="00EE631D">
            <w:pPr>
              <w:numPr>
                <w:ilvl w:val="0"/>
                <w:numId w:val="6"/>
              </w:numPr>
              <w:tabs>
                <w:tab w:val="left" w:pos="300"/>
              </w:tabs>
              <w:spacing w:after="0" w:line="240" w:lineRule="auto"/>
              <w:ind w:left="94" w:hanging="94"/>
              <w:jc w:val="both"/>
              <w:rPr>
                <w:rFonts w:ascii="Times New Roman" w:hAnsi="Times New Roman" w:cs="Times New Roman"/>
                <w:sz w:val="24"/>
                <w:szCs w:val="24"/>
              </w:rPr>
            </w:pPr>
            <w:r w:rsidRPr="00444E81">
              <w:rPr>
                <w:rFonts w:ascii="Times New Roman" w:hAnsi="Times New Roman" w:cs="Times New Roman"/>
                <w:sz w:val="24"/>
                <w:szCs w:val="24"/>
              </w:rPr>
              <w:t>Nhóm các loại quả thuộc họ táo: 0,3 mg/kg</w:t>
            </w:r>
          </w:p>
          <w:p w14:paraId="1BFF6890" w14:textId="77777777" w:rsidR="00444E81" w:rsidRPr="00444E81" w:rsidRDefault="00444E81" w:rsidP="00EE631D">
            <w:pPr>
              <w:numPr>
                <w:ilvl w:val="0"/>
                <w:numId w:val="6"/>
              </w:numPr>
              <w:tabs>
                <w:tab w:val="left" w:pos="300"/>
              </w:tabs>
              <w:spacing w:after="0" w:line="240" w:lineRule="auto"/>
              <w:ind w:left="94" w:hanging="94"/>
              <w:jc w:val="both"/>
              <w:rPr>
                <w:rFonts w:ascii="Times New Roman" w:hAnsi="Times New Roman" w:cs="Times New Roman"/>
                <w:sz w:val="24"/>
                <w:szCs w:val="24"/>
              </w:rPr>
            </w:pPr>
            <w:r w:rsidRPr="00444E81">
              <w:rPr>
                <w:rFonts w:ascii="Times New Roman" w:hAnsi="Times New Roman" w:cs="Times New Roman"/>
                <w:sz w:val="24"/>
                <w:szCs w:val="24"/>
              </w:rPr>
              <w:t>Nhóm quả có vỏ: 0,03 mg/kg</w:t>
            </w:r>
          </w:p>
          <w:p w14:paraId="305B2897" w14:textId="77777777" w:rsidR="00444E81" w:rsidRPr="00444E81" w:rsidRDefault="00444E81" w:rsidP="00EE631D">
            <w:pPr>
              <w:numPr>
                <w:ilvl w:val="0"/>
                <w:numId w:val="6"/>
              </w:numPr>
              <w:tabs>
                <w:tab w:val="left" w:pos="300"/>
              </w:tabs>
              <w:spacing w:after="0" w:line="240" w:lineRule="auto"/>
              <w:ind w:left="94" w:hanging="94"/>
              <w:jc w:val="both"/>
              <w:rPr>
                <w:rFonts w:ascii="Times New Roman" w:hAnsi="Times New Roman" w:cs="Times New Roman"/>
                <w:sz w:val="24"/>
                <w:szCs w:val="24"/>
              </w:rPr>
            </w:pPr>
            <w:r w:rsidRPr="00444E81">
              <w:rPr>
                <w:rFonts w:ascii="Times New Roman" w:hAnsi="Times New Roman" w:cs="Times New Roman"/>
                <w:sz w:val="24"/>
                <w:szCs w:val="24"/>
              </w:rPr>
              <w:t>Mật ong: 0,05 mg/kg</w:t>
            </w:r>
          </w:p>
        </w:tc>
      </w:tr>
      <w:tr w:rsidR="00444E81" w:rsidRPr="00444E81" w14:paraId="522CD059" w14:textId="77777777" w:rsidTr="00B73D97">
        <w:trPr>
          <w:trHeight w:val="283"/>
        </w:trPr>
        <w:tc>
          <w:tcPr>
            <w:tcW w:w="570" w:type="dxa"/>
            <w:shd w:val="clear" w:color="auto" w:fill="FFFFFF"/>
            <w:tcMar>
              <w:top w:w="30" w:type="dxa"/>
              <w:left w:w="45" w:type="dxa"/>
              <w:bottom w:w="30" w:type="dxa"/>
              <w:right w:w="45" w:type="dxa"/>
            </w:tcMar>
            <w:vAlign w:val="center"/>
          </w:tcPr>
          <w:p w14:paraId="56BCFE49"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B740DA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G/SPS/N/GBR/69</w:t>
            </w:r>
          </w:p>
        </w:tc>
        <w:tc>
          <w:tcPr>
            <w:tcW w:w="992" w:type="dxa"/>
            <w:shd w:val="clear" w:color="auto" w:fill="FFFFFF"/>
            <w:tcMar>
              <w:top w:w="30" w:type="dxa"/>
              <w:left w:w="45" w:type="dxa"/>
              <w:bottom w:w="30" w:type="dxa"/>
              <w:right w:w="45" w:type="dxa"/>
            </w:tcMar>
            <w:vAlign w:val="center"/>
          </w:tcPr>
          <w:p w14:paraId="1E3CEFC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22C66D0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3152261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19/9/2024</w:t>
            </w:r>
          </w:p>
        </w:tc>
        <w:tc>
          <w:tcPr>
            <w:tcW w:w="2976" w:type="dxa"/>
            <w:shd w:val="clear" w:color="auto" w:fill="FFFFFF"/>
            <w:tcMar>
              <w:top w:w="30" w:type="dxa"/>
              <w:left w:w="45" w:type="dxa"/>
              <w:bottom w:w="30" w:type="dxa"/>
              <w:right w:w="45" w:type="dxa"/>
            </w:tcMar>
            <w:vAlign w:val="center"/>
          </w:tcPr>
          <w:p w14:paraId="378C6486"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Mức dư lượng tối đa đối với fludioxonil theo Đạo luật của Vương quốc Anh</w:t>
            </w:r>
          </w:p>
        </w:tc>
        <w:tc>
          <w:tcPr>
            <w:tcW w:w="5529" w:type="dxa"/>
            <w:shd w:val="clear" w:color="auto" w:fill="FFFFFF"/>
            <w:tcMar>
              <w:top w:w="30" w:type="dxa"/>
              <w:left w:w="45" w:type="dxa"/>
              <w:bottom w:w="30" w:type="dxa"/>
              <w:right w:w="45" w:type="dxa"/>
            </w:tcMar>
            <w:vAlign w:val="center"/>
          </w:tcPr>
          <w:p w14:paraId="1FF9418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Cơ </w:t>
            </w:r>
            <w:r w:rsidRPr="00B73D97">
              <w:rPr>
                <w:rFonts w:ascii="Times New Roman" w:hAnsi="Times New Roman" w:cs="Times New Roman"/>
                <w:sz w:val="24"/>
                <w:szCs w:val="24"/>
              </w:rPr>
              <w:t xml:space="preserve">quan </w:t>
            </w:r>
            <w:r w:rsidRPr="00444E81">
              <w:rPr>
                <w:rFonts w:ascii="Times New Roman" w:hAnsi="Times New Roman" w:cs="Times New Roman"/>
                <w:sz w:val="24"/>
                <w:szCs w:val="24"/>
              </w:rPr>
              <w:t>An toàn Y</w:t>
            </w:r>
            <w:r w:rsidRPr="00B73D97">
              <w:rPr>
                <w:rFonts w:ascii="Times New Roman" w:hAnsi="Times New Roman" w:cs="Times New Roman"/>
                <w:sz w:val="24"/>
                <w:szCs w:val="24"/>
              </w:rPr>
              <w:t xml:space="preserve"> tế</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 xml:space="preserve">của Vương quốc Anh </w:t>
            </w:r>
            <w:r w:rsidRPr="00444E81">
              <w:rPr>
                <w:rFonts w:ascii="Times New Roman" w:hAnsi="Times New Roman" w:cs="Times New Roman"/>
                <w:sz w:val="24"/>
                <w:szCs w:val="24"/>
              </w:rPr>
              <w:t xml:space="preserve">đã nhận được đơn </w:t>
            </w:r>
            <w:r w:rsidRPr="00B73D97">
              <w:rPr>
                <w:rFonts w:ascii="Times New Roman" w:hAnsi="Times New Roman" w:cs="Times New Roman"/>
                <w:sz w:val="24"/>
                <w:szCs w:val="24"/>
              </w:rPr>
              <w:t>kiến nghị</w:t>
            </w:r>
            <w:r w:rsidRPr="00444E81">
              <w:rPr>
                <w:rFonts w:ascii="Times New Roman" w:hAnsi="Times New Roman" w:cs="Times New Roman"/>
                <w:sz w:val="24"/>
                <w:szCs w:val="24"/>
              </w:rPr>
              <w:t xml:space="preserve"> thiết lập MRL </w:t>
            </w:r>
            <w:r w:rsidRPr="00B73D97">
              <w:rPr>
                <w:rFonts w:ascii="Times New Roman" w:hAnsi="Times New Roman" w:cs="Times New Roman"/>
                <w:sz w:val="24"/>
                <w:szCs w:val="24"/>
              </w:rPr>
              <w:t xml:space="preserve">mới </w:t>
            </w:r>
            <w:r w:rsidRPr="00444E81">
              <w:rPr>
                <w:rFonts w:ascii="Times New Roman" w:hAnsi="Times New Roman" w:cs="Times New Roman"/>
                <w:sz w:val="24"/>
                <w:szCs w:val="24"/>
              </w:rPr>
              <w:t>đối với hoạt chất fludioxonil cho xoài, đu đủ và các loại hạt cây. Cụ thể như sau:</w:t>
            </w:r>
          </w:p>
          <w:p w14:paraId="38545BAC" w14:textId="423C5DF4"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Mức dư lượng tối đa (MRL) đối với hoạt chất fludioxonil</w:t>
            </w:r>
            <w:r w:rsidR="00AD15AA">
              <w:rPr>
                <w:rFonts w:ascii="Times New Roman" w:hAnsi="Times New Roman" w:cs="Times New Roman"/>
                <w:sz w:val="24"/>
                <w:szCs w:val="24"/>
              </w:rPr>
              <w:t xml:space="preserve"> </w:t>
            </w:r>
            <w:r w:rsidRPr="00444E81">
              <w:rPr>
                <w:rFonts w:ascii="Times New Roman" w:hAnsi="Times New Roman" w:cs="Times New Roman"/>
                <w:sz w:val="24"/>
                <w:szCs w:val="24"/>
              </w:rPr>
              <w:t>được điều chỉnh tăng</w:t>
            </w:r>
            <w:r w:rsidR="00AD15AA">
              <w:rPr>
                <w:rFonts w:ascii="Times New Roman" w:hAnsi="Times New Roman" w:cs="Times New Roman"/>
                <w:sz w:val="24"/>
                <w:szCs w:val="24"/>
              </w:rPr>
              <w:t xml:space="preserve"> </w:t>
            </w:r>
            <w:r w:rsidRPr="00444E81">
              <w:rPr>
                <w:rFonts w:ascii="Times New Roman" w:hAnsi="Times New Roman" w:cs="Times New Roman"/>
                <w:sz w:val="24"/>
                <w:szCs w:val="24"/>
              </w:rPr>
              <w:t>từ 3,5 đến 600 lần</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tùy từng nhóm sản phẩm sau:</w:t>
            </w:r>
          </w:p>
          <w:p w14:paraId="174D97B9" w14:textId="77AE7D23"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w:t>
            </w:r>
            <w:r w:rsidR="00AD15AA">
              <w:rPr>
                <w:rFonts w:ascii="Times New Roman" w:hAnsi="Times New Roman" w:cs="Times New Roman"/>
                <w:sz w:val="24"/>
                <w:szCs w:val="24"/>
              </w:rPr>
              <w:t xml:space="preserve"> </w:t>
            </w:r>
            <w:r w:rsidRPr="00444E81">
              <w:rPr>
                <w:rFonts w:ascii="Times New Roman" w:hAnsi="Times New Roman" w:cs="Times New Roman"/>
                <w:sz w:val="24"/>
                <w:szCs w:val="24"/>
              </w:rPr>
              <w:t>Nhóm</w:t>
            </w:r>
            <w:r w:rsidR="00AD15AA">
              <w:rPr>
                <w:rFonts w:ascii="Times New Roman" w:hAnsi="Times New Roman" w:cs="Times New Roman"/>
                <w:sz w:val="24"/>
                <w:szCs w:val="24"/>
              </w:rPr>
              <w:t xml:space="preserve"> </w:t>
            </w:r>
            <w:r w:rsidRPr="00444E81">
              <w:rPr>
                <w:rFonts w:ascii="Times New Roman" w:hAnsi="Times New Roman" w:cs="Times New Roman"/>
                <w:sz w:val="24"/>
                <w:szCs w:val="24"/>
              </w:rPr>
              <w:t>các loại hạt</w:t>
            </w:r>
            <w:r w:rsidR="00AD15AA">
              <w:rPr>
                <w:rFonts w:ascii="Times New Roman" w:hAnsi="Times New Roman" w:cs="Times New Roman"/>
                <w:sz w:val="24"/>
                <w:szCs w:val="24"/>
              </w:rPr>
              <w:t xml:space="preserve"> </w:t>
            </w:r>
            <w:r w:rsidRPr="00444E81">
              <w:rPr>
                <w:rFonts w:ascii="Times New Roman" w:hAnsi="Times New Roman" w:cs="Times New Roman"/>
                <w:sz w:val="24"/>
                <w:szCs w:val="24"/>
              </w:rPr>
              <w:t>(hạnh nhân, hạt điều, hạt dẻ, hạt dẻ cười, hạt macca,  hạt óc chó, ...): điều chỉnh</w:t>
            </w:r>
            <w:r w:rsidR="00AD15AA">
              <w:rPr>
                <w:rFonts w:ascii="Times New Roman" w:hAnsi="Times New Roman" w:cs="Times New Roman"/>
                <w:sz w:val="24"/>
                <w:szCs w:val="24"/>
              </w:rPr>
              <w:t xml:space="preserve"> </w:t>
            </w:r>
            <w:r w:rsidRPr="00444E81">
              <w:rPr>
                <w:rFonts w:ascii="Times New Roman" w:hAnsi="Times New Roman" w:cs="Times New Roman"/>
                <w:sz w:val="24"/>
                <w:szCs w:val="24"/>
              </w:rPr>
              <w:t>tăng MRL từ 0,01 mg/kg lên 0,3 mg/kg;</w:t>
            </w:r>
          </w:p>
          <w:p w14:paraId="16C25D91" w14:textId="49E21C9F"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w:t>
            </w:r>
            <w:r w:rsidR="00AD15AA">
              <w:rPr>
                <w:rFonts w:ascii="Times New Roman" w:hAnsi="Times New Roman" w:cs="Times New Roman"/>
                <w:sz w:val="24"/>
                <w:szCs w:val="24"/>
              </w:rPr>
              <w:t xml:space="preserve"> </w:t>
            </w:r>
            <w:r w:rsidRPr="00444E81">
              <w:rPr>
                <w:rFonts w:ascii="Times New Roman" w:hAnsi="Times New Roman" w:cs="Times New Roman"/>
                <w:sz w:val="24"/>
                <w:szCs w:val="24"/>
              </w:rPr>
              <w:t>Quả xoài: điều chỉnh tăng MRL từ 2,0 mg/kg lên 7,0 mg/kg;</w:t>
            </w:r>
          </w:p>
          <w:p w14:paraId="398C307C" w14:textId="38E2B9EA"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w:t>
            </w:r>
            <w:r w:rsidR="00AD15AA">
              <w:rPr>
                <w:rFonts w:ascii="Times New Roman" w:hAnsi="Times New Roman" w:cs="Times New Roman"/>
                <w:sz w:val="24"/>
                <w:szCs w:val="24"/>
              </w:rPr>
              <w:t xml:space="preserve"> </w:t>
            </w:r>
            <w:r w:rsidRPr="00444E81">
              <w:rPr>
                <w:rFonts w:ascii="Times New Roman" w:hAnsi="Times New Roman" w:cs="Times New Roman"/>
                <w:sz w:val="24"/>
                <w:szCs w:val="24"/>
              </w:rPr>
              <w:t>Quả đu đủ: điều chỉnh tăng MRL từ 0,01 mg/kg lên 6,0 mg/kg;</w:t>
            </w:r>
          </w:p>
        </w:tc>
      </w:tr>
      <w:tr w:rsidR="00444E81" w:rsidRPr="00444E81" w14:paraId="27E8DB19" w14:textId="77777777" w:rsidTr="00B73D97">
        <w:trPr>
          <w:trHeight w:val="283"/>
        </w:trPr>
        <w:tc>
          <w:tcPr>
            <w:tcW w:w="570" w:type="dxa"/>
            <w:shd w:val="clear" w:color="auto" w:fill="FFFFFF"/>
            <w:tcMar>
              <w:top w:w="30" w:type="dxa"/>
              <w:left w:w="45" w:type="dxa"/>
              <w:bottom w:w="30" w:type="dxa"/>
              <w:right w:w="45" w:type="dxa"/>
            </w:tcMar>
            <w:vAlign w:val="center"/>
          </w:tcPr>
          <w:p w14:paraId="1C41D53A"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49DE55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G/SPS/N/GBR/68</w:t>
            </w:r>
          </w:p>
        </w:tc>
        <w:tc>
          <w:tcPr>
            <w:tcW w:w="992" w:type="dxa"/>
            <w:shd w:val="clear" w:color="auto" w:fill="FFFFFF"/>
            <w:tcMar>
              <w:top w:w="30" w:type="dxa"/>
              <w:left w:w="45" w:type="dxa"/>
              <w:bottom w:w="30" w:type="dxa"/>
              <w:right w:w="45" w:type="dxa"/>
            </w:tcMar>
            <w:vAlign w:val="center"/>
          </w:tcPr>
          <w:p w14:paraId="587326B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54A0657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28604D4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19/9/2024</w:t>
            </w:r>
          </w:p>
        </w:tc>
        <w:tc>
          <w:tcPr>
            <w:tcW w:w="2976" w:type="dxa"/>
            <w:shd w:val="clear" w:color="auto" w:fill="FFFFFF"/>
            <w:tcMar>
              <w:top w:w="30" w:type="dxa"/>
              <w:left w:w="45" w:type="dxa"/>
              <w:bottom w:w="30" w:type="dxa"/>
              <w:right w:w="45" w:type="dxa"/>
            </w:tcMar>
            <w:vAlign w:val="center"/>
          </w:tcPr>
          <w:p w14:paraId="11829E74"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Mức dư lượng tối đa đối với isotianil theo Đạo luật của Vương quốc Anh</w:t>
            </w:r>
          </w:p>
        </w:tc>
        <w:tc>
          <w:tcPr>
            <w:tcW w:w="5529" w:type="dxa"/>
            <w:shd w:val="clear" w:color="auto" w:fill="FFFFFF"/>
            <w:tcMar>
              <w:top w:w="30" w:type="dxa"/>
              <w:left w:w="45" w:type="dxa"/>
              <w:bottom w:w="30" w:type="dxa"/>
              <w:right w:w="45" w:type="dxa"/>
            </w:tcMar>
            <w:vAlign w:val="center"/>
          </w:tcPr>
          <w:p w14:paraId="5B0577F2"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Isotianil vốn không phải là hoạt chất được </w:t>
            </w:r>
            <w:r w:rsidRPr="00B73D97">
              <w:rPr>
                <w:rFonts w:ascii="Times New Roman" w:hAnsi="Times New Roman" w:cs="Times New Roman"/>
                <w:sz w:val="24"/>
                <w:szCs w:val="24"/>
              </w:rPr>
              <w:t>phép sử dụng ở</w:t>
            </w:r>
            <w:r w:rsidRPr="00444E81">
              <w:rPr>
                <w:rFonts w:ascii="Times New Roman" w:hAnsi="Times New Roman" w:cs="Times New Roman"/>
                <w:sz w:val="24"/>
                <w:szCs w:val="24"/>
              </w:rPr>
              <w:t xml:space="preserve"> Vương quốc Anh. Cơ </w:t>
            </w:r>
            <w:r w:rsidRPr="00B73D97">
              <w:rPr>
                <w:rFonts w:ascii="Times New Roman" w:hAnsi="Times New Roman" w:cs="Times New Roman"/>
                <w:sz w:val="24"/>
                <w:szCs w:val="24"/>
              </w:rPr>
              <w:t xml:space="preserve">quan </w:t>
            </w:r>
            <w:r w:rsidRPr="00444E81">
              <w:rPr>
                <w:rFonts w:ascii="Times New Roman" w:hAnsi="Times New Roman" w:cs="Times New Roman"/>
                <w:sz w:val="24"/>
                <w:szCs w:val="24"/>
              </w:rPr>
              <w:t>An toàn Y</w:t>
            </w:r>
            <w:r w:rsidRPr="00B73D97">
              <w:rPr>
                <w:rFonts w:ascii="Times New Roman" w:hAnsi="Times New Roman" w:cs="Times New Roman"/>
                <w:sz w:val="24"/>
                <w:szCs w:val="24"/>
              </w:rPr>
              <w:t xml:space="preserve"> tế</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 xml:space="preserve">của Vương quốc Anh </w:t>
            </w:r>
            <w:r w:rsidRPr="00444E81">
              <w:rPr>
                <w:rFonts w:ascii="Times New Roman" w:hAnsi="Times New Roman" w:cs="Times New Roman"/>
                <w:sz w:val="24"/>
                <w:szCs w:val="24"/>
              </w:rPr>
              <w:t xml:space="preserve">đã nhận được đơn </w:t>
            </w:r>
            <w:r w:rsidRPr="00B73D97">
              <w:rPr>
                <w:rFonts w:ascii="Times New Roman" w:hAnsi="Times New Roman" w:cs="Times New Roman"/>
                <w:sz w:val="24"/>
                <w:szCs w:val="24"/>
              </w:rPr>
              <w:t>kiến nghị</w:t>
            </w:r>
            <w:r w:rsidRPr="00444E81">
              <w:rPr>
                <w:rFonts w:ascii="Times New Roman" w:hAnsi="Times New Roman" w:cs="Times New Roman"/>
                <w:sz w:val="24"/>
                <w:szCs w:val="24"/>
              </w:rPr>
              <w:t xml:space="preserve"> thiết lập MRL mới cho trái cây họ cam quýt và chuối.</w:t>
            </w:r>
            <w:r w:rsidRPr="00B73D97">
              <w:rPr>
                <w:rFonts w:ascii="Times New Roman" w:hAnsi="Times New Roman" w:cs="Times New Roman"/>
                <w:sz w:val="24"/>
                <w:szCs w:val="24"/>
              </w:rPr>
              <w:t xml:space="preserve"> Cụ thể:</w:t>
            </w:r>
          </w:p>
          <w:tbl>
            <w:tblPr>
              <w:tblStyle w:val="TableGrid"/>
              <w:tblW w:w="0" w:type="auto"/>
              <w:tblLayout w:type="fixed"/>
              <w:tblLook w:val="04A0" w:firstRow="1" w:lastRow="0" w:firstColumn="1" w:lastColumn="0" w:noHBand="0" w:noVBand="1"/>
            </w:tblPr>
            <w:tblGrid>
              <w:gridCol w:w="2499"/>
              <w:gridCol w:w="1276"/>
              <w:gridCol w:w="1134"/>
            </w:tblGrid>
            <w:tr w:rsidR="00444E81" w:rsidRPr="00444E81" w14:paraId="7281939B" w14:textId="77777777" w:rsidTr="00B73D97">
              <w:tc>
                <w:tcPr>
                  <w:tcW w:w="2499" w:type="dxa"/>
                </w:tcPr>
                <w:p w14:paraId="7BD75467"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Sản phẩm</w:t>
                  </w:r>
                </w:p>
              </w:tc>
              <w:tc>
                <w:tcPr>
                  <w:tcW w:w="1276" w:type="dxa"/>
                </w:tcPr>
                <w:p w14:paraId="0ECDFD4A"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Mức cũ (mg/kg)</w:t>
                  </w:r>
                </w:p>
              </w:tc>
              <w:tc>
                <w:tcPr>
                  <w:tcW w:w="1134" w:type="dxa"/>
                </w:tcPr>
                <w:p w14:paraId="0F7ABBC1"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Mức mới (mg/kg)</w:t>
                  </w:r>
                </w:p>
              </w:tc>
            </w:tr>
            <w:tr w:rsidR="00444E81" w:rsidRPr="00444E81" w14:paraId="2D3A2076" w14:textId="77777777" w:rsidTr="00B73D97">
              <w:tc>
                <w:tcPr>
                  <w:tcW w:w="2499" w:type="dxa"/>
                </w:tcPr>
                <w:p w14:paraId="70089FDC" w14:textId="00173C8B" w:rsidR="00444E81" w:rsidRPr="00B73D97" w:rsidRDefault="00FD14D8" w:rsidP="00EE631D">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00444E81" w:rsidRPr="00B73D97">
                    <w:rPr>
                      <w:rFonts w:ascii="Times New Roman" w:hAnsi="Times New Roman" w:cs="Times New Roman"/>
                      <w:sz w:val="24"/>
                      <w:szCs w:val="24"/>
                    </w:rPr>
                    <w:t>ưởi chùm</w:t>
                  </w:r>
                </w:p>
              </w:tc>
              <w:tc>
                <w:tcPr>
                  <w:tcW w:w="1276" w:type="dxa"/>
                </w:tcPr>
                <w:p w14:paraId="15E9B32F"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0,01</w:t>
                  </w:r>
                </w:p>
              </w:tc>
              <w:tc>
                <w:tcPr>
                  <w:tcW w:w="1134" w:type="dxa"/>
                </w:tcPr>
                <w:p w14:paraId="418BDA15"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0,4</w:t>
                  </w:r>
                </w:p>
              </w:tc>
            </w:tr>
            <w:tr w:rsidR="00444E81" w:rsidRPr="00444E81" w14:paraId="411F00E8" w14:textId="77777777" w:rsidTr="00B73D97">
              <w:tc>
                <w:tcPr>
                  <w:tcW w:w="2499" w:type="dxa"/>
                </w:tcPr>
                <w:p w14:paraId="29FC17A0" w14:textId="63AD432A" w:rsidR="00444E81" w:rsidRPr="00B73D97" w:rsidRDefault="00FD14D8" w:rsidP="00EE631D">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444E81" w:rsidRPr="00B73D97">
                    <w:rPr>
                      <w:rFonts w:ascii="Times New Roman" w:hAnsi="Times New Roman" w:cs="Times New Roman"/>
                      <w:sz w:val="24"/>
                      <w:szCs w:val="24"/>
                    </w:rPr>
                    <w:t>am</w:t>
                  </w:r>
                </w:p>
              </w:tc>
              <w:tc>
                <w:tcPr>
                  <w:tcW w:w="1276" w:type="dxa"/>
                </w:tcPr>
                <w:p w14:paraId="472316E9"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0,01</w:t>
                  </w:r>
                </w:p>
              </w:tc>
              <w:tc>
                <w:tcPr>
                  <w:tcW w:w="1134" w:type="dxa"/>
                </w:tcPr>
                <w:p w14:paraId="2832D4EB"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0,4</w:t>
                  </w:r>
                </w:p>
              </w:tc>
            </w:tr>
            <w:tr w:rsidR="00444E81" w:rsidRPr="00444E81" w14:paraId="19B95CCA" w14:textId="77777777" w:rsidTr="00B73D97">
              <w:tc>
                <w:tcPr>
                  <w:tcW w:w="2499" w:type="dxa"/>
                </w:tcPr>
                <w:p w14:paraId="5D728D56" w14:textId="44A3D76F" w:rsidR="00444E81" w:rsidRPr="00B73D97" w:rsidRDefault="00FD14D8" w:rsidP="00EE631D">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444E81" w:rsidRPr="00B73D97">
                    <w:rPr>
                      <w:rFonts w:ascii="Times New Roman" w:hAnsi="Times New Roman" w:cs="Times New Roman"/>
                      <w:sz w:val="24"/>
                      <w:szCs w:val="24"/>
                    </w:rPr>
                    <w:t>hanh vàng</w:t>
                  </w:r>
                </w:p>
              </w:tc>
              <w:tc>
                <w:tcPr>
                  <w:tcW w:w="1276" w:type="dxa"/>
                </w:tcPr>
                <w:p w14:paraId="0EA4F9E8"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0,01</w:t>
                  </w:r>
                </w:p>
              </w:tc>
              <w:tc>
                <w:tcPr>
                  <w:tcW w:w="1134" w:type="dxa"/>
                </w:tcPr>
                <w:p w14:paraId="6A13EEB4"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0,4</w:t>
                  </w:r>
                </w:p>
              </w:tc>
            </w:tr>
            <w:tr w:rsidR="00444E81" w:rsidRPr="00444E81" w14:paraId="3BF127EA" w14:textId="77777777" w:rsidTr="00B73D97">
              <w:tc>
                <w:tcPr>
                  <w:tcW w:w="2499" w:type="dxa"/>
                </w:tcPr>
                <w:p w14:paraId="77296C59" w14:textId="468E1EEE" w:rsidR="00444E81" w:rsidRPr="00B73D97" w:rsidRDefault="00FD14D8" w:rsidP="00EE631D">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444E81" w:rsidRPr="00B73D97">
                    <w:rPr>
                      <w:rFonts w:ascii="Times New Roman" w:hAnsi="Times New Roman" w:cs="Times New Roman"/>
                      <w:sz w:val="24"/>
                      <w:szCs w:val="24"/>
                    </w:rPr>
                    <w:t>hanh</w:t>
                  </w:r>
                </w:p>
              </w:tc>
              <w:tc>
                <w:tcPr>
                  <w:tcW w:w="1276" w:type="dxa"/>
                </w:tcPr>
                <w:p w14:paraId="0B2E90AA"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0,01</w:t>
                  </w:r>
                </w:p>
              </w:tc>
              <w:tc>
                <w:tcPr>
                  <w:tcW w:w="1134" w:type="dxa"/>
                </w:tcPr>
                <w:p w14:paraId="147086D4"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0,4</w:t>
                  </w:r>
                </w:p>
              </w:tc>
            </w:tr>
            <w:tr w:rsidR="00444E81" w:rsidRPr="00444E81" w14:paraId="73616993" w14:textId="77777777" w:rsidTr="00B73D97">
              <w:tc>
                <w:tcPr>
                  <w:tcW w:w="2499" w:type="dxa"/>
                </w:tcPr>
                <w:p w14:paraId="2D951EFD" w14:textId="33035F5A" w:rsidR="00444E81" w:rsidRPr="00B73D97" w:rsidRDefault="00FD14D8" w:rsidP="00EE631D">
                  <w:pPr>
                    <w:spacing w:line="240" w:lineRule="auto"/>
                    <w:jc w:val="both"/>
                    <w:rPr>
                      <w:rFonts w:ascii="Times New Roman" w:hAnsi="Times New Roman" w:cs="Times New Roman"/>
                      <w:sz w:val="24"/>
                      <w:szCs w:val="24"/>
                    </w:rPr>
                  </w:pPr>
                  <w:r>
                    <w:rPr>
                      <w:rFonts w:ascii="Times New Roman" w:hAnsi="Times New Roman" w:cs="Times New Roman"/>
                      <w:sz w:val="24"/>
                      <w:szCs w:val="24"/>
                    </w:rPr>
                    <w:t>Q</w:t>
                  </w:r>
                  <w:r w:rsidR="00444E81" w:rsidRPr="00444E81">
                    <w:rPr>
                      <w:rFonts w:ascii="Times New Roman" w:hAnsi="Times New Roman" w:cs="Times New Roman"/>
                      <w:sz w:val="24"/>
                      <w:szCs w:val="24"/>
                    </w:rPr>
                    <w:t xml:space="preserve">uýt </w:t>
                  </w:r>
                </w:p>
              </w:tc>
              <w:tc>
                <w:tcPr>
                  <w:tcW w:w="1276" w:type="dxa"/>
                </w:tcPr>
                <w:p w14:paraId="4CD2A7BA"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0,01</w:t>
                  </w:r>
                </w:p>
              </w:tc>
              <w:tc>
                <w:tcPr>
                  <w:tcW w:w="1134" w:type="dxa"/>
                </w:tcPr>
                <w:p w14:paraId="48795FEA"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0,4</w:t>
                  </w:r>
                </w:p>
              </w:tc>
            </w:tr>
            <w:tr w:rsidR="00444E81" w:rsidRPr="00444E81" w14:paraId="7A2AA1A9" w14:textId="77777777" w:rsidTr="00B73D97">
              <w:tc>
                <w:tcPr>
                  <w:tcW w:w="2499" w:type="dxa"/>
                </w:tcPr>
                <w:p w14:paraId="7B1C16DF"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Chuối</w:t>
                  </w:r>
                </w:p>
              </w:tc>
              <w:tc>
                <w:tcPr>
                  <w:tcW w:w="1276" w:type="dxa"/>
                </w:tcPr>
                <w:p w14:paraId="7FA66D8E"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0,01</w:t>
                  </w:r>
                </w:p>
              </w:tc>
              <w:tc>
                <w:tcPr>
                  <w:tcW w:w="1134" w:type="dxa"/>
                </w:tcPr>
                <w:p w14:paraId="2EC5ED3A" w14:textId="77777777" w:rsidR="00444E81" w:rsidRPr="00B73D97" w:rsidRDefault="00444E81" w:rsidP="00EE631D">
                  <w:pPr>
                    <w:spacing w:line="240" w:lineRule="auto"/>
                    <w:jc w:val="both"/>
                    <w:rPr>
                      <w:rFonts w:ascii="Times New Roman" w:hAnsi="Times New Roman" w:cs="Times New Roman"/>
                      <w:sz w:val="24"/>
                      <w:szCs w:val="24"/>
                    </w:rPr>
                  </w:pPr>
                  <w:r w:rsidRPr="00B73D97">
                    <w:rPr>
                      <w:rFonts w:ascii="Times New Roman" w:hAnsi="Times New Roman" w:cs="Times New Roman"/>
                      <w:sz w:val="24"/>
                      <w:szCs w:val="24"/>
                    </w:rPr>
                    <w:t>0,02</w:t>
                  </w:r>
                </w:p>
              </w:tc>
            </w:tr>
          </w:tbl>
          <w:p w14:paraId="5088B732"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Trên một số sản phẩm và nhóm sản phẩm khác vẫn được giữ nguyên mức 0,01 mg/kg</w:t>
            </w:r>
          </w:p>
        </w:tc>
      </w:tr>
      <w:tr w:rsidR="00444E81" w:rsidRPr="00444E81" w14:paraId="02E0F824" w14:textId="77777777" w:rsidTr="00B73D97">
        <w:trPr>
          <w:trHeight w:val="283"/>
        </w:trPr>
        <w:tc>
          <w:tcPr>
            <w:tcW w:w="570" w:type="dxa"/>
            <w:shd w:val="clear" w:color="auto" w:fill="FFFFFF"/>
            <w:tcMar>
              <w:top w:w="30" w:type="dxa"/>
              <w:left w:w="45" w:type="dxa"/>
              <w:bottom w:w="30" w:type="dxa"/>
              <w:right w:w="45" w:type="dxa"/>
            </w:tcMar>
            <w:vAlign w:val="center"/>
          </w:tcPr>
          <w:p w14:paraId="170DAFCF"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31E525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G/SPS/N/KEN/304</w:t>
            </w:r>
          </w:p>
        </w:tc>
        <w:tc>
          <w:tcPr>
            <w:tcW w:w="992" w:type="dxa"/>
            <w:shd w:val="clear" w:color="auto" w:fill="FFFFFF"/>
            <w:tcMar>
              <w:top w:w="30" w:type="dxa"/>
              <w:left w:w="45" w:type="dxa"/>
              <w:bottom w:w="30" w:type="dxa"/>
              <w:right w:w="45" w:type="dxa"/>
            </w:tcMar>
            <w:vAlign w:val="center"/>
          </w:tcPr>
          <w:p w14:paraId="3D49D20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540A80F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3202D70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17/9/2024</w:t>
            </w:r>
          </w:p>
        </w:tc>
        <w:tc>
          <w:tcPr>
            <w:tcW w:w="2976" w:type="dxa"/>
            <w:shd w:val="clear" w:color="auto" w:fill="FFFFFF"/>
            <w:tcMar>
              <w:top w:w="30" w:type="dxa"/>
              <w:left w:w="45" w:type="dxa"/>
              <w:bottom w:w="30" w:type="dxa"/>
              <w:right w:w="45" w:type="dxa"/>
            </w:tcMar>
            <w:vAlign w:val="center"/>
          </w:tcPr>
          <w:p w14:paraId="32000A13"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DARS 833: 2024 Chuối chiên— Đặc điểm kỹ thuật.</w:t>
            </w:r>
          </w:p>
        </w:tc>
        <w:tc>
          <w:tcPr>
            <w:tcW w:w="5529" w:type="dxa"/>
            <w:shd w:val="clear" w:color="auto" w:fill="FFFFFF"/>
            <w:tcMar>
              <w:top w:w="30" w:type="dxa"/>
              <w:left w:w="45" w:type="dxa"/>
              <w:bottom w:w="30" w:type="dxa"/>
              <w:right w:w="45" w:type="dxa"/>
            </w:tcMar>
            <w:vAlign w:val="center"/>
          </w:tcPr>
          <w:p w14:paraId="468F4F46"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Tiêu chuẩn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 xml:space="preserve">Kenya quy định các yêu cầu, phương pháp lấy mẫu và thử nghiệm đối với chuối chiên làm từ chuối </w:t>
            </w:r>
            <w:r w:rsidRPr="00444E81">
              <w:rPr>
                <w:rFonts w:ascii="Times New Roman" w:hAnsi="Times New Roman" w:cs="Times New Roman"/>
                <w:i/>
                <w:iCs/>
                <w:sz w:val="24"/>
                <w:szCs w:val="24"/>
              </w:rPr>
              <w:t>Musa</w:t>
            </w:r>
            <w:r w:rsidRPr="00444E81">
              <w:rPr>
                <w:rFonts w:ascii="Times New Roman" w:hAnsi="Times New Roman" w:cs="Times New Roman"/>
                <w:sz w:val="24"/>
                <w:szCs w:val="24"/>
              </w:rPr>
              <w:t xml:space="preserve"> spp dùng làm thực phẩm cho con người.</w:t>
            </w:r>
          </w:p>
        </w:tc>
      </w:tr>
      <w:tr w:rsidR="00444E81" w:rsidRPr="00444E81" w14:paraId="760323B4" w14:textId="77777777" w:rsidTr="00B73D97">
        <w:trPr>
          <w:trHeight w:val="283"/>
        </w:trPr>
        <w:tc>
          <w:tcPr>
            <w:tcW w:w="570" w:type="dxa"/>
            <w:shd w:val="clear" w:color="auto" w:fill="FFFFFF"/>
            <w:tcMar>
              <w:top w:w="30" w:type="dxa"/>
              <w:left w:w="45" w:type="dxa"/>
              <w:bottom w:w="30" w:type="dxa"/>
              <w:right w:w="45" w:type="dxa"/>
            </w:tcMar>
            <w:vAlign w:val="center"/>
          </w:tcPr>
          <w:p w14:paraId="0B9C2A0A"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105748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G/SPS/N/KEN/303</w:t>
            </w:r>
          </w:p>
        </w:tc>
        <w:tc>
          <w:tcPr>
            <w:tcW w:w="992" w:type="dxa"/>
            <w:shd w:val="clear" w:color="auto" w:fill="FFFFFF"/>
            <w:tcMar>
              <w:top w:w="30" w:type="dxa"/>
              <w:left w:w="45" w:type="dxa"/>
              <w:bottom w:w="30" w:type="dxa"/>
              <w:right w:w="45" w:type="dxa"/>
            </w:tcMar>
            <w:vAlign w:val="center"/>
          </w:tcPr>
          <w:p w14:paraId="49539CD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BCT</w:t>
            </w:r>
          </w:p>
        </w:tc>
        <w:tc>
          <w:tcPr>
            <w:tcW w:w="1276" w:type="dxa"/>
            <w:shd w:val="clear" w:color="auto" w:fill="FFFFFF"/>
            <w:vAlign w:val="center"/>
          </w:tcPr>
          <w:p w14:paraId="27B5F90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0B201E3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17/9/2024</w:t>
            </w:r>
          </w:p>
        </w:tc>
        <w:tc>
          <w:tcPr>
            <w:tcW w:w="2976" w:type="dxa"/>
            <w:shd w:val="clear" w:color="auto" w:fill="FFFFFF"/>
            <w:tcMar>
              <w:top w:w="30" w:type="dxa"/>
              <w:left w:w="45" w:type="dxa"/>
              <w:bottom w:w="30" w:type="dxa"/>
              <w:right w:w="45" w:type="dxa"/>
            </w:tcMar>
            <w:vAlign w:val="center"/>
          </w:tcPr>
          <w:p w14:paraId="6A334006"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DARS 472: 2024 Nước ép trái cây, nước ép đặc, trái cây xay nhuyễn và bã trái cây — Đặc điểm kỹ thuật</w:t>
            </w:r>
          </w:p>
        </w:tc>
        <w:tc>
          <w:tcPr>
            <w:tcW w:w="5529" w:type="dxa"/>
            <w:shd w:val="clear" w:color="auto" w:fill="FFFFFF"/>
            <w:tcMar>
              <w:top w:w="30" w:type="dxa"/>
              <w:left w:w="45" w:type="dxa"/>
              <w:bottom w:w="30" w:type="dxa"/>
              <w:right w:w="45" w:type="dxa"/>
            </w:tcMar>
            <w:vAlign w:val="center"/>
          </w:tcPr>
          <w:p w14:paraId="4B2C1A8B"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Tiêu chuẩn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Kenya quy định các yêu cầu, phương pháp lấy mẫu và thử nghiệm đối với nước ép trái cây, nước ép đặc, trái cây xay nhuyễn và bã trái cây dùng để tiêu thụ trực tiếp cho con người hoặc để chế biến thêm.</w:t>
            </w:r>
          </w:p>
        </w:tc>
      </w:tr>
      <w:tr w:rsidR="00444E81" w:rsidRPr="00444E81" w14:paraId="03A0E9D9" w14:textId="77777777" w:rsidTr="00B73D97">
        <w:trPr>
          <w:trHeight w:val="283"/>
        </w:trPr>
        <w:tc>
          <w:tcPr>
            <w:tcW w:w="570" w:type="dxa"/>
            <w:shd w:val="clear" w:color="auto" w:fill="FFFFFF"/>
            <w:tcMar>
              <w:top w:w="30" w:type="dxa"/>
              <w:left w:w="45" w:type="dxa"/>
              <w:bottom w:w="30" w:type="dxa"/>
              <w:right w:w="45" w:type="dxa"/>
            </w:tcMar>
            <w:vAlign w:val="center"/>
          </w:tcPr>
          <w:p w14:paraId="717DAF17"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DB30B8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G/SPS/N/KEN/302</w:t>
            </w:r>
          </w:p>
        </w:tc>
        <w:tc>
          <w:tcPr>
            <w:tcW w:w="992" w:type="dxa"/>
            <w:shd w:val="clear" w:color="auto" w:fill="FFFFFF"/>
            <w:tcMar>
              <w:top w:w="30" w:type="dxa"/>
              <w:left w:w="45" w:type="dxa"/>
              <w:bottom w:w="30" w:type="dxa"/>
              <w:right w:w="45" w:type="dxa"/>
            </w:tcMar>
            <w:vAlign w:val="center"/>
          </w:tcPr>
          <w:p w14:paraId="58CF065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BCT</w:t>
            </w:r>
          </w:p>
        </w:tc>
        <w:tc>
          <w:tcPr>
            <w:tcW w:w="1276" w:type="dxa"/>
            <w:shd w:val="clear" w:color="auto" w:fill="FFFFFF"/>
            <w:vAlign w:val="center"/>
          </w:tcPr>
          <w:p w14:paraId="1933745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6603696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17/9/2024</w:t>
            </w:r>
          </w:p>
        </w:tc>
        <w:tc>
          <w:tcPr>
            <w:tcW w:w="2976" w:type="dxa"/>
            <w:shd w:val="clear" w:color="auto" w:fill="FFFFFF"/>
            <w:tcMar>
              <w:top w:w="30" w:type="dxa"/>
              <w:left w:w="45" w:type="dxa"/>
              <w:bottom w:w="30" w:type="dxa"/>
              <w:right w:w="45" w:type="dxa"/>
            </w:tcMar>
            <w:vAlign w:val="center"/>
          </w:tcPr>
          <w:p w14:paraId="2BEE690F"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DARS 179:2024 Mứt, thạch và mứt cam — Đặc điểm kỹ thuật</w:t>
            </w:r>
          </w:p>
        </w:tc>
        <w:tc>
          <w:tcPr>
            <w:tcW w:w="5529" w:type="dxa"/>
            <w:shd w:val="clear" w:color="auto" w:fill="FFFFFF"/>
            <w:tcMar>
              <w:top w:w="30" w:type="dxa"/>
              <w:left w:w="45" w:type="dxa"/>
              <w:bottom w:w="30" w:type="dxa"/>
              <w:right w:w="45" w:type="dxa"/>
            </w:tcMar>
            <w:vAlign w:val="center"/>
          </w:tcPr>
          <w:p w14:paraId="74412E7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Tiêu chuẩn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Kenya quy định các yêu cầu, phương pháp lấy mẫu và thử nghiệm đối với mứt, thạch và mứt cam dùng để tiêu thụ trực tiếp cho con người.</w:t>
            </w:r>
          </w:p>
        </w:tc>
      </w:tr>
      <w:tr w:rsidR="00444E81" w:rsidRPr="00444E81" w14:paraId="4A8F933C" w14:textId="77777777" w:rsidTr="00B73D97">
        <w:trPr>
          <w:trHeight w:val="283"/>
        </w:trPr>
        <w:tc>
          <w:tcPr>
            <w:tcW w:w="570" w:type="dxa"/>
            <w:shd w:val="clear" w:color="auto" w:fill="FFFFFF"/>
            <w:tcMar>
              <w:top w:w="30" w:type="dxa"/>
              <w:left w:w="45" w:type="dxa"/>
              <w:bottom w:w="30" w:type="dxa"/>
              <w:right w:w="45" w:type="dxa"/>
            </w:tcMar>
            <w:vAlign w:val="center"/>
          </w:tcPr>
          <w:p w14:paraId="4F37D01F"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B38082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G/SPS/N/KEN/301</w:t>
            </w:r>
          </w:p>
        </w:tc>
        <w:tc>
          <w:tcPr>
            <w:tcW w:w="992" w:type="dxa"/>
            <w:shd w:val="clear" w:color="auto" w:fill="FFFFFF"/>
            <w:tcMar>
              <w:top w:w="30" w:type="dxa"/>
              <w:left w:w="45" w:type="dxa"/>
              <w:bottom w:w="30" w:type="dxa"/>
              <w:right w:w="45" w:type="dxa"/>
            </w:tcMar>
            <w:vAlign w:val="center"/>
          </w:tcPr>
          <w:p w14:paraId="1F9CD62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5ED0227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71C6B43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17/9/2024</w:t>
            </w:r>
          </w:p>
        </w:tc>
        <w:tc>
          <w:tcPr>
            <w:tcW w:w="2976" w:type="dxa"/>
            <w:shd w:val="clear" w:color="auto" w:fill="FFFFFF"/>
            <w:tcMar>
              <w:top w:w="30" w:type="dxa"/>
              <w:left w:w="45" w:type="dxa"/>
              <w:bottom w:w="30" w:type="dxa"/>
              <w:right w:w="45" w:type="dxa"/>
            </w:tcMar>
            <w:vAlign w:val="center"/>
          </w:tcPr>
          <w:p w14:paraId="6EFDDB9B"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DARS 177: 2024 Nước sốt cà chua chế biến — Đặc điểm kỹ thuật.</w:t>
            </w:r>
          </w:p>
        </w:tc>
        <w:tc>
          <w:tcPr>
            <w:tcW w:w="5529" w:type="dxa"/>
            <w:shd w:val="clear" w:color="auto" w:fill="FFFFFF"/>
            <w:tcMar>
              <w:top w:w="30" w:type="dxa"/>
              <w:left w:w="45" w:type="dxa"/>
              <w:bottom w:w="30" w:type="dxa"/>
              <w:right w:w="45" w:type="dxa"/>
            </w:tcMar>
            <w:vAlign w:val="center"/>
          </w:tcPr>
          <w:p w14:paraId="1BDEB9E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Tiêu chuẩn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Kenya quy định các yêu cầu, phương pháp lấy mẫu và thử nghiệm đối với các loại nước sốt cà chua chế biến (bột và xay nhuyễn)</w:t>
            </w:r>
          </w:p>
        </w:tc>
      </w:tr>
      <w:tr w:rsidR="00444E81" w:rsidRPr="00444E81" w14:paraId="7354FC02" w14:textId="77777777" w:rsidTr="00B73D97">
        <w:trPr>
          <w:trHeight w:val="283"/>
        </w:trPr>
        <w:tc>
          <w:tcPr>
            <w:tcW w:w="570" w:type="dxa"/>
            <w:shd w:val="clear" w:color="auto" w:fill="FFFFFF"/>
            <w:tcMar>
              <w:top w:w="30" w:type="dxa"/>
              <w:left w:w="45" w:type="dxa"/>
              <w:bottom w:w="30" w:type="dxa"/>
              <w:right w:w="45" w:type="dxa"/>
            </w:tcMar>
            <w:vAlign w:val="center"/>
          </w:tcPr>
          <w:p w14:paraId="01105259"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A33C2D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G/SPS/N/KEN/300</w:t>
            </w:r>
          </w:p>
        </w:tc>
        <w:tc>
          <w:tcPr>
            <w:tcW w:w="992" w:type="dxa"/>
            <w:shd w:val="clear" w:color="auto" w:fill="FFFFFF"/>
            <w:tcMar>
              <w:top w:w="30" w:type="dxa"/>
              <w:left w:w="45" w:type="dxa"/>
              <w:bottom w:w="30" w:type="dxa"/>
              <w:right w:w="45" w:type="dxa"/>
            </w:tcMar>
            <w:vAlign w:val="center"/>
          </w:tcPr>
          <w:p w14:paraId="5EC7DB1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342D3D9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46A0150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17/9/2024</w:t>
            </w:r>
          </w:p>
        </w:tc>
        <w:tc>
          <w:tcPr>
            <w:tcW w:w="2976" w:type="dxa"/>
            <w:shd w:val="clear" w:color="auto" w:fill="FFFFFF"/>
            <w:tcMar>
              <w:top w:w="30" w:type="dxa"/>
              <w:left w:w="45" w:type="dxa"/>
              <w:bottom w:w="30" w:type="dxa"/>
              <w:right w:w="45" w:type="dxa"/>
            </w:tcMar>
            <w:vAlign w:val="center"/>
          </w:tcPr>
          <w:p w14:paraId="0653AB94"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DARS 55:2024 Sản xuất, xử lý và chế biến trái cây và rau quả sấy khô — Bộ quy tắc thực hành</w:t>
            </w:r>
          </w:p>
        </w:tc>
        <w:tc>
          <w:tcPr>
            <w:tcW w:w="5529" w:type="dxa"/>
            <w:shd w:val="clear" w:color="auto" w:fill="FFFFFF"/>
            <w:tcMar>
              <w:top w:w="30" w:type="dxa"/>
              <w:left w:w="45" w:type="dxa"/>
              <w:bottom w:w="30" w:type="dxa"/>
              <w:right w:w="45" w:type="dxa"/>
            </w:tcMar>
            <w:vAlign w:val="center"/>
          </w:tcPr>
          <w:p w14:paraId="52E9EDCF"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quy tắc thực hành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Kenya áp dụng cho các loại trái cây và rau quả được sấy khô bằng phương pháp tự nhiên hoặc nhân tạo hoặc kết hợp cả hai.</w:t>
            </w:r>
          </w:p>
        </w:tc>
      </w:tr>
      <w:tr w:rsidR="00444E81" w:rsidRPr="00444E81" w14:paraId="1F8D8628" w14:textId="77777777" w:rsidTr="00B73D97">
        <w:trPr>
          <w:trHeight w:val="283"/>
        </w:trPr>
        <w:tc>
          <w:tcPr>
            <w:tcW w:w="570" w:type="dxa"/>
            <w:shd w:val="clear" w:color="auto" w:fill="FFFFFF"/>
            <w:tcMar>
              <w:top w:w="30" w:type="dxa"/>
              <w:left w:w="45" w:type="dxa"/>
              <w:bottom w:w="30" w:type="dxa"/>
              <w:right w:w="45" w:type="dxa"/>
            </w:tcMar>
            <w:vAlign w:val="center"/>
          </w:tcPr>
          <w:p w14:paraId="1E54C27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4B49B0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G/SPS/N/KEN/299</w:t>
            </w:r>
          </w:p>
        </w:tc>
        <w:tc>
          <w:tcPr>
            <w:tcW w:w="992" w:type="dxa"/>
            <w:shd w:val="clear" w:color="auto" w:fill="FFFFFF"/>
            <w:tcMar>
              <w:top w:w="30" w:type="dxa"/>
              <w:left w:w="45" w:type="dxa"/>
              <w:bottom w:w="30" w:type="dxa"/>
              <w:right w:w="45" w:type="dxa"/>
            </w:tcMar>
            <w:vAlign w:val="center"/>
          </w:tcPr>
          <w:p w14:paraId="0FAB5E6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3C51D54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Kenya</w:t>
            </w:r>
          </w:p>
        </w:tc>
        <w:tc>
          <w:tcPr>
            <w:tcW w:w="1276" w:type="dxa"/>
            <w:shd w:val="clear" w:color="auto" w:fill="FFFFFF"/>
            <w:tcMar>
              <w:top w:w="30" w:type="dxa"/>
              <w:left w:w="45" w:type="dxa"/>
              <w:bottom w:w="30" w:type="dxa"/>
              <w:right w:w="45" w:type="dxa"/>
            </w:tcMar>
            <w:vAlign w:val="center"/>
          </w:tcPr>
          <w:p w14:paraId="2A71188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17/9/2024</w:t>
            </w:r>
          </w:p>
        </w:tc>
        <w:tc>
          <w:tcPr>
            <w:tcW w:w="2976" w:type="dxa"/>
            <w:shd w:val="clear" w:color="auto" w:fill="FFFFFF"/>
            <w:tcMar>
              <w:top w:w="30" w:type="dxa"/>
              <w:left w:w="45" w:type="dxa"/>
              <w:bottom w:w="30" w:type="dxa"/>
              <w:right w:w="45" w:type="dxa"/>
            </w:tcMar>
            <w:vAlign w:val="center"/>
          </w:tcPr>
          <w:p w14:paraId="4FC600C7"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DARS 171: 2024 Cà chua cô đặc chế biến — Đặc điểm kỹ thuật</w:t>
            </w:r>
          </w:p>
        </w:tc>
        <w:tc>
          <w:tcPr>
            <w:tcW w:w="5529" w:type="dxa"/>
            <w:shd w:val="clear" w:color="auto" w:fill="FFFFFF"/>
            <w:tcMar>
              <w:top w:w="30" w:type="dxa"/>
              <w:left w:w="45" w:type="dxa"/>
              <w:bottom w:w="30" w:type="dxa"/>
              <w:right w:w="45" w:type="dxa"/>
            </w:tcMar>
            <w:vAlign w:val="center"/>
          </w:tcPr>
          <w:p w14:paraId="7A18AC0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Tiêu chuẩn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Kenya nêu rõ các yêu cầu, phương pháp lấy mẫu và thử nghiệm đối với các sản phẩm cô đặc từ cà chua chế biến (dạng sệt và dạng nhuyễn).</w:t>
            </w:r>
          </w:p>
        </w:tc>
      </w:tr>
      <w:tr w:rsidR="00444E81" w:rsidRPr="00444E81" w14:paraId="166A1F7A" w14:textId="77777777" w:rsidTr="00B73D97">
        <w:trPr>
          <w:trHeight w:val="283"/>
        </w:trPr>
        <w:tc>
          <w:tcPr>
            <w:tcW w:w="570" w:type="dxa"/>
            <w:shd w:val="clear" w:color="auto" w:fill="FFFFFF"/>
            <w:tcMar>
              <w:top w:w="30" w:type="dxa"/>
              <w:left w:w="45" w:type="dxa"/>
              <w:bottom w:w="30" w:type="dxa"/>
              <w:right w:w="45" w:type="dxa"/>
            </w:tcMar>
            <w:vAlign w:val="center"/>
          </w:tcPr>
          <w:p w14:paraId="136063C2"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3DFB7E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G/SPS/N/AUS/602</w:t>
            </w:r>
          </w:p>
        </w:tc>
        <w:tc>
          <w:tcPr>
            <w:tcW w:w="992" w:type="dxa"/>
            <w:shd w:val="clear" w:color="auto" w:fill="FFFFFF"/>
            <w:tcMar>
              <w:top w:w="30" w:type="dxa"/>
              <w:left w:w="45" w:type="dxa"/>
              <w:bottom w:w="30" w:type="dxa"/>
              <w:right w:w="45" w:type="dxa"/>
            </w:tcMar>
            <w:vAlign w:val="center"/>
          </w:tcPr>
          <w:p w14:paraId="68A016F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TY, BVTV, CLCB, ATTP</w:t>
            </w:r>
          </w:p>
        </w:tc>
        <w:tc>
          <w:tcPr>
            <w:tcW w:w="1276" w:type="dxa"/>
            <w:shd w:val="clear" w:color="auto" w:fill="FFFFFF"/>
            <w:vAlign w:val="center"/>
          </w:tcPr>
          <w:p w14:paraId="609E55D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35506EA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17/9/2024</w:t>
            </w:r>
          </w:p>
        </w:tc>
        <w:tc>
          <w:tcPr>
            <w:tcW w:w="2976" w:type="dxa"/>
            <w:shd w:val="clear" w:color="auto" w:fill="FFFFFF"/>
            <w:tcMar>
              <w:top w:w="30" w:type="dxa"/>
              <w:left w:w="45" w:type="dxa"/>
              <w:bottom w:w="30" w:type="dxa"/>
              <w:right w:w="45" w:type="dxa"/>
            </w:tcMar>
            <w:vAlign w:val="center"/>
          </w:tcPr>
          <w:p w14:paraId="69B1CA11"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Đề xuất M1022 – Đề xuất hài hòa MRL 2023</w:t>
            </w:r>
          </w:p>
        </w:tc>
        <w:tc>
          <w:tcPr>
            <w:tcW w:w="5529" w:type="dxa"/>
            <w:shd w:val="clear" w:color="auto" w:fill="FFFFFF"/>
            <w:tcMar>
              <w:top w:w="30" w:type="dxa"/>
              <w:left w:w="45" w:type="dxa"/>
              <w:bottom w:w="30" w:type="dxa"/>
              <w:right w:w="45" w:type="dxa"/>
            </w:tcMar>
            <w:vAlign w:val="center"/>
          </w:tcPr>
          <w:p w14:paraId="64A1E05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Đề xuất sửa đổi Phụ lục 20 của Bộ luật Tiêu chuẩn Thực phẩm Úc Niu Di-lân </w:t>
            </w:r>
            <w:r w:rsidRPr="00B73D97">
              <w:rPr>
                <w:rFonts w:ascii="Times New Roman" w:hAnsi="Times New Roman" w:cs="Times New Roman"/>
                <w:sz w:val="24"/>
                <w:szCs w:val="24"/>
              </w:rPr>
              <w:t>nhằm</w:t>
            </w:r>
            <w:r w:rsidRPr="00444E81">
              <w:rPr>
                <w:rFonts w:ascii="Times New Roman" w:hAnsi="Times New Roman" w:cs="Times New Roman"/>
                <w:sz w:val="24"/>
                <w:szCs w:val="24"/>
              </w:rPr>
              <w:t xml:space="preserve"> điều chỉnh giới hạn dư lượng tối đa (MRL):</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(a) Tiêu chuẩn MRL của Cơ quan Thuốc trừ sâu và Thuốc thú y Úc; (b) Ủy ban Codex Alimentarius; và (c) các tiêu chuẩn của đối tác thương mại khác liên quan đến dư lượng hóa chất nông nghiệp và thú y (agvet) trong thực phẩm.</w:t>
            </w:r>
          </w:p>
          <w:p w14:paraId="31294918" w14:textId="290E0961"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này cũng bao gồm việc sửa lỗi đánh máy và định dạng cần thiết để cải thiện tính toàn vẹn của Phụ lục 20.</w:t>
            </w:r>
          </w:p>
          <w:p w14:paraId="17E5FA7C"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Đề xuất</w:t>
            </w:r>
            <w:r w:rsidRPr="00444E81">
              <w:rPr>
                <w:rFonts w:ascii="Times New Roman" w:hAnsi="Times New Roman" w:cs="Times New Roman"/>
                <w:sz w:val="24"/>
                <w:szCs w:val="24"/>
              </w:rPr>
              <w:t xml:space="preserve"> tăng hoặc thiết lập MRL mới cho các mặt hàng thực vật cụ thể: acibenzolar-S-methyl, aclonifen, afidopyropen, azoxystrobin, benzovindiflupyr, bifenthrin, broflanilide, buprofezin, chlorantraniliprole, chlormequat, cyflufenamid, cyflumetofen, cyhalofop-butyl, cyhalothrin, dichlorprop-P, difenoconazole, diflubenzuron, dimethoate, emamectin, etoxazole, famoxadone, fenazaquin, fenpicoxamid, flazasulfuron, florasulam, fluazaindolizine, fludioxonil, flupyradifurone, flutianil, flutolanil, flutriafol, fluxapyroxad, folpet, fosetyl-aluminium, glyphosate, indaziflam, indoxacarb, inpyrfluxam, mandipropamid, mefentrifluconazole, mesosulfuron methyl, metaflumizone, metalaxyl, metamitron, metconazole, </w:t>
            </w:r>
            <w:r w:rsidRPr="00444E81">
              <w:rPr>
                <w:rFonts w:ascii="Times New Roman" w:hAnsi="Times New Roman" w:cs="Times New Roman"/>
                <w:sz w:val="24"/>
                <w:szCs w:val="24"/>
              </w:rPr>
              <w:lastRenderedPageBreak/>
              <w:t>milbemectin, norflurazon, omethoate, oxathiapiprolin, pinoxaden, prohexadione-calcium, prosulfocarb, pydiflumetofen, pyraflufen-ethyl, pyridate, pyrimethanil, rimsulfuron, simazine, spiromesifen, sulfoxaflor, teflubenzuron, tetraniliprole, triflumuron, trinexapac-ethyl, valifenalate and zoxamide.</w:t>
            </w:r>
          </w:p>
          <w:p w14:paraId="6CC71593"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Đề xuât</w:t>
            </w:r>
            <w:r w:rsidRPr="00444E81">
              <w:rPr>
                <w:rFonts w:ascii="Times New Roman" w:hAnsi="Times New Roman" w:cs="Times New Roman"/>
                <w:sz w:val="24"/>
                <w:szCs w:val="24"/>
              </w:rPr>
              <w:t xml:space="preserve"> tăng hoặc áp dụng MRL mới cho các mặt hàng động vật cụ thể: afidopyropen, broflanilide, chlormequat, dimethoate, emamectin, fenazaquin, flazasulfuron, fluazaindolizine, fludioxonil, flutriafol, indoxacarb, inpyrfluxam, mefentrifluconazole, omethoate, spiromesifen, tetraniliprole, triflumuron.</w:t>
            </w:r>
          </w:p>
          <w:p w14:paraId="2C93A0E3"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Đề xuất</w:t>
            </w:r>
            <w:r w:rsidRPr="00444E81">
              <w:rPr>
                <w:rFonts w:ascii="Times New Roman" w:hAnsi="Times New Roman" w:cs="Times New Roman"/>
                <w:sz w:val="24"/>
                <w:szCs w:val="24"/>
              </w:rPr>
              <w:t xml:space="preserve"> xóa hoặc giảm MRL cho các mặt hàng thực vật cụ thể: azoxystrobin, boscalid, carbofuran, chlorfenapyr, diclofopmethyl, diflubenzuron, dimethoate, famoxadone, fenazaquin, fludioxonil, flumioxazin, fluxapyroxad, folpet, glyphosate, indoxacarb, mandipropamid, mefentrifluconazole, methidathion, piperonyl butoxide, pydiflumetofen, pyraclostrobin, pyrethrins, saflufenacil, tetraniliprole, triflumuron</w:t>
            </w:r>
          </w:p>
          <w:p w14:paraId="3690014D"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Đ</w:t>
            </w:r>
            <w:r w:rsidRPr="00444E81">
              <w:rPr>
                <w:rFonts w:ascii="Times New Roman" w:hAnsi="Times New Roman" w:cs="Times New Roman"/>
                <w:sz w:val="24"/>
                <w:szCs w:val="24"/>
              </w:rPr>
              <w:t>ề xuất xóa hoặc giảm MRL cho các mặt hàng động vật cụ thể: fludioxonil and trichlorfon.</w:t>
            </w:r>
          </w:p>
          <w:p w14:paraId="4D8EC2D6"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Các hóa chất mới được đề xuất đưa vào danh mục 20 của Bộ luật Tiêu chuẩn Thực phẩm Úc - Niu Di-lân là: 1,4-dimethylnaphthalene, flufenoxuron và fluindapyr.</w:t>
            </w:r>
          </w:p>
          <w:p w14:paraId="78D559BD"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S</w:t>
            </w:r>
            <w:r w:rsidRPr="00444E81">
              <w:rPr>
                <w:rFonts w:ascii="Times New Roman" w:hAnsi="Times New Roman" w:cs="Times New Roman"/>
                <w:sz w:val="24"/>
                <w:szCs w:val="24"/>
              </w:rPr>
              <w:t>ửa đổi cần thiết để</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(a) thêm hoặc xóa các ngoại lệ đối với một số mặt hàng; (b) sửa lỗi đánh máy; (c) chuyển đổi MRL tạm thời thành MRL </w:t>
            </w:r>
            <w:r w:rsidRPr="00B73D97">
              <w:rPr>
                <w:rFonts w:ascii="Times New Roman" w:hAnsi="Times New Roman" w:cs="Times New Roman"/>
                <w:sz w:val="24"/>
                <w:szCs w:val="24"/>
              </w:rPr>
              <w:t>chính thức</w:t>
            </w:r>
            <w:r w:rsidRPr="00444E81">
              <w:rPr>
                <w:rFonts w:ascii="Times New Roman" w:hAnsi="Times New Roman" w:cs="Times New Roman"/>
                <w:sz w:val="24"/>
                <w:szCs w:val="24"/>
              </w:rPr>
              <w:t xml:space="preserve">; (d) sửa đổi hoặc cập nhật tên hàng hóa; nhưng không có thay đổi nào đối với MRL: amitrole, bixafen, boscalid, broflanilide, buprofezin, butroxydim, carbaryl, carbendazim, chlormequat, cyantraniliprole, 2,4-D, deltamethrin, dichlorvos, diclofop-methyl, difenoconazole, </w:t>
            </w:r>
            <w:r w:rsidRPr="00444E81">
              <w:rPr>
                <w:rFonts w:ascii="Times New Roman" w:hAnsi="Times New Roman" w:cs="Times New Roman"/>
                <w:sz w:val="24"/>
                <w:szCs w:val="24"/>
              </w:rPr>
              <w:lastRenderedPageBreak/>
              <w:t>dimethoate, diuron, dodine, EPTC, etoxazole, fenvalerate, fipronil, fluazifop-p-butyl, fludioxonil, fluensulfone, flumioxazin, fluopyram, flupyradifurone, flutriafol, fluxapyroxad, glufosinate và glufosinate-ammonium, glyphosate, mandipropamid, mefentrifluconazole, metaldehyde, metazachlor, metconazole, omethoate, oxathiapiprolin, pendimethalin, phosphine, piperonyl butoxide, propaquizafop, pydiflumetofen, pyraclostrobin, pyrethrins, pyrimethanil, saflufenacil, simazine, triallate, trichlorfon và trifluralin.</w:t>
            </w:r>
          </w:p>
          <w:p w14:paraId="2BE0AB3C"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w:t>
            </w:r>
            <w:r w:rsidRPr="00444E81">
              <w:rPr>
                <w:rFonts w:ascii="Times New Roman" w:hAnsi="Times New Roman" w:cs="Times New Roman"/>
                <w:sz w:val="24"/>
                <w:szCs w:val="24"/>
              </w:rPr>
              <w:t>ập nhật</w:t>
            </w:r>
            <w:r w:rsidRPr="00B73D97">
              <w:rPr>
                <w:rFonts w:ascii="Times New Roman" w:hAnsi="Times New Roman" w:cs="Times New Roman"/>
                <w:sz w:val="24"/>
                <w:szCs w:val="24"/>
              </w:rPr>
              <w:t xml:space="preserve"> dư lượng</w:t>
            </w:r>
            <w:r w:rsidRPr="00444E81">
              <w:rPr>
                <w:rFonts w:ascii="Times New Roman" w:hAnsi="Times New Roman" w:cs="Times New Roman"/>
                <w:sz w:val="24"/>
                <w:szCs w:val="24"/>
              </w:rPr>
              <w:t>: cyhalofop-butyl.</w:t>
            </w:r>
          </w:p>
          <w:p w14:paraId="6515F523"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S</w:t>
            </w:r>
            <w:r w:rsidRPr="00444E81">
              <w:rPr>
                <w:rFonts w:ascii="Times New Roman" w:hAnsi="Times New Roman" w:cs="Times New Roman"/>
                <w:sz w:val="24"/>
                <w:szCs w:val="24"/>
              </w:rPr>
              <w:t xml:space="preserve">ửa đổi </w:t>
            </w:r>
            <w:r w:rsidRPr="00B73D97">
              <w:rPr>
                <w:rFonts w:ascii="Times New Roman" w:hAnsi="Times New Roman" w:cs="Times New Roman"/>
                <w:sz w:val="24"/>
                <w:szCs w:val="24"/>
              </w:rPr>
              <w:t>t</w:t>
            </w:r>
            <w:r w:rsidRPr="00444E81">
              <w:rPr>
                <w:rFonts w:ascii="Times New Roman" w:hAnsi="Times New Roman" w:cs="Times New Roman"/>
                <w:sz w:val="24"/>
                <w:szCs w:val="24"/>
              </w:rPr>
              <w:t>ất cả các loại thực phẩm khác trừ thực phẩm</w:t>
            </w:r>
            <w:r w:rsidRPr="00B73D97">
              <w:rPr>
                <w:rFonts w:ascii="Times New Roman" w:hAnsi="Times New Roman" w:cs="Times New Roman"/>
                <w:sz w:val="24"/>
                <w:szCs w:val="24"/>
              </w:rPr>
              <w:t xml:space="preserve"> có nguồn gốc từ</w:t>
            </w:r>
            <w:r w:rsidRPr="00444E81">
              <w:rPr>
                <w:rFonts w:ascii="Times New Roman" w:hAnsi="Times New Roman" w:cs="Times New Roman"/>
                <w:sz w:val="24"/>
                <w:szCs w:val="24"/>
              </w:rPr>
              <w:t xml:space="preserve"> động vật: broflanilide, chlormequat, flutriafol và inpyrfluxam</w:t>
            </w:r>
          </w:p>
        </w:tc>
      </w:tr>
      <w:tr w:rsidR="00444E81" w:rsidRPr="00444E81" w14:paraId="6185B6CF" w14:textId="77777777" w:rsidTr="00B73D97">
        <w:trPr>
          <w:trHeight w:val="283"/>
        </w:trPr>
        <w:tc>
          <w:tcPr>
            <w:tcW w:w="570" w:type="dxa"/>
            <w:shd w:val="clear" w:color="auto" w:fill="FFFFFF"/>
            <w:tcMar>
              <w:top w:w="30" w:type="dxa"/>
              <w:left w:w="45" w:type="dxa"/>
              <w:bottom w:w="30" w:type="dxa"/>
              <w:right w:w="45" w:type="dxa"/>
            </w:tcMar>
            <w:vAlign w:val="center"/>
          </w:tcPr>
          <w:p w14:paraId="0046440C"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2AD20BB" w14:textId="77777777" w:rsidR="00444E81" w:rsidRPr="00444E81" w:rsidRDefault="00444E81" w:rsidP="00B73D97">
            <w:pPr>
              <w:jc w:val="center"/>
              <w:rPr>
                <w:rFonts w:ascii="Times New Roman" w:hAnsi="Times New Roman" w:cs="Times New Roman"/>
                <w:sz w:val="24"/>
                <w:szCs w:val="24"/>
              </w:rPr>
            </w:pPr>
            <w:r w:rsidRPr="002614CC">
              <w:rPr>
                <w:rFonts w:ascii="Times New Roman" w:hAnsi="Times New Roman" w:cs="Times New Roman"/>
                <w:sz w:val="24"/>
                <w:szCs w:val="24"/>
              </w:rPr>
              <w:t>G/SPS/N/TUR/101</w:t>
            </w:r>
            <w:r w:rsidRPr="002614CC">
              <w:rPr>
                <w:rFonts w:ascii="Times New Roman" w:hAnsi="Times New Roman" w:cs="Times New Roman"/>
                <w:sz w:val="24"/>
                <w:szCs w:val="24"/>
                <w:lang w:val="en-US"/>
              </w:rPr>
              <w:br/>
            </w:r>
            <w:r w:rsidRPr="002614CC">
              <w:rPr>
                <w:rFonts w:ascii="Times New Roman" w:hAnsi="Times New Roman" w:cs="Times New Roman"/>
                <w:sz w:val="24"/>
                <w:szCs w:val="24"/>
              </w:rPr>
              <w:t>/Add.2</w:t>
            </w:r>
          </w:p>
        </w:tc>
        <w:tc>
          <w:tcPr>
            <w:tcW w:w="992" w:type="dxa"/>
            <w:shd w:val="clear" w:color="auto" w:fill="FFFFFF"/>
            <w:tcMar>
              <w:top w:w="30" w:type="dxa"/>
              <w:left w:w="45" w:type="dxa"/>
              <w:bottom w:w="30" w:type="dxa"/>
              <w:right w:w="45" w:type="dxa"/>
            </w:tcMar>
            <w:vAlign w:val="center"/>
          </w:tcPr>
          <w:p w14:paraId="66CD6B64" w14:textId="44E833FD" w:rsidR="00444E81" w:rsidRPr="00E9510D" w:rsidRDefault="00E9510D" w:rsidP="00B73D97">
            <w:pPr>
              <w:jc w:val="center"/>
              <w:rPr>
                <w:rFonts w:ascii="Times New Roman" w:hAnsi="Times New Roman" w:cs="Times New Roman"/>
                <w:sz w:val="24"/>
                <w:szCs w:val="24"/>
                <w:lang w:val="en-US"/>
              </w:rPr>
            </w:pPr>
            <w:r>
              <w:rPr>
                <w:rFonts w:ascii="Times New Roman" w:hAnsi="Times New Roman" w:cs="Times New Roman"/>
                <w:sz w:val="24"/>
                <w:szCs w:val="24"/>
                <w:lang w:val="en-US"/>
              </w:rPr>
              <w:t>CLCB, CT</w:t>
            </w:r>
          </w:p>
        </w:tc>
        <w:tc>
          <w:tcPr>
            <w:tcW w:w="1276" w:type="dxa"/>
            <w:shd w:val="clear" w:color="auto" w:fill="FFFFFF"/>
            <w:vAlign w:val="center"/>
          </w:tcPr>
          <w:p w14:paraId="719DD22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4E94723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16/9/2024</w:t>
            </w:r>
          </w:p>
        </w:tc>
        <w:tc>
          <w:tcPr>
            <w:tcW w:w="2976" w:type="dxa"/>
            <w:shd w:val="clear" w:color="auto" w:fill="FFFFFF"/>
            <w:tcMar>
              <w:top w:w="30" w:type="dxa"/>
              <w:left w:w="45" w:type="dxa"/>
              <w:bottom w:w="30" w:type="dxa"/>
              <w:right w:w="45" w:type="dxa"/>
            </w:tcMar>
            <w:vAlign w:val="center"/>
          </w:tcPr>
          <w:p w14:paraId="2FEF9E66" w14:textId="77777777" w:rsidR="00444E81" w:rsidRPr="00444E81" w:rsidRDefault="00444E81" w:rsidP="00444E81">
            <w:pPr>
              <w:jc w:val="both"/>
              <w:rPr>
                <w:rFonts w:ascii="Times New Roman" w:hAnsi="Times New Roman" w:cs="Times New Roman"/>
                <w:sz w:val="24"/>
                <w:szCs w:val="24"/>
              </w:rPr>
            </w:pPr>
            <w:r w:rsidRPr="00B73D97">
              <w:rPr>
                <w:rFonts w:ascii="Times New Roman" w:hAnsi="Times New Roman" w:cs="Times New Roman"/>
                <w:sz w:val="24"/>
                <w:szCs w:val="24"/>
              </w:rPr>
              <w:t>Thông báo</w:t>
            </w:r>
            <w:r w:rsidRPr="00444E81">
              <w:rPr>
                <w:rFonts w:ascii="Times New Roman" w:hAnsi="Times New Roman" w:cs="Times New Roman"/>
                <w:sz w:val="24"/>
                <w:szCs w:val="24"/>
              </w:rPr>
              <w:t xml:space="preserve"> sửa đổi Bộ luật Thực phẩm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Thổ Nhĩ Kỳ về đường</w:t>
            </w:r>
          </w:p>
        </w:tc>
        <w:tc>
          <w:tcPr>
            <w:tcW w:w="5529" w:type="dxa"/>
            <w:shd w:val="clear" w:color="auto" w:fill="FFFFFF"/>
            <w:tcMar>
              <w:top w:w="30" w:type="dxa"/>
              <w:left w:w="45" w:type="dxa"/>
              <w:bottom w:w="30" w:type="dxa"/>
              <w:right w:w="45" w:type="dxa"/>
            </w:tcMar>
            <w:vAlign w:val="center"/>
          </w:tcPr>
          <w:p w14:paraId="169C7BC9"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Bộ luật Thực phẩm Thổ Nhĩ Kỳ về đường đã được thông báo trong G/SPS/N/TUR/101 và </w:t>
            </w:r>
            <w:r w:rsidRPr="00B73D97">
              <w:rPr>
                <w:rFonts w:ascii="Times New Roman" w:hAnsi="Times New Roman" w:cs="Times New Roman"/>
                <w:sz w:val="24"/>
                <w:szCs w:val="24"/>
              </w:rPr>
              <w:t xml:space="preserve">thông báo có hiệu lực </w:t>
            </w:r>
            <w:r w:rsidRPr="00444E81">
              <w:rPr>
                <w:rFonts w:ascii="Times New Roman" w:hAnsi="Times New Roman" w:cs="Times New Roman"/>
                <w:sz w:val="24"/>
                <w:szCs w:val="24"/>
              </w:rPr>
              <w:t>trong G/SPS/N/TUR/101/Add.1.</w:t>
            </w:r>
          </w:p>
          <w:p w14:paraId="0C458180"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Thông </w:t>
            </w:r>
            <w:r w:rsidRPr="00B73D97">
              <w:rPr>
                <w:rFonts w:ascii="Times New Roman" w:hAnsi="Times New Roman" w:cs="Times New Roman"/>
                <w:sz w:val="24"/>
                <w:szCs w:val="24"/>
              </w:rPr>
              <w:t xml:space="preserve">báo bổ sung này </w:t>
            </w:r>
            <w:r w:rsidRPr="00444E81">
              <w:rPr>
                <w:rFonts w:ascii="Times New Roman" w:hAnsi="Times New Roman" w:cs="Times New Roman"/>
                <w:sz w:val="24"/>
                <w:szCs w:val="24"/>
              </w:rPr>
              <w:t xml:space="preserve">sửa đổi liên quan đến ghi nhãn nguồn gốc </w:t>
            </w:r>
            <w:r w:rsidRPr="00B73D97">
              <w:rPr>
                <w:rFonts w:ascii="Times New Roman" w:hAnsi="Times New Roman" w:cs="Times New Roman"/>
                <w:sz w:val="24"/>
                <w:szCs w:val="24"/>
              </w:rPr>
              <w:t>của đường</w:t>
            </w:r>
            <w:r w:rsidRPr="00444E81">
              <w:rPr>
                <w:rFonts w:ascii="Times New Roman" w:hAnsi="Times New Roman" w:cs="Times New Roman"/>
                <w:sz w:val="24"/>
                <w:szCs w:val="24"/>
              </w:rPr>
              <w:t>.</w:t>
            </w:r>
          </w:p>
        </w:tc>
      </w:tr>
      <w:tr w:rsidR="00444E81" w:rsidRPr="00444E81" w14:paraId="6E3F9817" w14:textId="77777777" w:rsidTr="00B73D97">
        <w:trPr>
          <w:trHeight w:val="283"/>
        </w:trPr>
        <w:tc>
          <w:tcPr>
            <w:tcW w:w="570" w:type="dxa"/>
            <w:shd w:val="clear" w:color="auto" w:fill="FFFFFF"/>
            <w:tcMar>
              <w:top w:w="30" w:type="dxa"/>
              <w:left w:w="45" w:type="dxa"/>
              <w:bottom w:w="30" w:type="dxa"/>
              <w:right w:w="45" w:type="dxa"/>
            </w:tcMar>
            <w:vAlign w:val="center"/>
          </w:tcPr>
          <w:p w14:paraId="61C2FC96"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060FB1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G/SPS/N/BRA/2331</w:t>
            </w:r>
          </w:p>
        </w:tc>
        <w:tc>
          <w:tcPr>
            <w:tcW w:w="992" w:type="dxa"/>
            <w:shd w:val="clear" w:color="auto" w:fill="FFFFFF"/>
            <w:tcMar>
              <w:top w:w="30" w:type="dxa"/>
              <w:left w:w="45" w:type="dxa"/>
              <w:bottom w:w="30" w:type="dxa"/>
              <w:right w:w="45" w:type="dxa"/>
            </w:tcMar>
            <w:vAlign w:val="center"/>
          </w:tcPr>
          <w:p w14:paraId="738D206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08201B9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52CEDDC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16/9/2024</w:t>
            </w:r>
          </w:p>
        </w:tc>
        <w:tc>
          <w:tcPr>
            <w:tcW w:w="2976" w:type="dxa"/>
            <w:shd w:val="clear" w:color="auto" w:fill="FFFFFF"/>
            <w:tcMar>
              <w:top w:w="30" w:type="dxa"/>
              <w:left w:w="45" w:type="dxa"/>
              <w:bottom w:w="30" w:type="dxa"/>
              <w:right w:w="45" w:type="dxa"/>
            </w:tcMar>
            <w:vAlign w:val="center"/>
          </w:tcPr>
          <w:p w14:paraId="651FBD90"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Nghị quyết 1279, ngày 6/9/2024.</w:t>
            </w:r>
          </w:p>
        </w:tc>
        <w:tc>
          <w:tcPr>
            <w:tcW w:w="5529" w:type="dxa"/>
            <w:shd w:val="clear" w:color="auto" w:fill="FFFFFF"/>
            <w:tcMar>
              <w:top w:w="30" w:type="dxa"/>
              <w:left w:w="45" w:type="dxa"/>
              <w:bottom w:w="30" w:type="dxa"/>
              <w:right w:w="45" w:type="dxa"/>
            </w:tcMar>
            <w:vAlign w:val="center"/>
          </w:tcPr>
          <w:p w14:paraId="0DB83115" w14:textId="67BA698E"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nghị quyết đề xuất đưa hoạt chất Q06 - </w:t>
            </w:r>
            <w:r w:rsidR="00EE631D" w:rsidRPr="00C65FAA">
              <w:rPr>
                <w:rFonts w:ascii="Times New Roman" w:hAnsi="Times New Roman" w:cs="Times New Roman"/>
                <w:sz w:val="24"/>
                <w:szCs w:val="24"/>
              </w:rPr>
              <w:t>C</w:t>
            </w:r>
            <w:r w:rsidR="00EE631D" w:rsidRPr="00444E81">
              <w:rPr>
                <w:rFonts w:ascii="Times New Roman" w:hAnsi="Times New Roman" w:cs="Times New Roman"/>
                <w:sz w:val="24"/>
                <w:szCs w:val="24"/>
              </w:rPr>
              <w:t>hitosan</w:t>
            </w:r>
            <w:r w:rsidRPr="00444E81">
              <w:rPr>
                <w:rFonts w:ascii="Times New Roman" w:hAnsi="Times New Roman" w:cs="Times New Roman"/>
                <w:sz w:val="24"/>
                <w:szCs w:val="24"/>
              </w:rPr>
              <w:t xml:space="preserve"> vào Danh mục chuyên khảo các thành phần hoạt tính của thuốc trừ sâu, sản phẩm vệ sinh gia dụng và chất bảo quản gỗ, được công bố theo Hướng dẫn quy phạm 103 vào ngày 19/10/2021 trên Công báo của Bra-xin</w:t>
            </w:r>
          </w:p>
        </w:tc>
      </w:tr>
      <w:tr w:rsidR="00444E81" w:rsidRPr="00444E81" w14:paraId="64F9A48F" w14:textId="77777777" w:rsidTr="00B73D97">
        <w:trPr>
          <w:trHeight w:val="283"/>
        </w:trPr>
        <w:tc>
          <w:tcPr>
            <w:tcW w:w="570" w:type="dxa"/>
            <w:shd w:val="clear" w:color="auto" w:fill="FFFFFF"/>
            <w:tcMar>
              <w:top w:w="30" w:type="dxa"/>
              <w:left w:w="45" w:type="dxa"/>
              <w:bottom w:w="30" w:type="dxa"/>
              <w:right w:w="45" w:type="dxa"/>
            </w:tcMar>
            <w:vAlign w:val="center"/>
          </w:tcPr>
          <w:p w14:paraId="18BAA3AB"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B258D9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G/SPS/N/USA/3477</w:t>
            </w:r>
          </w:p>
        </w:tc>
        <w:tc>
          <w:tcPr>
            <w:tcW w:w="992" w:type="dxa"/>
            <w:shd w:val="clear" w:color="auto" w:fill="FFFFFF"/>
            <w:tcMar>
              <w:top w:w="30" w:type="dxa"/>
              <w:left w:w="45" w:type="dxa"/>
              <w:bottom w:w="30" w:type="dxa"/>
              <w:right w:w="45" w:type="dxa"/>
            </w:tcMar>
            <w:vAlign w:val="center"/>
          </w:tcPr>
          <w:p w14:paraId="7AB5DC1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2DC8DFA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0E3800C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13/9/2024</w:t>
            </w:r>
          </w:p>
        </w:tc>
        <w:tc>
          <w:tcPr>
            <w:tcW w:w="2976" w:type="dxa"/>
            <w:shd w:val="clear" w:color="auto" w:fill="FFFFFF"/>
            <w:tcMar>
              <w:top w:w="30" w:type="dxa"/>
              <w:left w:w="45" w:type="dxa"/>
              <w:bottom w:w="30" w:type="dxa"/>
              <w:right w:w="45" w:type="dxa"/>
            </w:tcMar>
            <w:vAlign w:val="center"/>
          </w:tcPr>
          <w:p w14:paraId="15828B3E"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Quy định cuối cùng về mức tồn dư thuốc trừ sâu: Saflufenacil</w:t>
            </w:r>
          </w:p>
        </w:tc>
        <w:tc>
          <w:tcPr>
            <w:tcW w:w="5529" w:type="dxa"/>
            <w:shd w:val="clear" w:color="auto" w:fill="FFFFFF"/>
            <w:tcMar>
              <w:top w:w="30" w:type="dxa"/>
              <w:left w:w="45" w:type="dxa"/>
              <w:bottom w:w="30" w:type="dxa"/>
              <w:right w:w="45" w:type="dxa"/>
            </w:tcMar>
            <w:vAlign w:val="center"/>
          </w:tcPr>
          <w:p w14:paraId="4C247EC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Quy định này thiết lập các mức giới hạn mới cho hoạt chất salflufenacil đối với các sản phẩm:</w:t>
            </w:r>
          </w:p>
          <w:p w14:paraId="2F213792"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Cây bạc hà: lá khô, lá tươi: 0,03 ppm</w:t>
            </w:r>
          </w:p>
          <w:p w14:paraId="285D9F40"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Trái cây, họ chanh, nhóm 10-10: 0,03 ppm</w:t>
            </w:r>
          </w:p>
          <w:p w14:paraId="2AB33178"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Quả dạng táo,</w:t>
            </w:r>
            <w:r w:rsidRPr="00444E81">
              <w:rPr>
                <w:rFonts w:ascii="Times New Roman" w:hAnsi="Times New Roman" w:cs="Times New Roman"/>
                <w:sz w:val="24"/>
                <w:szCs w:val="24"/>
              </w:rPr>
              <w:t xml:space="preserve"> nhóm 11-10: 0,03 ppm</w:t>
            </w:r>
          </w:p>
          <w:p w14:paraId="377D8C8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Nhóm quả </w:t>
            </w:r>
            <w:r w:rsidRPr="00B73D97">
              <w:rPr>
                <w:rFonts w:ascii="Times New Roman" w:hAnsi="Times New Roman" w:cs="Times New Roman"/>
                <w:sz w:val="24"/>
                <w:szCs w:val="24"/>
              </w:rPr>
              <w:t>hạch</w:t>
            </w:r>
            <w:r w:rsidRPr="00444E81">
              <w:rPr>
                <w:rFonts w:ascii="Times New Roman" w:hAnsi="Times New Roman" w:cs="Times New Roman"/>
                <w:sz w:val="24"/>
                <w:szCs w:val="24"/>
              </w:rPr>
              <w:t>, nhóm 12-12: 0,03 ppm</w:t>
            </w:r>
          </w:p>
          <w:p w14:paraId="6685F3C2"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Hạt, nhóm 14-12: 0,03 ppm</w:t>
            </w:r>
          </w:p>
          <w:p w14:paraId="3BE540F4" w14:textId="2E284B12"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 xml:space="preserve">Khi đưa ra mức MRL trên, </w:t>
            </w:r>
            <w:r w:rsidRPr="00B73D97">
              <w:rPr>
                <w:rFonts w:ascii="Times New Roman" w:hAnsi="Times New Roman" w:cs="Times New Roman"/>
                <w:sz w:val="24"/>
                <w:szCs w:val="24"/>
              </w:rPr>
              <w:t xml:space="preserve">Cơ quan bảo vệ môi </w:t>
            </w:r>
            <w:r w:rsidR="00955045">
              <w:rPr>
                <w:rFonts w:ascii="Times New Roman" w:hAnsi="Times New Roman" w:cs="Times New Roman"/>
                <w:sz w:val="24"/>
                <w:szCs w:val="24"/>
              </w:rPr>
              <w:t>trườ</w:t>
            </w:r>
            <w:r w:rsidRPr="00B73D97">
              <w:rPr>
                <w:rFonts w:ascii="Times New Roman" w:hAnsi="Times New Roman" w:cs="Times New Roman"/>
                <w:sz w:val="24"/>
                <w:szCs w:val="24"/>
              </w:rPr>
              <w:t>ng (</w:t>
            </w:r>
            <w:r w:rsidRPr="00444E81">
              <w:rPr>
                <w:rFonts w:ascii="Times New Roman" w:hAnsi="Times New Roman" w:cs="Times New Roman"/>
                <w:sz w:val="24"/>
                <w:szCs w:val="24"/>
              </w:rPr>
              <w:t>EPA</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đã hài hòa các mức MRL của Hoa Kỳ với các tiêu chuẩn quốc tế khác</w:t>
            </w:r>
            <w:r w:rsidRPr="00B73D97">
              <w:rPr>
                <w:rFonts w:ascii="Times New Roman" w:hAnsi="Times New Roman" w:cs="Times New Roman"/>
                <w:sz w:val="24"/>
                <w:szCs w:val="24"/>
              </w:rPr>
              <w:t xml:space="preserve"> cho</w:t>
            </w:r>
            <w:r w:rsidRPr="00444E81">
              <w:rPr>
                <w:rFonts w:ascii="Times New Roman" w:hAnsi="Times New Roman" w:cs="Times New Roman"/>
                <w:sz w:val="24"/>
                <w:szCs w:val="24"/>
              </w:rPr>
              <w:t xml:space="preserve"> phù hợp với tiêu chuẩn an toàn thực phẩm và các hoạt động nông nghiệp của Hoa Kỳ. EPA cũng tham khảo tiêu chuẩn CODEX. CODEX chưa thiết lập MRL cho hoạt chất này trên bạc hà, một số trái cây có mức MRL là 0,01 ppm. Dựa trên dữ liệu dư lượng có sẵn, việc sử dụng của người nông dân Hoa Kỳ đều theo hướng dẫn trên nhãn sẽ dẫn đến vượt quá mức cho phép của CODEX. Vì vậy, nếu tuân theo CODEX có thể khiến người trồng trọt Hoa Kỳ có nguy cơ bị vi phạm mức MRL.</w:t>
            </w:r>
          </w:p>
        </w:tc>
      </w:tr>
      <w:tr w:rsidR="00444E81" w:rsidRPr="00444E81" w14:paraId="575C4764" w14:textId="77777777" w:rsidTr="00B73D97">
        <w:trPr>
          <w:trHeight w:val="283"/>
        </w:trPr>
        <w:tc>
          <w:tcPr>
            <w:tcW w:w="570" w:type="dxa"/>
            <w:shd w:val="clear" w:color="auto" w:fill="FFFFFF"/>
            <w:tcMar>
              <w:top w:w="30" w:type="dxa"/>
              <w:left w:w="45" w:type="dxa"/>
              <w:bottom w:w="30" w:type="dxa"/>
              <w:right w:w="45" w:type="dxa"/>
            </w:tcMar>
            <w:vAlign w:val="center"/>
          </w:tcPr>
          <w:p w14:paraId="582AEC92"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1C2891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G/SPS/N/TPKM/633</w:t>
            </w:r>
          </w:p>
        </w:tc>
        <w:tc>
          <w:tcPr>
            <w:tcW w:w="992" w:type="dxa"/>
            <w:shd w:val="clear" w:color="auto" w:fill="FFFFFF"/>
            <w:tcMar>
              <w:top w:w="30" w:type="dxa"/>
              <w:left w:w="45" w:type="dxa"/>
              <w:bottom w:w="30" w:type="dxa"/>
              <w:right w:w="45" w:type="dxa"/>
            </w:tcMar>
            <w:vAlign w:val="center"/>
          </w:tcPr>
          <w:p w14:paraId="1F11E7FC" w14:textId="1731B0CA"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 xml:space="preserve"> TY, CT, CLCB</w:t>
            </w:r>
          </w:p>
        </w:tc>
        <w:tc>
          <w:tcPr>
            <w:tcW w:w="1276" w:type="dxa"/>
            <w:shd w:val="clear" w:color="auto" w:fill="FFFFFF"/>
            <w:vAlign w:val="center"/>
          </w:tcPr>
          <w:p w14:paraId="0CFD83F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Đài Loan</w:t>
            </w:r>
          </w:p>
        </w:tc>
        <w:tc>
          <w:tcPr>
            <w:tcW w:w="1276" w:type="dxa"/>
            <w:shd w:val="clear" w:color="auto" w:fill="FFFFFF"/>
            <w:tcMar>
              <w:top w:w="30" w:type="dxa"/>
              <w:left w:w="45" w:type="dxa"/>
              <w:bottom w:w="30" w:type="dxa"/>
              <w:right w:w="45" w:type="dxa"/>
            </w:tcMar>
            <w:vAlign w:val="center"/>
          </w:tcPr>
          <w:p w14:paraId="74BC8E4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11/9/2024</w:t>
            </w:r>
          </w:p>
        </w:tc>
        <w:tc>
          <w:tcPr>
            <w:tcW w:w="2976" w:type="dxa"/>
            <w:shd w:val="clear" w:color="auto" w:fill="FFFFFF"/>
            <w:tcMar>
              <w:top w:w="30" w:type="dxa"/>
              <w:left w:w="45" w:type="dxa"/>
              <w:bottom w:w="30" w:type="dxa"/>
              <w:right w:w="45" w:type="dxa"/>
            </w:tcMar>
            <w:vAlign w:val="center"/>
          </w:tcPr>
          <w:p w14:paraId="00AACA5B"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sửa đổi Quy định về </w:t>
            </w:r>
            <w:r w:rsidRPr="00444E81">
              <w:rPr>
                <w:rFonts w:ascii="Times New Roman" w:hAnsi="Times New Roman" w:cs="Times New Roman"/>
                <w:sz w:val="24"/>
                <w:szCs w:val="24"/>
              </w:rPr>
              <w:br/>
              <w:t>hệ thống kiểm tra thực phẩm nhập khẩu</w:t>
            </w:r>
          </w:p>
        </w:tc>
        <w:tc>
          <w:tcPr>
            <w:tcW w:w="5529" w:type="dxa"/>
            <w:shd w:val="clear" w:color="auto" w:fill="FFFFFF"/>
            <w:tcMar>
              <w:top w:w="30" w:type="dxa"/>
              <w:left w:w="45" w:type="dxa"/>
              <w:bottom w:w="30" w:type="dxa"/>
              <w:right w:w="45" w:type="dxa"/>
            </w:tcMar>
            <w:vAlign w:val="center"/>
          </w:tcPr>
          <w:p w14:paraId="3321BE15" w14:textId="77777777" w:rsidR="00444E81" w:rsidRPr="00444E81" w:rsidRDefault="00444E81" w:rsidP="00EE631D">
            <w:pPr>
              <w:spacing w:after="0" w:line="240" w:lineRule="auto"/>
              <w:jc w:val="both"/>
              <w:rPr>
                <w:rFonts w:ascii="Times New Roman" w:hAnsi="Times New Roman" w:cs="Times New Roman"/>
                <w:sz w:val="24"/>
                <w:szCs w:val="24"/>
                <w:lang w:val="x-none"/>
              </w:rPr>
            </w:pPr>
            <w:r w:rsidRPr="00444E81">
              <w:rPr>
                <w:rFonts w:ascii="Times New Roman" w:hAnsi="Times New Roman" w:cs="Times New Roman"/>
                <w:sz w:val="24"/>
                <w:szCs w:val="24"/>
              </w:rPr>
              <w:t>Bộ Y tế và Phúc lợi Đài Loan</w:t>
            </w:r>
            <w:r w:rsidRPr="00B73D97">
              <w:rPr>
                <w:rFonts w:ascii="Times New Roman" w:hAnsi="Times New Roman" w:cs="Times New Roman"/>
                <w:sz w:val="24"/>
                <w:szCs w:val="24"/>
              </w:rPr>
              <w:t xml:space="preserve"> (Trung Quốc)</w:t>
            </w:r>
            <w:r w:rsidRPr="00444E81">
              <w:rPr>
                <w:rFonts w:ascii="Times New Roman" w:hAnsi="Times New Roman" w:cs="Times New Roman"/>
                <w:sz w:val="24"/>
                <w:szCs w:val="24"/>
              </w:rPr>
              <w:t xml:space="preserve"> dự thảo sửa đổi Quy định về kiểm tra hệ thống thực phẩm nhập khẩu đối với 6 nhóm thực phẩm</w:t>
            </w:r>
            <w:r w:rsidRPr="00444E81">
              <w:rPr>
                <w:rFonts w:ascii="Times New Roman" w:hAnsi="Times New Roman" w:cs="Times New Roman"/>
                <w:sz w:val="24"/>
                <w:szCs w:val="24"/>
                <w:lang w:val="x-none"/>
              </w:rPr>
              <w:t xml:space="preserve">, </w:t>
            </w:r>
            <w:r w:rsidRPr="00444E81">
              <w:rPr>
                <w:rFonts w:ascii="Times New Roman" w:hAnsi="Times New Roman" w:cs="Times New Roman"/>
                <w:sz w:val="24"/>
                <w:szCs w:val="24"/>
              </w:rPr>
              <w:t xml:space="preserve">cụ thể </w:t>
            </w:r>
            <w:r w:rsidRPr="00444E81">
              <w:rPr>
                <w:rFonts w:ascii="Times New Roman" w:hAnsi="Times New Roman" w:cs="Times New Roman"/>
                <w:sz w:val="24"/>
                <w:szCs w:val="24"/>
                <w:lang w:val="x-none"/>
              </w:rPr>
              <w:t>như sau:</w:t>
            </w:r>
          </w:p>
          <w:p w14:paraId="3085E7E0"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1)</w:t>
            </w: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 xml:space="preserve">Căn cứ Đoạn 1, </w:t>
            </w:r>
            <w:r w:rsidRPr="00444E81">
              <w:rPr>
                <w:rFonts w:ascii="Times New Roman" w:hAnsi="Times New Roman" w:cs="Times New Roman"/>
                <w:sz w:val="24"/>
                <w:szCs w:val="24"/>
                <w:lang w:val="x-none"/>
              </w:rPr>
              <w:t>Điều 35 của Luật An toàn vệ sinh thực phẩm.</w:t>
            </w:r>
            <w:r w:rsidRPr="00444E81">
              <w:rPr>
                <w:rFonts w:ascii="Times New Roman" w:hAnsi="Times New Roman" w:cs="Times New Roman"/>
                <w:sz w:val="24"/>
                <w:szCs w:val="24"/>
                <w:lang w:val="en-US"/>
              </w:rPr>
              <w:t xml:space="preserve"> Quốc gia hoặc vùng lãnh thổ trước khi xuất khẩu sản phẩm thực phẩm có mức độ rủi ro cao phải nộp Đơn đề nghị và kèm theo tài liệu, thông tin có liên quan tới Cục Quản lý Thực phẩm và Dược phẩm, Bộ Y tế và Phúc lợi thông qua hệ thống thông tin.</w:t>
            </w:r>
          </w:p>
          <w:p w14:paraId="1C1D3CD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2</w:t>
            </w:r>
            <w:r w:rsidRPr="00444E81">
              <w:rPr>
                <w:rFonts w:ascii="Times New Roman" w:hAnsi="Times New Roman" w:cs="Times New Roman"/>
                <w:sz w:val="24"/>
                <w:szCs w:val="24"/>
                <w:lang w:val="en-US"/>
              </w:rPr>
              <w:t>)</w:t>
            </w: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Nhóm sản phẩm liên quan phải kiểm tra hệ thống</w:t>
            </w:r>
            <w:r w:rsidRPr="00444E81">
              <w:rPr>
                <w:rFonts w:ascii="Times New Roman" w:hAnsi="Times New Roman" w:cs="Times New Roman"/>
                <w:sz w:val="24"/>
                <w:szCs w:val="24"/>
              </w:rPr>
              <w:t>:</w:t>
            </w:r>
          </w:p>
          <w:p w14:paraId="28B4496E" w14:textId="77777777" w:rsidR="00444E81" w:rsidRPr="00444E81" w:rsidRDefault="00444E81" w:rsidP="00EE631D">
            <w:pPr>
              <w:numPr>
                <w:ilvl w:val="0"/>
                <w:numId w:val="8"/>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Sản phẩm thịt;</w:t>
            </w:r>
          </w:p>
          <w:p w14:paraId="2771D512" w14:textId="77777777" w:rsidR="00444E81" w:rsidRPr="00444E81" w:rsidRDefault="00444E81" w:rsidP="00EE631D">
            <w:pPr>
              <w:numPr>
                <w:ilvl w:val="0"/>
                <w:numId w:val="8"/>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Sản phẩm thủy sản;</w:t>
            </w:r>
          </w:p>
          <w:p w14:paraId="5507D609" w14:textId="77777777" w:rsidR="00444E81" w:rsidRPr="00444E81" w:rsidRDefault="00444E81" w:rsidP="00EE631D">
            <w:pPr>
              <w:numPr>
                <w:ilvl w:val="0"/>
                <w:numId w:val="8"/>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S</w:t>
            </w:r>
            <w:r w:rsidRPr="00444E81">
              <w:rPr>
                <w:rFonts w:ascii="Times New Roman" w:hAnsi="Times New Roman" w:cs="Times New Roman"/>
                <w:sz w:val="24"/>
                <w:szCs w:val="24"/>
                <w:lang w:val="x-none"/>
              </w:rPr>
              <w:t>ản phẩm sữa</w:t>
            </w:r>
            <w:r w:rsidRPr="00444E81">
              <w:rPr>
                <w:rFonts w:ascii="Times New Roman" w:hAnsi="Times New Roman" w:cs="Times New Roman"/>
                <w:sz w:val="24"/>
                <w:szCs w:val="24"/>
              </w:rPr>
              <w:t>;</w:t>
            </w:r>
          </w:p>
          <w:p w14:paraId="28AB0C32" w14:textId="77777777" w:rsidR="00444E81" w:rsidRPr="00444E81" w:rsidRDefault="00444E81" w:rsidP="00EE631D">
            <w:pPr>
              <w:numPr>
                <w:ilvl w:val="0"/>
                <w:numId w:val="8"/>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lang w:val="en-US"/>
              </w:rPr>
              <w:t>S</w:t>
            </w:r>
            <w:r w:rsidRPr="00444E81">
              <w:rPr>
                <w:rFonts w:ascii="Times New Roman" w:hAnsi="Times New Roman" w:cs="Times New Roman"/>
                <w:sz w:val="24"/>
                <w:szCs w:val="24"/>
              </w:rPr>
              <w:t>ản phẩm trứng;</w:t>
            </w:r>
          </w:p>
          <w:p w14:paraId="64D6DB5D" w14:textId="77777777" w:rsidR="00955045" w:rsidRDefault="00444E81" w:rsidP="00EE631D">
            <w:pPr>
              <w:numPr>
                <w:ilvl w:val="0"/>
                <w:numId w:val="8"/>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Mỡ động vật;</w:t>
            </w:r>
          </w:p>
          <w:p w14:paraId="20617F45" w14:textId="64FD4F44" w:rsidR="00444E81" w:rsidRPr="00955045" w:rsidRDefault="00444E81" w:rsidP="00EE631D">
            <w:pPr>
              <w:numPr>
                <w:ilvl w:val="0"/>
                <w:numId w:val="8"/>
              </w:numPr>
              <w:spacing w:after="0" w:line="240" w:lineRule="auto"/>
              <w:ind w:left="240" w:hanging="142"/>
              <w:jc w:val="both"/>
              <w:rPr>
                <w:rFonts w:ascii="Times New Roman" w:hAnsi="Times New Roman" w:cs="Times New Roman"/>
                <w:sz w:val="24"/>
                <w:szCs w:val="24"/>
              </w:rPr>
            </w:pPr>
            <w:r w:rsidRPr="00955045">
              <w:rPr>
                <w:rFonts w:ascii="Times New Roman" w:hAnsi="Times New Roman" w:cs="Times New Roman"/>
                <w:sz w:val="24"/>
                <w:szCs w:val="24"/>
              </w:rPr>
              <w:t>Các sản phẩm từ họ hươu</w:t>
            </w:r>
          </w:p>
        </w:tc>
      </w:tr>
      <w:tr w:rsidR="00444E81" w:rsidRPr="00444E81" w14:paraId="34CC5570" w14:textId="77777777" w:rsidTr="00B73D97">
        <w:trPr>
          <w:trHeight w:val="283"/>
        </w:trPr>
        <w:tc>
          <w:tcPr>
            <w:tcW w:w="570" w:type="dxa"/>
            <w:shd w:val="clear" w:color="auto" w:fill="FFFFFF"/>
            <w:tcMar>
              <w:top w:w="30" w:type="dxa"/>
              <w:left w:w="45" w:type="dxa"/>
              <w:bottom w:w="30" w:type="dxa"/>
              <w:right w:w="45" w:type="dxa"/>
            </w:tcMar>
            <w:vAlign w:val="center"/>
          </w:tcPr>
          <w:p w14:paraId="77E6F9C3"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308B45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G/SPS/N/CAN/1571</w:t>
            </w:r>
          </w:p>
        </w:tc>
        <w:tc>
          <w:tcPr>
            <w:tcW w:w="992" w:type="dxa"/>
            <w:shd w:val="clear" w:color="auto" w:fill="FFFFFF"/>
            <w:tcMar>
              <w:top w:w="30" w:type="dxa"/>
              <w:left w:w="45" w:type="dxa"/>
              <w:bottom w:w="30" w:type="dxa"/>
              <w:right w:w="45" w:type="dxa"/>
            </w:tcMar>
            <w:vAlign w:val="center"/>
          </w:tcPr>
          <w:p w14:paraId="2FFB22E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w:t>
            </w:r>
          </w:p>
        </w:tc>
        <w:tc>
          <w:tcPr>
            <w:tcW w:w="1276" w:type="dxa"/>
            <w:shd w:val="clear" w:color="auto" w:fill="FFFFFF"/>
            <w:vAlign w:val="center"/>
          </w:tcPr>
          <w:p w14:paraId="5075F14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57B5D49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11/9/2024</w:t>
            </w:r>
          </w:p>
        </w:tc>
        <w:tc>
          <w:tcPr>
            <w:tcW w:w="2976" w:type="dxa"/>
            <w:shd w:val="clear" w:color="auto" w:fill="FFFFFF"/>
            <w:tcMar>
              <w:top w:w="30" w:type="dxa"/>
              <w:left w:w="45" w:type="dxa"/>
              <w:bottom w:w="30" w:type="dxa"/>
              <w:right w:w="45" w:type="dxa"/>
            </w:tcMar>
            <w:vAlign w:val="center"/>
          </w:tcPr>
          <w:p w14:paraId="75AA37C4"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Sửa đổi Danh mục các chất nhũ hóa, tạo gel, ổn định hoặc làm đặc </w:t>
            </w:r>
            <w:r w:rsidRPr="00B73D97">
              <w:rPr>
                <w:rFonts w:ascii="Times New Roman" w:hAnsi="Times New Roman" w:cs="Times New Roman"/>
                <w:sz w:val="24"/>
                <w:szCs w:val="24"/>
              </w:rPr>
              <w:t xml:space="preserve">cho phép </w:t>
            </w:r>
            <w:r w:rsidRPr="00444E81">
              <w:rPr>
                <w:rFonts w:ascii="Times New Roman" w:hAnsi="Times New Roman" w:cs="Times New Roman"/>
                <w:sz w:val="24"/>
                <w:szCs w:val="24"/>
              </w:rPr>
              <w:t>sử dụng polyglycerol esters</w:t>
            </w:r>
            <w:r w:rsidRPr="00B73D97">
              <w:rPr>
                <w:rFonts w:ascii="Times New Roman" w:hAnsi="Times New Roman" w:cs="Times New Roman"/>
                <w:sz w:val="24"/>
                <w:szCs w:val="24"/>
              </w:rPr>
              <w:t xml:space="preserve"> để </w:t>
            </w:r>
            <w:r w:rsidRPr="00444E81">
              <w:rPr>
                <w:rFonts w:ascii="Times New Roman" w:hAnsi="Times New Roman" w:cs="Times New Roman"/>
                <w:sz w:val="24"/>
                <w:szCs w:val="24"/>
              </w:rPr>
              <w:t xml:space="preserve">làm </w:t>
            </w:r>
            <w:r w:rsidRPr="00444E81">
              <w:rPr>
                <w:rFonts w:ascii="Times New Roman" w:hAnsi="Times New Roman" w:cs="Times New Roman"/>
                <w:sz w:val="24"/>
                <w:szCs w:val="24"/>
              </w:rPr>
              <w:lastRenderedPageBreak/>
              <w:t>chất nhũ hóa trong các loại thực phẩm.</w:t>
            </w:r>
          </w:p>
        </w:tc>
        <w:tc>
          <w:tcPr>
            <w:tcW w:w="5529" w:type="dxa"/>
            <w:shd w:val="clear" w:color="auto" w:fill="FFFFFF"/>
            <w:tcMar>
              <w:top w:w="30" w:type="dxa"/>
              <w:left w:w="45" w:type="dxa"/>
              <w:bottom w:w="30" w:type="dxa"/>
              <w:right w:w="45" w:type="dxa"/>
            </w:tcMar>
            <w:vAlign w:val="center"/>
          </w:tcPr>
          <w:p w14:paraId="1E2A44E7"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Bộ Y tế Canada đã hoàn thành đánh giá về tính an toàn và hiệu quả trước khi đưa ra thị trường của polyglycerol esters để sử dụng làm chất nhũ hóa trong các loại thực phẩm.</w:t>
            </w:r>
          </w:p>
          <w:p w14:paraId="56A21E92"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Kết quả đánh giá hỗ trợ tính an toàn và hiệu quả este polyglycerol của axit béo dầu thầu dầu este hóa để sử dụng làm chất nhũ hóa cho mục đích sử dụng được yêu cầu.</w:t>
            </w:r>
          </w:p>
          <w:p w14:paraId="247B99E9"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Do đó, Bộ Y tế Canada đã cho phép sử dụng polyglycerol esters được tham chiếu ở trên bằng cách sửa đổi Danh sách các chất nhũ hóa, tạo gel, ổn định hoặc làm đặc</w:t>
            </w:r>
            <w:r w:rsidRPr="00B73D97">
              <w:rPr>
                <w:rFonts w:ascii="Times New Roman" w:hAnsi="Times New Roman" w:cs="Times New Roman"/>
                <w:sz w:val="24"/>
                <w:szCs w:val="24"/>
              </w:rPr>
              <w:t xml:space="preserve"> được phép sử dụng,</w:t>
            </w:r>
            <w:r w:rsidRPr="00444E81">
              <w:rPr>
                <w:rFonts w:ascii="Times New Roman" w:hAnsi="Times New Roman" w:cs="Times New Roman"/>
                <w:sz w:val="24"/>
                <w:szCs w:val="24"/>
              </w:rPr>
              <w:t xml:space="preserve"> có hiệu lực từ 10/9/2024.</w:t>
            </w:r>
          </w:p>
        </w:tc>
      </w:tr>
      <w:tr w:rsidR="00444E81" w:rsidRPr="00444E81" w14:paraId="4BFE848D" w14:textId="77777777" w:rsidTr="00B73D97">
        <w:trPr>
          <w:trHeight w:val="283"/>
        </w:trPr>
        <w:tc>
          <w:tcPr>
            <w:tcW w:w="570" w:type="dxa"/>
            <w:shd w:val="clear" w:color="auto" w:fill="FFFFFF"/>
            <w:tcMar>
              <w:top w:w="30" w:type="dxa"/>
              <w:left w:w="45" w:type="dxa"/>
              <w:bottom w:w="30" w:type="dxa"/>
              <w:right w:w="45" w:type="dxa"/>
            </w:tcMar>
            <w:vAlign w:val="center"/>
          </w:tcPr>
          <w:p w14:paraId="1DF682B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501052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G/SPS/N/CAN/1570</w:t>
            </w:r>
          </w:p>
        </w:tc>
        <w:tc>
          <w:tcPr>
            <w:tcW w:w="992" w:type="dxa"/>
            <w:shd w:val="clear" w:color="auto" w:fill="FFFFFF"/>
            <w:tcMar>
              <w:top w:w="30" w:type="dxa"/>
              <w:left w:w="45" w:type="dxa"/>
              <w:bottom w:w="30" w:type="dxa"/>
              <w:right w:w="45" w:type="dxa"/>
            </w:tcMar>
            <w:vAlign w:val="center"/>
          </w:tcPr>
          <w:p w14:paraId="632EF01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w:t>
            </w:r>
          </w:p>
        </w:tc>
        <w:tc>
          <w:tcPr>
            <w:tcW w:w="1276" w:type="dxa"/>
            <w:shd w:val="clear" w:color="auto" w:fill="FFFFFF"/>
            <w:vAlign w:val="center"/>
          </w:tcPr>
          <w:p w14:paraId="1ABCD30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58F7BFD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11/9/2024</w:t>
            </w:r>
          </w:p>
        </w:tc>
        <w:tc>
          <w:tcPr>
            <w:tcW w:w="2976" w:type="dxa"/>
            <w:shd w:val="clear" w:color="auto" w:fill="FFFFFF"/>
            <w:tcMar>
              <w:top w:w="30" w:type="dxa"/>
              <w:left w:w="45" w:type="dxa"/>
              <w:bottom w:w="30" w:type="dxa"/>
              <w:right w:w="45" w:type="dxa"/>
            </w:tcMar>
            <w:vAlign w:val="center"/>
          </w:tcPr>
          <w:p w14:paraId="3387FD04"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Danh mục enzyme thực phẩm được phép sử dụng để cho phép sử dụng lipase từ nguồn mới.</w:t>
            </w:r>
          </w:p>
        </w:tc>
        <w:tc>
          <w:tcPr>
            <w:tcW w:w="5529" w:type="dxa"/>
            <w:shd w:val="clear" w:color="auto" w:fill="FFFFFF"/>
            <w:tcMar>
              <w:top w:w="30" w:type="dxa"/>
              <w:left w:w="45" w:type="dxa"/>
              <w:bottom w:w="30" w:type="dxa"/>
              <w:right w:w="45" w:type="dxa"/>
            </w:tcMar>
            <w:vAlign w:val="center"/>
          </w:tcPr>
          <w:p w14:paraId="03024EB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Bộ Y tế Canada đã hoàn thành đánh giá an toàn trước khi đưa ra thị trường đối với lipase từ </w:t>
            </w:r>
            <w:r w:rsidRPr="00444E81">
              <w:rPr>
                <w:rFonts w:ascii="Times New Roman" w:hAnsi="Times New Roman" w:cs="Times New Roman"/>
                <w:i/>
                <w:iCs/>
                <w:sz w:val="24"/>
                <w:szCs w:val="24"/>
              </w:rPr>
              <w:t>Rhizopus arrhizus</w:t>
            </w:r>
            <w:r w:rsidRPr="00444E81">
              <w:rPr>
                <w:rFonts w:ascii="Times New Roman" w:hAnsi="Times New Roman" w:cs="Times New Roman"/>
                <w:sz w:val="24"/>
                <w:szCs w:val="24"/>
              </w:rPr>
              <w:t xml:space="preserve"> (còn được gọi là </w:t>
            </w:r>
            <w:r w:rsidRPr="00444E81">
              <w:rPr>
                <w:rFonts w:ascii="Times New Roman" w:hAnsi="Times New Roman" w:cs="Times New Roman"/>
                <w:i/>
                <w:iCs/>
                <w:sz w:val="24"/>
                <w:szCs w:val="24"/>
              </w:rPr>
              <w:t>Rhizopus delemar var. multiplicisporus</w:t>
            </w:r>
            <w:r w:rsidRPr="00444E81">
              <w:rPr>
                <w:rFonts w:ascii="Times New Roman" w:hAnsi="Times New Roman" w:cs="Times New Roman"/>
                <w:sz w:val="24"/>
                <w:szCs w:val="24"/>
              </w:rPr>
              <w:t xml:space="preserve"> và </w:t>
            </w:r>
            <w:r w:rsidRPr="00444E81">
              <w:rPr>
                <w:rFonts w:ascii="Times New Roman" w:hAnsi="Times New Roman" w:cs="Times New Roman"/>
                <w:i/>
                <w:iCs/>
                <w:sz w:val="24"/>
                <w:szCs w:val="24"/>
              </w:rPr>
              <w:t>Rhizopus oryzae</w:t>
            </w:r>
            <w:r w:rsidRPr="00444E81">
              <w:rPr>
                <w:rFonts w:ascii="Times New Roman" w:hAnsi="Times New Roman" w:cs="Times New Roman"/>
                <w:sz w:val="24"/>
                <w:szCs w:val="24"/>
              </w:rPr>
              <w:t>) chủng AE-TL, để sử dụng làm enzyme thực phẩm trong quá trình sản xuất chất béo và dầu biến tính.</w:t>
            </w:r>
          </w:p>
          <w:p w14:paraId="0A933254"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Kết quả đánh giá ủng hộ tính an toàn của lipase từ </w:t>
            </w:r>
            <w:r w:rsidRPr="00444E81">
              <w:rPr>
                <w:rFonts w:ascii="Times New Roman" w:hAnsi="Times New Roman" w:cs="Times New Roman"/>
                <w:i/>
                <w:iCs/>
                <w:sz w:val="24"/>
                <w:szCs w:val="24"/>
              </w:rPr>
              <w:t>R. arrhizus</w:t>
            </w:r>
            <w:r w:rsidRPr="00444E81">
              <w:rPr>
                <w:rFonts w:ascii="Times New Roman" w:hAnsi="Times New Roman" w:cs="Times New Roman"/>
                <w:sz w:val="24"/>
                <w:szCs w:val="24"/>
              </w:rPr>
              <w:t xml:space="preserve"> AE-TL cho mục đích sử dụng. Do đó, Bộ Y tế Canada đã cho phép sử dụng lipase từ </w:t>
            </w:r>
            <w:r w:rsidRPr="00444E81">
              <w:rPr>
                <w:rFonts w:ascii="Times New Roman" w:hAnsi="Times New Roman" w:cs="Times New Roman"/>
                <w:i/>
                <w:iCs/>
                <w:sz w:val="24"/>
                <w:szCs w:val="24"/>
              </w:rPr>
              <w:t>R. arrhizus</w:t>
            </w:r>
            <w:r w:rsidRPr="00444E81">
              <w:rPr>
                <w:rFonts w:ascii="Times New Roman" w:hAnsi="Times New Roman" w:cs="Times New Roman"/>
                <w:sz w:val="24"/>
                <w:szCs w:val="24"/>
              </w:rPr>
              <w:t xml:space="preserve"> AE-TL như được mô tả ở trên bằng cách sửa đổi Danh sách enzyme thực phẩm được phép</w:t>
            </w:r>
            <w:r w:rsidRPr="00B73D97">
              <w:rPr>
                <w:rFonts w:ascii="Times New Roman" w:hAnsi="Times New Roman" w:cs="Times New Roman"/>
                <w:sz w:val="24"/>
                <w:szCs w:val="24"/>
              </w:rPr>
              <w:t xml:space="preserve"> sử dụng</w:t>
            </w:r>
            <w:r w:rsidRPr="00444E81">
              <w:rPr>
                <w:rFonts w:ascii="Times New Roman" w:hAnsi="Times New Roman" w:cs="Times New Roman"/>
                <w:sz w:val="24"/>
                <w:szCs w:val="24"/>
              </w:rPr>
              <w:t>, có hiệu lực từ 06/9/2024.</w:t>
            </w:r>
          </w:p>
        </w:tc>
      </w:tr>
      <w:tr w:rsidR="00444E81" w:rsidRPr="00444E81" w14:paraId="5B3CF736" w14:textId="77777777" w:rsidTr="00B73D97">
        <w:trPr>
          <w:trHeight w:val="283"/>
        </w:trPr>
        <w:tc>
          <w:tcPr>
            <w:tcW w:w="570" w:type="dxa"/>
            <w:shd w:val="clear" w:color="auto" w:fill="FFFFFF"/>
            <w:tcMar>
              <w:top w:w="30" w:type="dxa"/>
              <w:left w:w="45" w:type="dxa"/>
              <w:bottom w:w="30" w:type="dxa"/>
              <w:right w:w="45" w:type="dxa"/>
            </w:tcMar>
            <w:vAlign w:val="center"/>
          </w:tcPr>
          <w:p w14:paraId="7E30035B"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2FDAB6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G/SPS/N/CAN/1569</w:t>
            </w:r>
          </w:p>
        </w:tc>
        <w:tc>
          <w:tcPr>
            <w:tcW w:w="992" w:type="dxa"/>
            <w:shd w:val="clear" w:color="auto" w:fill="FFFFFF"/>
            <w:tcMar>
              <w:top w:w="30" w:type="dxa"/>
              <w:left w:w="45" w:type="dxa"/>
              <w:bottom w:w="30" w:type="dxa"/>
              <w:right w:w="45" w:type="dxa"/>
            </w:tcMar>
            <w:vAlign w:val="center"/>
          </w:tcPr>
          <w:p w14:paraId="28A647B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w:t>
            </w:r>
          </w:p>
        </w:tc>
        <w:tc>
          <w:tcPr>
            <w:tcW w:w="1276" w:type="dxa"/>
            <w:shd w:val="clear" w:color="auto" w:fill="FFFFFF"/>
            <w:vAlign w:val="center"/>
          </w:tcPr>
          <w:p w14:paraId="0E193C0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791F98A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11/9/2024</w:t>
            </w:r>
          </w:p>
        </w:tc>
        <w:tc>
          <w:tcPr>
            <w:tcW w:w="2976" w:type="dxa"/>
            <w:shd w:val="clear" w:color="auto" w:fill="FFFFFF"/>
            <w:tcMar>
              <w:top w:w="30" w:type="dxa"/>
              <w:left w:w="45" w:type="dxa"/>
              <w:bottom w:w="30" w:type="dxa"/>
              <w:right w:w="45" w:type="dxa"/>
            </w:tcMar>
            <w:vAlign w:val="center"/>
          </w:tcPr>
          <w:p w14:paraId="4C30118A"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Danh mục enzyme thực phẩm được phép để cho phép sử dụng alpha-amylase maltogenic từ nguồn mới.</w:t>
            </w:r>
          </w:p>
        </w:tc>
        <w:tc>
          <w:tcPr>
            <w:tcW w:w="5529" w:type="dxa"/>
            <w:shd w:val="clear" w:color="auto" w:fill="FFFFFF"/>
            <w:tcMar>
              <w:top w:w="30" w:type="dxa"/>
              <w:left w:w="45" w:type="dxa"/>
              <w:bottom w:w="30" w:type="dxa"/>
              <w:right w:w="45" w:type="dxa"/>
            </w:tcMar>
            <w:vAlign w:val="center"/>
          </w:tcPr>
          <w:p w14:paraId="6B1DB11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Bộ Y tế Canada đã hoàn tất đánh giá an toàn trước khi đưa ra thị trường đối với một đơn xin cấp phép phụ gia thực phẩm sử dụng alpha-amylase maltogenic từ </w:t>
            </w:r>
            <w:r w:rsidRPr="00444E81">
              <w:rPr>
                <w:rFonts w:ascii="Times New Roman" w:hAnsi="Times New Roman" w:cs="Times New Roman"/>
                <w:i/>
                <w:iCs/>
                <w:sz w:val="24"/>
                <w:szCs w:val="24"/>
              </w:rPr>
              <w:t>Saccharomyces cerevisiae</w:t>
            </w:r>
            <w:r w:rsidRPr="00444E81">
              <w:rPr>
                <w:rFonts w:ascii="Times New Roman" w:hAnsi="Times New Roman" w:cs="Times New Roman"/>
                <w:sz w:val="24"/>
                <w:szCs w:val="24"/>
              </w:rPr>
              <w:t xml:space="preserve"> LALL-M+ trong sản xuất bánh mì, bột mì, bột mì nguyên cám và các sản phẩm bánh mì chưa chuẩn hóa.</w:t>
            </w:r>
          </w:p>
          <w:p w14:paraId="6D1F0CD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Kết quả đánh giá trước khi đưa ra thị trường ủng hộ tính an toàn của alpha-amylase maltogenic từ </w:t>
            </w:r>
            <w:r w:rsidRPr="00444E81">
              <w:rPr>
                <w:rFonts w:ascii="Times New Roman" w:hAnsi="Times New Roman" w:cs="Times New Roman"/>
                <w:i/>
                <w:iCs/>
                <w:sz w:val="24"/>
                <w:szCs w:val="24"/>
              </w:rPr>
              <w:t>S. cerevisiae</w:t>
            </w:r>
            <w:r w:rsidRPr="00444E81">
              <w:rPr>
                <w:rFonts w:ascii="Times New Roman" w:hAnsi="Times New Roman" w:cs="Times New Roman"/>
                <w:sz w:val="24"/>
                <w:szCs w:val="24"/>
              </w:rPr>
              <w:t xml:space="preserve"> LALL-M+ cho các mục đích sử dụng. Do đó, Bộ Y tế Canada đã cho phép sử dụng alpha-amylase maltogenic từ </w:t>
            </w:r>
            <w:r w:rsidRPr="00444E81">
              <w:rPr>
                <w:rFonts w:ascii="Times New Roman" w:hAnsi="Times New Roman" w:cs="Times New Roman"/>
                <w:i/>
                <w:iCs/>
                <w:sz w:val="24"/>
                <w:szCs w:val="24"/>
              </w:rPr>
              <w:t>S. cerevisiae</w:t>
            </w:r>
            <w:r w:rsidRPr="00444E81">
              <w:rPr>
                <w:rFonts w:ascii="Times New Roman" w:hAnsi="Times New Roman" w:cs="Times New Roman"/>
                <w:sz w:val="24"/>
                <w:szCs w:val="24"/>
              </w:rPr>
              <w:t xml:space="preserve"> LALL-M+ như mô tả ở trên bằng cách </w:t>
            </w:r>
            <w:r w:rsidRPr="00444E81">
              <w:rPr>
                <w:rFonts w:ascii="Times New Roman" w:hAnsi="Times New Roman" w:cs="Times New Roman"/>
                <w:sz w:val="24"/>
                <w:szCs w:val="24"/>
              </w:rPr>
              <w:lastRenderedPageBreak/>
              <w:t>sửa đổi Danh sách các enzyme thực phẩm được phép</w:t>
            </w:r>
            <w:r w:rsidRPr="00B73D97">
              <w:rPr>
                <w:rFonts w:ascii="Times New Roman" w:hAnsi="Times New Roman" w:cs="Times New Roman"/>
                <w:sz w:val="24"/>
                <w:szCs w:val="24"/>
              </w:rPr>
              <w:t xml:space="preserve"> sử dụng</w:t>
            </w:r>
            <w:r w:rsidRPr="00444E81">
              <w:rPr>
                <w:rFonts w:ascii="Times New Roman" w:hAnsi="Times New Roman" w:cs="Times New Roman"/>
                <w:sz w:val="24"/>
                <w:szCs w:val="24"/>
              </w:rPr>
              <w:t>, có hiệu lực từ 06/9/2024.</w:t>
            </w:r>
          </w:p>
        </w:tc>
      </w:tr>
      <w:tr w:rsidR="00444E81" w:rsidRPr="00444E81" w14:paraId="67B32C73" w14:textId="77777777" w:rsidTr="00B73D97">
        <w:trPr>
          <w:trHeight w:val="283"/>
        </w:trPr>
        <w:tc>
          <w:tcPr>
            <w:tcW w:w="570" w:type="dxa"/>
            <w:shd w:val="clear" w:color="auto" w:fill="FFFFFF"/>
            <w:tcMar>
              <w:top w:w="30" w:type="dxa"/>
              <w:left w:w="45" w:type="dxa"/>
              <w:bottom w:w="30" w:type="dxa"/>
              <w:right w:w="45" w:type="dxa"/>
            </w:tcMar>
            <w:vAlign w:val="center"/>
          </w:tcPr>
          <w:p w14:paraId="4CE4C1BC"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EE9317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G/SPS/N/CAN/1568</w:t>
            </w:r>
          </w:p>
        </w:tc>
        <w:tc>
          <w:tcPr>
            <w:tcW w:w="992" w:type="dxa"/>
            <w:shd w:val="clear" w:color="auto" w:fill="FFFFFF"/>
            <w:tcMar>
              <w:top w:w="30" w:type="dxa"/>
              <w:left w:w="45" w:type="dxa"/>
              <w:bottom w:w="30" w:type="dxa"/>
              <w:right w:w="45" w:type="dxa"/>
            </w:tcMar>
            <w:vAlign w:val="center"/>
          </w:tcPr>
          <w:p w14:paraId="531ACEA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4677FB8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03F9F9E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11/9/2024</w:t>
            </w:r>
          </w:p>
        </w:tc>
        <w:tc>
          <w:tcPr>
            <w:tcW w:w="2976" w:type="dxa"/>
            <w:shd w:val="clear" w:color="auto" w:fill="FFFFFF"/>
            <w:tcMar>
              <w:top w:w="30" w:type="dxa"/>
              <w:left w:w="45" w:type="dxa"/>
              <w:bottom w:w="30" w:type="dxa"/>
              <w:right w:w="45" w:type="dxa"/>
            </w:tcMar>
            <w:vAlign w:val="center"/>
          </w:tcPr>
          <w:p w14:paraId="27F42CA5" w14:textId="76182985" w:rsidR="00444E81" w:rsidRPr="00444E81" w:rsidRDefault="00EE631D" w:rsidP="00EE631D">
            <w:pPr>
              <w:rPr>
                <w:rFonts w:ascii="Times New Roman" w:hAnsi="Times New Roman" w:cs="Times New Roman"/>
                <w:sz w:val="24"/>
                <w:szCs w:val="24"/>
              </w:rPr>
            </w:pPr>
            <w:r w:rsidRPr="00C65FAA">
              <w:rPr>
                <w:rFonts w:ascii="Times New Roman" w:hAnsi="Times New Roman" w:cs="Times New Roman"/>
                <w:sz w:val="24"/>
                <w:szCs w:val="24"/>
              </w:rPr>
              <w:t>Đ</w:t>
            </w:r>
            <w:r w:rsidRPr="00444E81">
              <w:rPr>
                <w:rFonts w:ascii="Times New Roman" w:hAnsi="Times New Roman" w:cs="Times New Roman"/>
                <w:sz w:val="24"/>
                <w:szCs w:val="24"/>
              </w:rPr>
              <w:t xml:space="preserve">ề xuất </w:t>
            </w:r>
            <w:r w:rsidRPr="00C65FAA">
              <w:rPr>
                <w:rFonts w:ascii="Times New Roman" w:hAnsi="Times New Roman" w:cs="Times New Roman"/>
                <w:sz w:val="24"/>
                <w:szCs w:val="24"/>
              </w:rPr>
              <w:t>g</w:t>
            </w:r>
            <w:r w:rsidR="00444E81" w:rsidRPr="00444E81">
              <w:rPr>
                <w:rFonts w:ascii="Times New Roman" w:hAnsi="Times New Roman" w:cs="Times New Roman"/>
                <w:sz w:val="24"/>
                <w:szCs w:val="24"/>
              </w:rPr>
              <w:t>iới hạn dư lượng tối đa</w:t>
            </w:r>
            <w:r w:rsidRPr="00C65FAA">
              <w:rPr>
                <w:rFonts w:ascii="Times New Roman" w:hAnsi="Times New Roman" w:cs="Times New Roman"/>
                <w:sz w:val="24"/>
                <w:szCs w:val="24"/>
              </w:rPr>
              <w:t xml:space="preserve"> đối với</w:t>
            </w:r>
            <w:r w:rsidR="00444E81" w:rsidRPr="00444E81">
              <w:rPr>
                <w:rFonts w:ascii="Times New Roman" w:hAnsi="Times New Roman" w:cs="Times New Roman"/>
                <w:sz w:val="24"/>
                <w:szCs w:val="24"/>
              </w:rPr>
              <w:t xml:space="preserve"> Rimsulfuron </w:t>
            </w:r>
            <w:r w:rsidRPr="00C65FAA">
              <w:rPr>
                <w:rFonts w:ascii="Times New Roman" w:hAnsi="Times New Roman" w:cs="Times New Roman"/>
                <w:sz w:val="24"/>
                <w:szCs w:val="24"/>
              </w:rPr>
              <w:t xml:space="preserve"> </w:t>
            </w:r>
            <w:r w:rsidR="00444E81" w:rsidRPr="00444E81">
              <w:rPr>
                <w:rFonts w:ascii="Times New Roman" w:hAnsi="Times New Roman" w:cs="Times New Roman"/>
                <w:sz w:val="24"/>
                <w:szCs w:val="24"/>
              </w:rPr>
              <w:t>(PMRL2024-16)</w:t>
            </w:r>
          </w:p>
        </w:tc>
        <w:tc>
          <w:tcPr>
            <w:tcW w:w="5529" w:type="dxa"/>
            <w:shd w:val="clear" w:color="auto" w:fill="FFFFFF"/>
            <w:tcMar>
              <w:top w:w="30" w:type="dxa"/>
              <w:left w:w="45" w:type="dxa"/>
              <w:bottom w:w="30" w:type="dxa"/>
              <w:right w:w="45" w:type="dxa"/>
            </w:tcMar>
            <w:vAlign w:val="center"/>
          </w:tcPr>
          <w:p w14:paraId="5D616BB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Mục tiêu của tài liệu được thông báo PMRL2024-16 là tham khảo về giới hạn dư lượng tối đa được liệt kê (MRL) đối với rimsulfuron đã được Cơ quan quản lý dịch hại (PMRA) của Bộ Y tế Canada đề xuất.</w:t>
            </w:r>
          </w:p>
          <w:tbl>
            <w:tblPr>
              <w:tblStyle w:val="TableGrid"/>
              <w:tblW w:w="5132" w:type="dxa"/>
              <w:tblInd w:w="89" w:type="dxa"/>
              <w:tblLayout w:type="fixed"/>
              <w:tblLook w:val="04A0" w:firstRow="1" w:lastRow="0" w:firstColumn="1" w:lastColumn="0" w:noHBand="0" w:noVBand="1"/>
            </w:tblPr>
            <w:tblGrid>
              <w:gridCol w:w="1006"/>
              <w:gridCol w:w="4126"/>
            </w:tblGrid>
            <w:tr w:rsidR="00444E81" w:rsidRPr="00444E81" w14:paraId="10DE98FB" w14:textId="77777777" w:rsidTr="00B73D97">
              <w:trPr>
                <w:trHeight w:val="552"/>
              </w:trPr>
              <w:tc>
                <w:tcPr>
                  <w:tcW w:w="1006" w:type="dxa"/>
                </w:tcPr>
                <w:p w14:paraId="7D6F1B88"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MRL (ppm)</w:t>
                  </w:r>
                </w:p>
              </w:tc>
              <w:tc>
                <w:tcPr>
                  <w:tcW w:w="4126" w:type="dxa"/>
                </w:tcPr>
                <w:p w14:paraId="2A80237F"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Hàng hóa nông sản thô (RAC) và/hoặc hàng hóa đã chế biến</w:t>
                  </w:r>
                </w:p>
              </w:tc>
            </w:tr>
            <w:tr w:rsidR="00444E81" w:rsidRPr="00444E81" w14:paraId="6017887B" w14:textId="77777777" w:rsidTr="00B73D97">
              <w:trPr>
                <w:trHeight w:val="264"/>
              </w:trPr>
              <w:tc>
                <w:tcPr>
                  <w:tcW w:w="1006" w:type="dxa"/>
                </w:tcPr>
                <w:p w14:paraId="469F807E" w14:textId="77777777" w:rsidR="00444E81" w:rsidRPr="00444E81" w:rsidRDefault="00444E81" w:rsidP="00EE631D">
                  <w:pPr>
                    <w:spacing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vi"/>
                    </w:rPr>
                    <w:t>0,01</w:t>
                  </w:r>
                </w:p>
              </w:tc>
              <w:tc>
                <w:tcPr>
                  <w:tcW w:w="4126" w:type="dxa"/>
                </w:tcPr>
                <w:p w14:paraId="70113B29"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en-US"/>
                    </w:rPr>
                    <w:t>Quả dạng táo</w:t>
                  </w:r>
                  <w:r w:rsidRPr="00444E81">
                    <w:rPr>
                      <w:rFonts w:ascii="Times New Roman" w:hAnsi="Times New Roman" w:cs="Times New Roman"/>
                      <w:sz w:val="24"/>
                      <w:szCs w:val="24"/>
                      <w:lang w:val="vi"/>
                    </w:rPr>
                    <w:t xml:space="preserve"> (nhóm cây trồng 11-09)</w:t>
                  </w:r>
                </w:p>
              </w:tc>
            </w:tr>
          </w:tbl>
          <w:p w14:paraId="01DBC8C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Các mặt hàng bao gồm trong các nhóm/phân nhóm cây trồng được liệt kê có thể được tìm thấy trên trang web Nhóm cây trồng hóa học dư lượng (https://www.canada.ca/en/healthcanada/services/consumer-product-safety/pesticides-pest-management/public/protectingyour-health-environment/pesticides-food/residue-chemistry-crop-groups.html) trong phần Thuốc trừ sâu của trang web Canada.ca.</w:t>
            </w:r>
          </w:p>
        </w:tc>
      </w:tr>
      <w:tr w:rsidR="00444E81" w:rsidRPr="00444E81" w14:paraId="209B08F8" w14:textId="77777777" w:rsidTr="00B73D97">
        <w:trPr>
          <w:trHeight w:val="283"/>
        </w:trPr>
        <w:tc>
          <w:tcPr>
            <w:tcW w:w="570" w:type="dxa"/>
            <w:shd w:val="clear" w:color="auto" w:fill="FFFFFF"/>
            <w:tcMar>
              <w:top w:w="30" w:type="dxa"/>
              <w:left w:w="45" w:type="dxa"/>
              <w:bottom w:w="30" w:type="dxa"/>
              <w:right w:w="45" w:type="dxa"/>
            </w:tcMar>
            <w:vAlign w:val="center"/>
          </w:tcPr>
          <w:p w14:paraId="5FBD18A9"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467F6E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G/SPS/N/CAN/1567</w:t>
            </w:r>
          </w:p>
        </w:tc>
        <w:tc>
          <w:tcPr>
            <w:tcW w:w="992" w:type="dxa"/>
            <w:shd w:val="clear" w:color="auto" w:fill="FFFFFF"/>
            <w:tcMar>
              <w:top w:w="30" w:type="dxa"/>
              <w:left w:w="45" w:type="dxa"/>
              <w:bottom w:w="30" w:type="dxa"/>
              <w:right w:w="45" w:type="dxa"/>
            </w:tcMar>
            <w:vAlign w:val="center"/>
          </w:tcPr>
          <w:p w14:paraId="537861F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4C52735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121F455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11/9/2024</w:t>
            </w:r>
          </w:p>
        </w:tc>
        <w:tc>
          <w:tcPr>
            <w:tcW w:w="2976" w:type="dxa"/>
            <w:shd w:val="clear" w:color="auto" w:fill="FFFFFF"/>
            <w:tcMar>
              <w:top w:w="30" w:type="dxa"/>
              <w:left w:w="45" w:type="dxa"/>
              <w:bottom w:w="30" w:type="dxa"/>
              <w:right w:w="45" w:type="dxa"/>
            </w:tcMar>
            <w:vAlign w:val="center"/>
          </w:tcPr>
          <w:p w14:paraId="54B4F78C"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Đề xuất giới hạn tối đa đối với Clomazone (PMRL2024-17)</w:t>
            </w:r>
          </w:p>
        </w:tc>
        <w:tc>
          <w:tcPr>
            <w:tcW w:w="5529" w:type="dxa"/>
            <w:shd w:val="clear" w:color="auto" w:fill="FFFFFF"/>
            <w:tcMar>
              <w:top w:w="30" w:type="dxa"/>
              <w:left w:w="45" w:type="dxa"/>
              <w:bottom w:w="30" w:type="dxa"/>
              <w:right w:w="45" w:type="dxa"/>
            </w:tcMar>
            <w:vAlign w:val="center"/>
          </w:tcPr>
          <w:p w14:paraId="3D898BE1"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Mục tiêu của tài liệu này (PMRL2024-17) là tham khảo mức MRL đối với hoạt chất clomazone, được đề xuất bởi cơ quan quản lý dịch hại (PMRA)-Bộ Y tế.</w:t>
            </w:r>
          </w:p>
          <w:tbl>
            <w:tblPr>
              <w:tblStyle w:val="TableGrid"/>
              <w:tblW w:w="5132" w:type="dxa"/>
              <w:tblInd w:w="89" w:type="dxa"/>
              <w:tblLayout w:type="fixed"/>
              <w:tblLook w:val="04A0" w:firstRow="1" w:lastRow="0" w:firstColumn="1" w:lastColumn="0" w:noHBand="0" w:noVBand="1"/>
            </w:tblPr>
            <w:tblGrid>
              <w:gridCol w:w="1006"/>
              <w:gridCol w:w="4126"/>
            </w:tblGrid>
            <w:tr w:rsidR="00444E81" w:rsidRPr="00444E81" w14:paraId="2E75E7C2" w14:textId="77777777" w:rsidTr="00B73D97">
              <w:trPr>
                <w:trHeight w:val="552"/>
              </w:trPr>
              <w:tc>
                <w:tcPr>
                  <w:tcW w:w="1006" w:type="dxa"/>
                </w:tcPr>
                <w:p w14:paraId="60C7FE4B"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MRL (ppm)</w:t>
                  </w:r>
                </w:p>
              </w:tc>
              <w:tc>
                <w:tcPr>
                  <w:tcW w:w="4126" w:type="dxa"/>
                </w:tcPr>
                <w:p w14:paraId="73736EFD"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Hàng hóa nông sản thô (RAC) và/hoặc hàng hóa đã chế biến</w:t>
                  </w:r>
                </w:p>
              </w:tc>
            </w:tr>
            <w:tr w:rsidR="00444E81" w:rsidRPr="00444E81" w14:paraId="2826A2BE" w14:textId="77777777" w:rsidTr="00B73D97">
              <w:trPr>
                <w:trHeight w:val="264"/>
              </w:trPr>
              <w:tc>
                <w:tcPr>
                  <w:tcW w:w="1006" w:type="dxa"/>
                </w:tcPr>
                <w:p w14:paraId="7C48BD16" w14:textId="77777777" w:rsidR="00444E81" w:rsidRPr="00444E81" w:rsidRDefault="00444E81" w:rsidP="00EE631D">
                  <w:pPr>
                    <w:spacing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vi"/>
                    </w:rPr>
                    <w:t>0,0</w:t>
                  </w:r>
                  <w:r w:rsidRPr="00444E81">
                    <w:rPr>
                      <w:rFonts w:ascii="Times New Roman" w:hAnsi="Times New Roman" w:cs="Times New Roman"/>
                      <w:sz w:val="24"/>
                      <w:szCs w:val="24"/>
                      <w:lang w:val="en-US"/>
                    </w:rPr>
                    <w:t>5</w:t>
                  </w:r>
                </w:p>
              </w:tc>
              <w:tc>
                <w:tcPr>
                  <w:tcW w:w="4126" w:type="dxa"/>
                </w:tcPr>
                <w:p w14:paraId="0D8AFD5D"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en-US"/>
                    </w:rPr>
                    <w:t>Đ</w:t>
                  </w:r>
                  <w:r w:rsidRPr="00444E81">
                    <w:rPr>
                      <w:rFonts w:ascii="Times New Roman" w:hAnsi="Times New Roman" w:cs="Times New Roman"/>
                      <w:sz w:val="24"/>
                      <w:szCs w:val="24"/>
                      <w:lang w:val="vi"/>
                    </w:rPr>
                    <w:t>ậu, đậu khô đã bóc vỏ (trừ đậu nành ( nhóm 6-21E)</w:t>
                  </w:r>
                </w:p>
              </w:tc>
            </w:tr>
          </w:tbl>
          <w:p w14:paraId="6D3E1136" w14:textId="77777777" w:rsidR="00444E81" w:rsidRPr="00444E81" w:rsidRDefault="00444E81" w:rsidP="00EE631D">
            <w:pPr>
              <w:spacing w:after="0" w:line="240" w:lineRule="auto"/>
              <w:jc w:val="both"/>
              <w:rPr>
                <w:rFonts w:ascii="Times New Roman" w:hAnsi="Times New Roman" w:cs="Times New Roman"/>
                <w:sz w:val="24"/>
                <w:szCs w:val="24"/>
                <w:lang w:val="en-US"/>
              </w:rPr>
            </w:pPr>
          </w:p>
          <w:p w14:paraId="59294DD0" w14:textId="6FA21DB0"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Các mặt hàng khác có thể được tìm thấy trên trang web: </w:t>
            </w:r>
            <w:hyperlink r:id="rId7" w:history="1">
              <w:r w:rsidRPr="00444E81">
                <w:rPr>
                  <w:rStyle w:val="Hyperlink"/>
                  <w:rFonts w:ascii="Times New Roman" w:hAnsi="Times New Roman" w:cs="Times New Roman"/>
                  <w:sz w:val="24"/>
                  <w:szCs w:val="24"/>
                </w:rPr>
                <w:t>https://www.canada.ca/en/healthcanada/services/consumer-product-safety/pesticides-pest-management/public/protectingyour-health-environment/pesticides-food/residue-chemistry-crop-groups.html</w:t>
              </w:r>
            </w:hyperlink>
          </w:p>
        </w:tc>
      </w:tr>
      <w:tr w:rsidR="00444E81" w:rsidRPr="00444E81" w14:paraId="2DA0494C" w14:textId="77777777" w:rsidTr="00B73D97">
        <w:trPr>
          <w:trHeight w:val="283"/>
        </w:trPr>
        <w:tc>
          <w:tcPr>
            <w:tcW w:w="570" w:type="dxa"/>
            <w:shd w:val="clear" w:color="auto" w:fill="FFFFFF"/>
            <w:tcMar>
              <w:top w:w="30" w:type="dxa"/>
              <w:left w:w="45" w:type="dxa"/>
              <w:bottom w:w="30" w:type="dxa"/>
              <w:right w:w="45" w:type="dxa"/>
            </w:tcMar>
            <w:vAlign w:val="center"/>
          </w:tcPr>
          <w:p w14:paraId="55A5EFA2"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9E7058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G/SPS/N/BRA/2330</w:t>
            </w:r>
          </w:p>
        </w:tc>
        <w:tc>
          <w:tcPr>
            <w:tcW w:w="992" w:type="dxa"/>
            <w:shd w:val="clear" w:color="auto" w:fill="FFFFFF"/>
            <w:tcMar>
              <w:top w:w="30" w:type="dxa"/>
              <w:left w:w="45" w:type="dxa"/>
              <w:bottom w:w="30" w:type="dxa"/>
              <w:right w:w="45" w:type="dxa"/>
            </w:tcMar>
            <w:vAlign w:val="center"/>
          </w:tcPr>
          <w:p w14:paraId="0ECBC03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399901D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3DE7D65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11/9/2024</w:t>
            </w:r>
          </w:p>
        </w:tc>
        <w:tc>
          <w:tcPr>
            <w:tcW w:w="2976" w:type="dxa"/>
            <w:shd w:val="clear" w:color="auto" w:fill="FFFFFF"/>
            <w:tcMar>
              <w:top w:w="30" w:type="dxa"/>
              <w:left w:w="45" w:type="dxa"/>
              <w:bottom w:w="30" w:type="dxa"/>
              <w:right w:w="45" w:type="dxa"/>
            </w:tcMar>
            <w:vAlign w:val="center"/>
          </w:tcPr>
          <w:p w14:paraId="0215B307"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Nghị quyết số 1278, 06/9/2024</w:t>
            </w:r>
          </w:p>
        </w:tc>
        <w:tc>
          <w:tcPr>
            <w:tcW w:w="5529" w:type="dxa"/>
            <w:shd w:val="clear" w:color="auto" w:fill="FFFFFF"/>
            <w:tcMar>
              <w:top w:w="30" w:type="dxa"/>
              <w:left w:w="45" w:type="dxa"/>
              <w:bottom w:w="30" w:type="dxa"/>
              <w:right w:w="45" w:type="dxa"/>
            </w:tcMar>
            <w:vAlign w:val="center"/>
          </w:tcPr>
          <w:p w14:paraId="1581BF9B" w14:textId="00B3BAF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đề xuất cập nhật các hoạt chất sau: A29 - Acetamiprid, A66 - Indolacetic Acid, B26 - Bifentrine, C47 - Cyprodinil, E26 - Spiromesifen, E33 - Spiropidione, F46 - Flumioxazine, F49 - Fludioxonil, F72 - Fluopyram, M01 - Malthione, M02 - Mancozeb, O01 - Ó Vegetable Oil, O02 - Mineral Oil, Q05.1 - Quizalofope-P Ethylic, S13 - S-Metolachlorine, S20 - Saccharomyces Cerevisiae, T28 - Triclopir Butylic </w:t>
            </w:r>
            <w:r w:rsidR="00EE631D" w:rsidRPr="00C65FAA">
              <w:rPr>
                <w:rFonts w:ascii="Times New Roman" w:hAnsi="Times New Roman" w:cs="Times New Roman"/>
                <w:sz w:val="24"/>
                <w:szCs w:val="24"/>
              </w:rPr>
              <w:t>v</w:t>
            </w:r>
            <w:r w:rsidRPr="00444E81">
              <w:rPr>
                <w:rFonts w:ascii="Times New Roman" w:hAnsi="Times New Roman" w:cs="Times New Roman"/>
                <w:sz w:val="24"/>
                <w:szCs w:val="24"/>
              </w:rPr>
              <w:t>à T70 – Tolfenpyrade vào Danh mục thành phần hoạt tính của thuốc trừ sâu, sản phẩm vệ sinh gia dụng và bảo quản gỗ được công bố theo Hướng dẫn số 103 ngày 19/10/2021 trên Công báo của Bra-xin.</w:t>
            </w:r>
          </w:p>
        </w:tc>
      </w:tr>
      <w:tr w:rsidR="00444E81" w:rsidRPr="00444E81" w14:paraId="57092697" w14:textId="77777777" w:rsidTr="00B73D97">
        <w:trPr>
          <w:trHeight w:val="283"/>
        </w:trPr>
        <w:tc>
          <w:tcPr>
            <w:tcW w:w="570" w:type="dxa"/>
            <w:shd w:val="clear" w:color="auto" w:fill="FFFFFF"/>
            <w:tcMar>
              <w:top w:w="30" w:type="dxa"/>
              <w:left w:w="45" w:type="dxa"/>
              <w:bottom w:w="30" w:type="dxa"/>
              <w:right w:w="45" w:type="dxa"/>
            </w:tcMar>
            <w:vAlign w:val="center"/>
          </w:tcPr>
          <w:p w14:paraId="7928A4A0"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7407AE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G/SPS/N/USA/3476</w:t>
            </w:r>
          </w:p>
        </w:tc>
        <w:tc>
          <w:tcPr>
            <w:tcW w:w="992" w:type="dxa"/>
            <w:shd w:val="clear" w:color="auto" w:fill="FFFFFF"/>
            <w:tcMar>
              <w:top w:w="30" w:type="dxa"/>
              <w:left w:w="45" w:type="dxa"/>
              <w:bottom w:w="30" w:type="dxa"/>
              <w:right w:w="45" w:type="dxa"/>
            </w:tcMar>
            <w:vAlign w:val="center"/>
          </w:tcPr>
          <w:p w14:paraId="6FB87FA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14072F2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72A87ED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10/9/2024</w:t>
            </w:r>
          </w:p>
        </w:tc>
        <w:tc>
          <w:tcPr>
            <w:tcW w:w="2976" w:type="dxa"/>
            <w:shd w:val="clear" w:color="auto" w:fill="FFFFFF"/>
            <w:tcMar>
              <w:top w:w="30" w:type="dxa"/>
              <w:left w:w="45" w:type="dxa"/>
              <w:bottom w:w="30" w:type="dxa"/>
              <w:right w:w="45" w:type="dxa"/>
            </w:tcMar>
            <w:vAlign w:val="center"/>
          </w:tcPr>
          <w:p w14:paraId="45182873"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Tiếp nhận đơn </w:t>
            </w:r>
            <w:r w:rsidRPr="00B73D97">
              <w:rPr>
                <w:rFonts w:ascii="Times New Roman" w:hAnsi="Times New Roman" w:cs="Times New Roman"/>
                <w:sz w:val="24"/>
                <w:szCs w:val="24"/>
              </w:rPr>
              <w:t xml:space="preserve">kiến nghị </w:t>
            </w:r>
            <w:r w:rsidRPr="00444E81">
              <w:rPr>
                <w:rFonts w:ascii="Times New Roman" w:hAnsi="Times New Roman" w:cs="Times New Roman"/>
                <w:sz w:val="24"/>
                <w:szCs w:val="24"/>
              </w:rPr>
              <w:t>liên quan đến</w:t>
            </w:r>
            <w:r w:rsidRPr="00B73D97">
              <w:rPr>
                <w:rFonts w:ascii="Times New Roman" w:hAnsi="Times New Roman" w:cs="Times New Roman"/>
                <w:sz w:val="24"/>
                <w:szCs w:val="24"/>
              </w:rPr>
              <w:t xml:space="preserve"> tồn dư</w:t>
            </w:r>
            <w:r w:rsidRPr="00444E81">
              <w:rPr>
                <w:rFonts w:ascii="Times New Roman" w:hAnsi="Times New Roman" w:cs="Times New Roman"/>
                <w:sz w:val="24"/>
                <w:szCs w:val="24"/>
              </w:rPr>
              <w:t xml:space="preserve"> thuốc trừ sâu trên một số mặt hàng khác nhau</w:t>
            </w:r>
          </w:p>
        </w:tc>
        <w:tc>
          <w:tcPr>
            <w:tcW w:w="5529" w:type="dxa"/>
            <w:shd w:val="clear" w:color="auto" w:fill="FFFFFF"/>
            <w:tcMar>
              <w:top w:w="30" w:type="dxa"/>
              <w:left w:w="45" w:type="dxa"/>
              <w:bottom w:w="30" w:type="dxa"/>
              <w:right w:w="45" w:type="dxa"/>
            </w:tcMar>
            <w:vAlign w:val="center"/>
          </w:tcPr>
          <w:p w14:paraId="4AD48BEF"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Cơ quan Bảo vệ môi trường Hoa Kỳ</w:t>
            </w:r>
            <w:r w:rsidRPr="00444E81">
              <w:rPr>
                <w:rFonts w:ascii="Times New Roman" w:hAnsi="Times New Roman" w:cs="Times New Roman"/>
                <w:sz w:val="24"/>
                <w:szCs w:val="24"/>
              </w:rPr>
              <w:t xml:space="preserve"> đã tiếp nhận một số đơn </w:t>
            </w:r>
            <w:r w:rsidRPr="00B73D97">
              <w:rPr>
                <w:rFonts w:ascii="Times New Roman" w:hAnsi="Times New Roman" w:cs="Times New Roman"/>
                <w:sz w:val="24"/>
                <w:szCs w:val="24"/>
              </w:rPr>
              <w:t>kiến nghị về</w:t>
            </w:r>
            <w:r w:rsidRPr="00444E81">
              <w:rPr>
                <w:rFonts w:ascii="Times New Roman" w:hAnsi="Times New Roman" w:cs="Times New Roman"/>
                <w:sz w:val="24"/>
                <w:szCs w:val="24"/>
              </w:rPr>
              <w:t xml:space="preserve"> thiết lập hoặc sửa đổi các quy định về dư lượng thuốc trừ sâu trên nhiều loại hàng hóa</w:t>
            </w:r>
          </w:p>
        </w:tc>
      </w:tr>
      <w:tr w:rsidR="00444E81" w:rsidRPr="00444E81" w14:paraId="4E750420" w14:textId="77777777" w:rsidTr="00B73D97">
        <w:trPr>
          <w:trHeight w:val="283"/>
        </w:trPr>
        <w:tc>
          <w:tcPr>
            <w:tcW w:w="570" w:type="dxa"/>
            <w:shd w:val="clear" w:color="auto" w:fill="FFFFFF"/>
            <w:tcMar>
              <w:top w:w="30" w:type="dxa"/>
              <w:left w:w="45" w:type="dxa"/>
              <w:bottom w:w="30" w:type="dxa"/>
              <w:right w:w="45" w:type="dxa"/>
            </w:tcMar>
            <w:vAlign w:val="center"/>
          </w:tcPr>
          <w:p w14:paraId="151A55BC"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E57CFD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G/SPS/N/KOR/809</w:t>
            </w:r>
          </w:p>
        </w:tc>
        <w:tc>
          <w:tcPr>
            <w:tcW w:w="992" w:type="dxa"/>
            <w:shd w:val="clear" w:color="auto" w:fill="FFFFFF"/>
            <w:tcMar>
              <w:top w:w="30" w:type="dxa"/>
              <w:left w:w="45" w:type="dxa"/>
              <w:bottom w:w="30" w:type="dxa"/>
              <w:right w:w="45" w:type="dxa"/>
            </w:tcMar>
            <w:vAlign w:val="center"/>
          </w:tcPr>
          <w:p w14:paraId="79CD039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 TY, CLCB, CT</w:t>
            </w:r>
          </w:p>
        </w:tc>
        <w:tc>
          <w:tcPr>
            <w:tcW w:w="1276" w:type="dxa"/>
            <w:shd w:val="clear" w:color="auto" w:fill="FFFFFF"/>
            <w:vAlign w:val="center"/>
          </w:tcPr>
          <w:p w14:paraId="49103A5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0E9BA86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10/9/2024</w:t>
            </w:r>
          </w:p>
        </w:tc>
        <w:tc>
          <w:tcPr>
            <w:tcW w:w="2976" w:type="dxa"/>
            <w:shd w:val="clear" w:color="auto" w:fill="FFFFFF"/>
            <w:tcMar>
              <w:top w:w="30" w:type="dxa"/>
              <w:left w:w="45" w:type="dxa"/>
              <w:bottom w:w="30" w:type="dxa"/>
              <w:right w:w="45" w:type="dxa"/>
            </w:tcMar>
            <w:vAlign w:val="center"/>
          </w:tcPr>
          <w:p w14:paraId="04973342"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Đề xuất sửa đổi “Quy định thi hành Luật đặc biệt về kiểm soát an toàn thực phẩm nhập khẩu”.</w:t>
            </w:r>
          </w:p>
        </w:tc>
        <w:tc>
          <w:tcPr>
            <w:tcW w:w="5529" w:type="dxa"/>
            <w:shd w:val="clear" w:color="auto" w:fill="FFFFFF"/>
            <w:tcMar>
              <w:top w:w="30" w:type="dxa"/>
              <w:left w:w="45" w:type="dxa"/>
              <w:bottom w:w="30" w:type="dxa"/>
              <w:right w:w="45" w:type="dxa"/>
            </w:tcMar>
            <w:vAlign w:val="center"/>
          </w:tcPr>
          <w:p w14:paraId="37963049"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Nội dung dự thảo bao gồm:</w:t>
            </w:r>
          </w:p>
          <w:p w14:paraId="17C73B09"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Chuẩn bị căn cứ pháp lý để giảm nhẹ xử lý hành chính đối với Nhà nhập khẩu tốt đáp ứng một số yêu cầu nhất định như không có tiền sử không tuân thủ trong ba năm qua, v.v.;</w:t>
            </w:r>
          </w:p>
          <w:p w14:paraId="51308BE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Quy định thời hạn </w:t>
            </w:r>
            <w:r w:rsidRPr="00B73D97">
              <w:rPr>
                <w:rFonts w:ascii="Times New Roman" w:hAnsi="Times New Roman" w:cs="Times New Roman"/>
                <w:sz w:val="24"/>
                <w:szCs w:val="24"/>
              </w:rPr>
              <w:t>kiểm nghiệm doanh nghiệp có</w:t>
            </w:r>
            <w:r w:rsidRPr="00444E81">
              <w:rPr>
                <w:rFonts w:ascii="Times New Roman" w:hAnsi="Times New Roman" w:cs="Times New Roman"/>
                <w:sz w:val="24"/>
                <w:szCs w:val="24"/>
              </w:rPr>
              <w:t xml:space="preserve"> cùng một loại thực phẩm nhập khẩu, v.v. được nhập khẩu lại sau khi bị phát hiện không tuân thủ.</w:t>
            </w:r>
          </w:p>
        </w:tc>
      </w:tr>
      <w:tr w:rsidR="00444E81" w:rsidRPr="00444E81" w14:paraId="2C7D72F9" w14:textId="77777777" w:rsidTr="00B73D97">
        <w:trPr>
          <w:trHeight w:val="283"/>
        </w:trPr>
        <w:tc>
          <w:tcPr>
            <w:tcW w:w="570" w:type="dxa"/>
            <w:shd w:val="clear" w:color="auto" w:fill="FFFFFF"/>
            <w:tcMar>
              <w:top w:w="30" w:type="dxa"/>
              <w:left w:w="45" w:type="dxa"/>
              <w:bottom w:w="30" w:type="dxa"/>
              <w:right w:w="45" w:type="dxa"/>
            </w:tcMar>
            <w:vAlign w:val="center"/>
          </w:tcPr>
          <w:p w14:paraId="7A2C1138"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79D8A2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G/SPS/N/JPN/1295</w:t>
            </w:r>
          </w:p>
        </w:tc>
        <w:tc>
          <w:tcPr>
            <w:tcW w:w="992" w:type="dxa"/>
            <w:shd w:val="clear" w:color="auto" w:fill="FFFFFF"/>
            <w:tcMar>
              <w:top w:w="30" w:type="dxa"/>
              <w:left w:w="45" w:type="dxa"/>
              <w:bottom w:w="30" w:type="dxa"/>
              <w:right w:w="45" w:type="dxa"/>
            </w:tcMar>
            <w:vAlign w:val="center"/>
          </w:tcPr>
          <w:p w14:paraId="41C8E65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w:t>
            </w:r>
          </w:p>
        </w:tc>
        <w:tc>
          <w:tcPr>
            <w:tcW w:w="1276" w:type="dxa"/>
            <w:shd w:val="clear" w:color="auto" w:fill="FFFFFF"/>
            <w:vAlign w:val="center"/>
          </w:tcPr>
          <w:p w14:paraId="53393C9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55D76F4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10/9/2024</w:t>
            </w:r>
          </w:p>
        </w:tc>
        <w:tc>
          <w:tcPr>
            <w:tcW w:w="2976" w:type="dxa"/>
            <w:shd w:val="clear" w:color="auto" w:fill="FFFFFF"/>
            <w:tcMar>
              <w:top w:w="30" w:type="dxa"/>
              <w:left w:w="45" w:type="dxa"/>
              <w:bottom w:w="30" w:type="dxa"/>
              <w:right w:w="45" w:type="dxa"/>
            </w:tcMar>
            <w:vAlign w:val="center"/>
          </w:tcPr>
          <w:p w14:paraId="44D42C77"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Loại bỏ 32 chất phụ gia thực phẩm không còn được phân phối tại Nhật Bản (Sửa đổi danh sách hiện có Phụ gia thực phẩm quy định tại Luật vệ sinh thực phẩm).</w:t>
            </w:r>
          </w:p>
        </w:tc>
        <w:tc>
          <w:tcPr>
            <w:tcW w:w="5529" w:type="dxa"/>
            <w:shd w:val="clear" w:color="auto" w:fill="FFFFFF"/>
            <w:tcMar>
              <w:top w:w="30" w:type="dxa"/>
              <w:left w:w="45" w:type="dxa"/>
              <w:bottom w:w="30" w:type="dxa"/>
              <w:right w:w="45" w:type="dxa"/>
            </w:tcMar>
            <w:vAlign w:val="center"/>
          </w:tcPr>
          <w:p w14:paraId="1ABAA3E1"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32 phụ gia thực phẩm được phát hiện không</w:t>
            </w:r>
            <w:r w:rsidRPr="00B73D97">
              <w:rPr>
                <w:rFonts w:ascii="Times New Roman" w:hAnsi="Times New Roman" w:cs="Times New Roman"/>
                <w:sz w:val="24"/>
                <w:szCs w:val="24"/>
              </w:rPr>
              <w:t xml:space="preserve"> còn</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được</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phân phối</w:t>
            </w:r>
            <w:r w:rsidRPr="00444E81">
              <w:rPr>
                <w:rFonts w:ascii="Times New Roman" w:hAnsi="Times New Roman" w:cs="Times New Roman"/>
                <w:sz w:val="24"/>
                <w:szCs w:val="24"/>
              </w:rPr>
              <w:t xml:space="preserve"> tại thị trường Nhật Bản </w:t>
            </w:r>
            <w:r w:rsidRPr="00B73D97">
              <w:rPr>
                <w:rFonts w:ascii="Times New Roman" w:hAnsi="Times New Roman" w:cs="Times New Roman"/>
                <w:sz w:val="24"/>
                <w:szCs w:val="24"/>
              </w:rPr>
              <w:t xml:space="preserve">và </w:t>
            </w:r>
            <w:r w:rsidRPr="00444E81">
              <w:rPr>
                <w:rFonts w:ascii="Times New Roman" w:hAnsi="Times New Roman" w:cs="Times New Roman"/>
                <w:sz w:val="24"/>
                <w:szCs w:val="24"/>
              </w:rPr>
              <w:t>được cho là bị cấm sử dụng trong vòng một năm. Các chất phụ gia này sẽ được rút khỏi Danh sách các chất phụ gia thực phẩm hiện có trong Thông báo MHLW số 120 ngày 16/4/1996.</w:t>
            </w:r>
          </w:p>
          <w:p w14:paraId="052DAFA1"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Chi tiết danh sách chất phụ gia không được phép sử dụng xin xem tại:</w:t>
            </w:r>
          </w:p>
          <w:p w14:paraId="4CB08F7C" w14:textId="7BAE4A80" w:rsidR="00444E81" w:rsidRPr="00B73D97" w:rsidRDefault="00444E81" w:rsidP="00EE631D">
            <w:pPr>
              <w:spacing w:after="0" w:line="240" w:lineRule="auto"/>
              <w:jc w:val="both"/>
              <w:rPr>
                <w:rFonts w:ascii="Times New Roman" w:hAnsi="Times New Roman" w:cs="Times New Roman"/>
                <w:sz w:val="24"/>
                <w:szCs w:val="24"/>
              </w:rPr>
            </w:pPr>
            <w:hyperlink r:id="rId8" w:history="1">
              <w:r w:rsidRPr="00B73D97">
                <w:rPr>
                  <w:rStyle w:val="Hyperlink"/>
                  <w:rFonts w:ascii="Times New Roman" w:hAnsi="Times New Roman" w:cs="Times New Roman"/>
                  <w:sz w:val="24"/>
                  <w:szCs w:val="24"/>
                </w:rPr>
                <w:t>https://members.wto.org/crnattachments/2024/SPS/JPN/24_05889_01_e.pdf</w:t>
              </w:r>
            </w:hyperlink>
          </w:p>
        </w:tc>
      </w:tr>
      <w:tr w:rsidR="00444E81" w:rsidRPr="00444E81" w14:paraId="6E70D64B" w14:textId="77777777" w:rsidTr="00B73D97">
        <w:trPr>
          <w:trHeight w:val="283"/>
        </w:trPr>
        <w:tc>
          <w:tcPr>
            <w:tcW w:w="570" w:type="dxa"/>
            <w:shd w:val="clear" w:color="auto" w:fill="FFFFFF"/>
            <w:tcMar>
              <w:top w:w="30" w:type="dxa"/>
              <w:left w:w="45" w:type="dxa"/>
              <w:bottom w:w="30" w:type="dxa"/>
              <w:right w:w="45" w:type="dxa"/>
            </w:tcMar>
            <w:vAlign w:val="center"/>
          </w:tcPr>
          <w:p w14:paraId="63B075A6"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39E4E2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G/SPS/N/JPN/1294</w:t>
            </w:r>
          </w:p>
        </w:tc>
        <w:tc>
          <w:tcPr>
            <w:tcW w:w="992" w:type="dxa"/>
            <w:shd w:val="clear" w:color="auto" w:fill="FFFFFF"/>
            <w:tcMar>
              <w:top w:w="30" w:type="dxa"/>
              <w:left w:w="45" w:type="dxa"/>
              <w:bottom w:w="30" w:type="dxa"/>
              <w:right w:w="45" w:type="dxa"/>
            </w:tcMar>
            <w:vAlign w:val="center"/>
          </w:tcPr>
          <w:p w14:paraId="6B29EB43" w14:textId="77777777" w:rsidR="00444E81" w:rsidRPr="00444E81" w:rsidRDefault="00444E81" w:rsidP="00B73D97">
            <w:pPr>
              <w:jc w:val="center"/>
              <w:rPr>
                <w:rFonts w:ascii="Times New Roman" w:hAnsi="Times New Roman" w:cs="Times New Roman"/>
                <w:sz w:val="24"/>
                <w:szCs w:val="24"/>
                <w:lang w:val="en-US"/>
              </w:rPr>
            </w:pPr>
            <w:r w:rsidRPr="00444E81">
              <w:rPr>
                <w:rFonts w:ascii="Times New Roman" w:hAnsi="Times New Roman" w:cs="Times New Roman"/>
                <w:sz w:val="24"/>
                <w:szCs w:val="24"/>
                <w:lang w:val="en-US"/>
              </w:rPr>
              <w:t>ATTP</w:t>
            </w:r>
            <w:r w:rsidRPr="00444E81">
              <w:rPr>
                <w:rFonts w:ascii="Times New Roman" w:hAnsi="Times New Roman" w:cs="Times New Roman"/>
                <w:sz w:val="24"/>
                <w:szCs w:val="24"/>
              </w:rPr>
              <w:t>, BVTV, CLCB</w:t>
            </w:r>
            <w:r w:rsidRPr="00444E81">
              <w:rPr>
                <w:rFonts w:ascii="Times New Roman" w:hAnsi="Times New Roman" w:cs="Times New Roman"/>
                <w:sz w:val="24"/>
                <w:szCs w:val="24"/>
                <w:lang w:val="en-US"/>
              </w:rPr>
              <w:t>, CT, TY</w:t>
            </w:r>
          </w:p>
        </w:tc>
        <w:tc>
          <w:tcPr>
            <w:tcW w:w="1276" w:type="dxa"/>
            <w:shd w:val="clear" w:color="auto" w:fill="FFFFFF"/>
            <w:vAlign w:val="center"/>
          </w:tcPr>
          <w:p w14:paraId="42335E2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7AFDEE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10/9/2024</w:t>
            </w:r>
          </w:p>
        </w:tc>
        <w:tc>
          <w:tcPr>
            <w:tcW w:w="2976" w:type="dxa"/>
            <w:shd w:val="clear" w:color="auto" w:fill="FFFFFF"/>
            <w:tcMar>
              <w:top w:w="30" w:type="dxa"/>
              <w:left w:w="45" w:type="dxa"/>
              <w:bottom w:w="30" w:type="dxa"/>
              <w:right w:w="45" w:type="dxa"/>
            </w:tcMar>
            <w:vAlign w:val="center"/>
          </w:tcPr>
          <w:p w14:paraId="41070A80"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w:t>
            </w:r>
          </w:p>
        </w:tc>
        <w:tc>
          <w:tcPr>
            <w:tcW w:w="5529" w:type="dxa"/>
            <w:shd w:val="clear" w:color="auto" w:fill="FFFFFF"/>
            <w:tcMar>
              <w:top w:w="30" w:type="dxa"/>
              <w:left w:w="45" w:type="dxa"/>
              <w:bottom w:w="30" w:type="dxa"/>
              <w:right w:w="45" w:type="dxa"/>
            </w:tcMar>
            <w:vAlign w:val="center"/>
          </w:tcPr>
          <w:p w14:paraId="462AAE6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thiết bị, hộp đựng và bao bì theo Đạo luật Vệ sinh Thực phẩm (Đạo luật số 233 năm 1947)</w:t>
            </w:r>
          </w:p>
        </w:tc>
      </w:tr>
      <w:tr w:rsidR="00444E81" w:rsidRPr="00444E81" w14:paraId="04651B92" w14:textId="77777777" w:rsidTr="00B73D97">
        <w:trPr>
          <w:trHeight w:val="283"/>
        </w:trPr>
        <w:tc>
          <w:tcPr>
            <w:tcW w:w="570" w:type="dxa"/>
            <w:shd w:val="clear" w:color="auto" w:fill="FFFFFF"/>
            <w:tcMar>
              <w:top w:w="30" w:type="dxa"/>
              <w:left w:w="45" w:type="dxa"/>
              <w:bottom w:w="30" w:type="dxa"/>
              <w:right w:w="45" w:type="dxa"/>
            </w:tcMar>
            <w:vAlign w:val="center"/>
          </w:tcPr>
          <w:p w14:paraId="79D9DC46"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5E4725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G/SPS/N/GBR/67</w:t>
            </w:r>
          </w:p>
        </w:tc>
        <w:tc>
          <w:tcPr>
            <w:tcW w:w="992" w:type="dxa"/>
            <w:shd w:val="clear" w:color="auto" w:fill="FFFFFF"/>
            <w:tcMar>
              <w:top w:w="30" w:type="dxa"/>
              <w:left w:w="45" w:type="dxa"/>
              <w:bottom w:w="30" w:type="dxa"/>
              <w:right w:w="45" w:type="dxa"/>
            </w:tcMar>
            <w:vAlign w:val="center"/>
          </w:tcPr>
          <w:p w14:paraId="1802AE9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39F0F24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Vương quốc Anh</w:t>
            </w:r>
          </w:p>
        </w:tc>
        <w:tc>
          <w:tcPr>
            <w:tcW w:w="1276" w:type="dxa"/>
            <w:shd w:val="clear" w:color="auto" w:fill="FFFFFF"/>
            <w:tcMar>
              <w:top w:w="30" w:type="dxa"/>
              <w:left w:w="45" w:type="dxa"/>
              <w:bottom w:w="30" w:type="dxa"/>
              <w:right w:w="45" w:type="dxa"/>
            </w:tcMar>
            <w:vAlign w:val="center"/>
          </w:tcPr>
          <w:p w14:paraId="6B8A9D2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10/9/2024</w:t>
            </w:r>
          </w:p>
        </w:tc>
        <w:tc>
          <w:tcPr>
            <w:tcW w:w="2976" w:type="dxa"/>
            <w:shd w:val="clear" w:color="auto" w:fill="FFFFFF"/>
            <w:tcMar>
              <w:top w:w="30" w:type="dxa"/>
              <w:left w:w="45" w:type="dxa"/>
              <w:bottom w:w="30" w:type="dxa"/>
              <w:right w:w="45" w:type="dxa"/>
            </w:tcMar>
            <w:vAlign w:val="center"/>
          </w:tcPr>
          <w:p w14:paraId="3FBCA0F6" w14:textId="77777777" w:rsidR="00444E81" w:rsidRPr="00B73D97"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Quy định</w:t>
            </w:r>
            <w:r w:rsidRPr="00B73D97">
              <w:rPr>
                <w:rFonts w:ascii="Times New Roman" w:hAnsi="Times New Roman" w:cs="Times New Roman"/>
                <w:sz w:val="24"/>
                <w:szCs w:val="24"/>
              </w:rPr>
              <w:t xml:space="preserve"> đồng hóa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(EU)</w:t>
            </w:r>
            <w:r w:rsidRPr="00444E81">
              <w:rPr>
                <w:rFonts w:ascii="Times New Roman" w:hAnsi="Times New Roman" w:cs="Times New Roman"/>
                <w:sz w:val="24"/>
                <w:szCs w:val="24"/>
              </w:rPr>
              <w:t xml:space="preserve"> 2019/2072</w:t>
            </w:r>
          </w:p>
        </w:tc>
        <w:tc>
          <w:tcPr>
            <w:tcW w:w="5529" w:type="dxa"/>
            <w:shd w:val="clear" w:color="auto" w:fill="FFFFFF"/>
            <w:tcMar>
              <w:top w:w="30" w:type="dxa"/>
              <w:left w:w="45" w:type="dxa"/>
              <w:bottom w:w="30" w:type="dxa"/>
              <w:right w:w="45" w:type="dxa"/>
            </w:tcMar>
            <w:vAlign w:val="center"/>
          </w:tcPr>
          <w:p w14:paraId="4277E07F"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Vương quốc Anh, Scotland và Wales</w:t>
            </w:r>
            <w:r w:rsidRPr="00B73D97">
              <w:rPr>
                <w:rFonts w:ascii="Times New Roman" w:hAnsi="Times New Roman" w:cs="Times New Roman"/>
                <w:sz w:val="24"/>
                <w:szCs w:val="24"/>
              </w:rPr>
              <w:t xml:space="preserve"> s</w:t>
            </w:r>
            <w:r w:rsidRPr="00444E81">
              <w:rPr>
                <w:rFonts w:ascii="Times New Roman" w:hAnsi="Times New Roman" w:cs="Times New Roman"/>
                <w:sz w:val="24"/>
                <w:szCs w:val="24"/>
              </w:rPr>
              <w:t xml:space="preserve">ửa đổi Quy định </w:t>
            </w:r>
            <w:r w:rsidRPr="00B73D97">
              <w:rPr>
                <w:rFonts w:ascii="Times New Roman" w:hAnsi="Times New Roman" w:cs="Times New Roman"/>
                <w:sz w:val="24"/>
                <w:szCs w:val="24"/>
              </w:rPr>
              <w:t>đồng hóa (EU)</w:t>
            </w:r>
            <w:r w:rsidRPr="00444E81">
              <w:rPr>
                <w:rFonts w:ascii="Times New Roman" w:hAnsi="Times New Roman" w:cs="Times New Roman"/>
                <w:sz w:val="24"/>
                <w:szCs w:val="24"/>
              </w:rPr>
              <w:t xml:space="preserve"> 2019/2072</w:t>
            </w:r>
            <w:r w:rsidRPr="00B73D97">
              <w:rPr>
                <w:rFonts w:ascii="Times New Roman" w:hAnsi="Times New Roman" w:cs="Times New Roman"/>
                <w:sz w:val="24"/>
                <w:szCs w:val="24"/>
              </w:rPr>
              <w:t>, sửa đổi bao gồm:</w:t>
            </w:r>
          </w:p>
          <w:p w14:paraId="0BEC4DE5"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S</w:t>
            </w:r>
            <w:r w:rsidRPr="00444E81">
              <w:rPr>
                <w:rFonts w:ascii="Times New Roman" w:hAnsi="Times New Roman" w:cs="Times New Roman"/>
                <w:sz w:val="24"/>
                <w:szCs w:val="24"/>
              </w:rPr>
              <w:t xml:space="preserve">au khi hoàn thành phân tích rủi ro sâu bệnh (PRA) bởi Tổ chức Bảo vệ Thực vật châu Âu và Địa Trung Hải (EPPO) </w:t>
            </w:r>
            <w:r w:rsidRPr="00B73D97">
              <w:rPr>
                <w:rFonts w:ascii="Times New Roman" w:hAnsi="Times New Roman" w:cs="Times New Roman"/>
                <w:sz w:val="24"/>
                <w:szCs w:val="24"/>
              </w:rPr>
              <w:t>xác nhận</w:t>
            </w:r>
            <w:r w:rsidRPr="00444E81">
              <w:rPr>
                <w:rFonts w:ascii="Times New Roman" w:hAnsi="Times New Roman" w:cs="Times New Roman"/>
                <w:sz w:val="24"/>
                <w:szCs w:val="24"/>
              </w:rPr>
              <w:t xml:space="preserve"> </w:t>
            </w:r>
            <w:r w:rsidRPr="00444E81">
              <w:rPr>
                <w:rFonts w:ascii="Times New Roman" w:hAnsi="Times New Roman" w:cs="Times New Roman"/>
                <w:i/>
                <w:iCs/>
                <w:sz w:val="24"/>
                <w:szCs w:val="24"/>
              </w:rPr>
              <w:t>Heterobasidion irregulare</w:t>
            </w:r>
            <w:r w:rsidRPr="00444E81">
              <w:rPr>
                <w:rFonts w:ascii="Times New Roman" w:hAnsi="Times New Roman" w:cs="Times New Roman"/>
                <w:sz w:val="24"/>
                <w:szCs w:val="24"/>
              </w:rPr>
              <w:t xml:space="preserve"> là dịch </w:t>
            </w:r>
            <w:r w:rsidRPr="00B73D97">
              <w:rPr>
                <w:rFonts w:ascii="Times New Roman" w:hAnsi="Times New Roman" w:cs="Times New Roman"/>
                <w:sz w:val="24"/>
                <w:szCs w:val="24"/>
              </w:rPr>
              <w:t>hại kiểm dịch thực vật</w:t>
            </w:r>
            <w:r w:rsidRPr="00444E81">
              <w:rPr>
                <w:rFonts w:ascii="Times New Roman" w:hAnsi="Times New Roman" w:cs="Times New Roman"/>
                <w:sz w:val="24"/>
                <w:szCs w:val="24"/>
              </w:rPr>
              <w:t xml:space="preserve"> tại Vương quốc Anh;</w:t>
            </w:r>
          </w:p>
          <w:p w14:paraId="0374F0EF"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Y</w:t>
            </w:r>
            <w:r w:rsidRPr="00444E81">
              <w:rPr>
                <w:rFonts w:ascii="Times New Roman" w:hAnsi="Times New Roman" w:cs="Times New Roman"/>
                <w:sz w:val="24"/>
                <w:szCs w:val="24"/>
              </w:rPr>
              <w:t xml:space="preserve">êu cầu đối với một số cây trồng được nhập khẩu vào Vương quốc Anh (phải được trồng tại </w:t>
            </w:r>
            <w:r w:rsidRPr="00B73D97">
              <w:rPr>
                <w:rFonts w:ascii="Times New Roman" w:hAnsi="Times New Roman" w:cs="Times New Roman"/>
                <w:sz w:val="24"/>
                <w:szCs w:val="24"/>
              </w:rPr>
              <w:t xml:space="preserve">cùng </w:t>
            </w:r>
            <w:r w:rsidRPr="00444E81">
              <w:rPr>
                <w:rFonts w:ascii="Times New Roman" w:hAnsi="Times New Roman" w:cs="Times New Roman"/>
                <w:sz w:val="24"/>
                <w:szCs w:val="24"/>
              </w:rPr>
              <w:t>một vườn ươm).</w:t>
            </w:r>
          </w:p>
          <w:p w14:paraId="384BB0C7"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Sau khi hoàn thành các đánh giá rủi ro, danh sách các sản phẩm thực vật sau đây nhập khẩu từ Liên minh châu Âu và Thụy Sĩ sẽ thay đổi. Những thay đổi này </w:t>
            </w:r>
            <w:r w:rsidRPr="00B73D97">
              <w:rPr>
                <w:rFonts w:ascii="Times New Roman" w:hAnsi="Times New Roman" w:cs="Times New Roman"/>
                <w:sz w:val="24"/>
                <w:szCs w:val="24"/>
              </w:rPr>
              <w:t xml:space="preserve">được </w:t>
            </w:r>
            <w:r w:rsidRPr="00444E81">
              <w:rPr>
                <w:rFonts w:ascii="Times New Roman" w:hAnsi="Times New Roman" w:cs="Times New Roman"/>
                <w:sz w:val="24"/>
                <w:szCs w:val="24"/>
              </w:rPr>
              <w:t>nới lỏng:</w:t>
            </w:r>
            <w:r w:rsidRPr="00444E81">
              <w:rPr>
                <w:rFonts w:ascii="Times New Roman" w:hAnsi="Times New Roman" w:cs="Times New Roman"/>
                <w:sz w:val="24"/>
                <w:szCs w:val="24"/>
              </w:rPr>
              <w:br/>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Các sản phẩm thực vật dưới đây được miễn theo quy định:</w:t>
            </w:r>
            <w:r w:rsidRPr="00444E81">
              <w:rPr>
                <w:rFonts w:ascii="Times New Roman" w:hAnsi="Times New Roman" w:cs="Times New Roman"/>
                <w:sz w:val="24"/>
                <w:szCs w:val="24"/>
              </w:rPr>
              <w:br/>
              <w:t xml:space="preserve">- Rau củ (ngoại trừ </w:t>
            </w:r>
            <w:r w:rsidRPr="00444E81">
              <w:rPr>
                <w:rFonts w:ascii="Times New Roman" w:hAnsi="Times New Roman" w:cs="Times New Roman"/>
                <w:i/>
                <w:iCs/>
                <w:sz w:val="24"/>
                <w:szCs w:val="24"/>
              </w:rPr>
              <w:t>Solanum tuberosum</w:t>
            </w:r>
            <w:r w:rsidRPr="00444E81">
              <w:rPr>
                <w:rFonts w:ascii="Times New Roman" w:hAnsi="Times New Roman" w:cs="Times New Roman"/>
                <w:sz w:val="24"/>
                <w:szCs w:val="24"/>
              </w:rPr>
              <w:t>)</w:t>
            </w:r>
          </w:p>
          <w:p w14:paraId="4AC9A5B9"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Quả</w:t>
            </w:r>
            <w:r w:rsidRPr="00444E81">
              <w:rPr>
                <w:rFonts w:ascii="Times New Roman" w:hAnsi="Times New Roman" w:cs="Times New Roman"/>
                <w:sz w:val="24"/>
                <w:szCs w:val="24"/>
              </w:rPr>
              <w:t xml:space="preserve"> thuộc họ </w:t>
            </w:r>
            <w:r w:rsidRPr="00444E81">
              <w:rPr>
                <w:rFonts w:ascii="Times New Roman" w:hAnsi="Times New Roman" w:cs="Times New Roman"/>
                <w:i/>
                <w:iCs/>
                <w:sz w:val="24"/>
                <w:szCs w:val="24"/>
              </w:rPr>
              <w:t>Fragaria</w:t>
            </w:r>
            <w:r w:rsidRPr="00444E81">
              <w:rPr>
                <w:rFonts w:ascii="Times New Roman" w:hAnsi="Times New Roman" w:cs="Times New Roman"/>
                <w:sz w:val="24"/>
                <w:szCs w:val="24"/>
              </w:rPr>
              <w:t xml:space="preserve"> L.</w:t>
            </w:r>
          </w:p>
          <w:p w14:paraId="34E78578"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Quả</w:t>
            </w:r>
            <w:r w:rsidRPr="00444E81">
              <w:rPr>
                <w:rFonts w:ascii="Times New Roman" w:hAnsi="Times New Roman" w:cs="Times New Roman"/>
                <w:sz w:val="24"/>
                <w:szCs w:val="24"/>
              </w:rPr>
              <w:t xml:space="preserve"> thuộc họ </w:t>
            </w:r>
            <w:r w:rsidRPr="00444E81">
              <w:rPr>
                <w:rFonts w:ascii="Times New Roman" w:hAnsi="Times New Roman" w:cs="Times New Roman"/>
                <w:i/>
                <w:iCs/>
                <w:sz w:val="24"/>
                <w:szCs w:val="24"/>
              </w:rPr>
              <w:t>Malus</w:t>
            </w:r>
            <w:r w:rsidRPr="00444E81">
              <w:rPr>
                <w:rFonts w:ascii="Times New Roman" w:hAnsi="Times New Roman" w:cs="Times New Roman"/>
                <w:sz w:val="24"/>
                <w:szCs w:val="24"/>
              </w:rPr>
              <w:t xml:space="preserve"> Mill.</w:t>
            </w:r>
          </w:p>
          <w:p w14:paraId="30F82F93"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Quả</w:t>
            </w:r>
            <w:r w:rsidRPr="00444E81">
              <w:rPr>
                <w:rFonts w:ascii="Times New Roman" w:hAnsi="Times New Roman" w:cs="Times New Roman"/>
                <w:sz w:val="24"/>
                <w:szCs w:val="24"/>
              </w:rPr>
              <w:t xml:space="preserve"> thuộc họ </w:t>
            </w:r>
            <w:r w:rsidRPr="00444E81">
              <w:rPr>
                <w:rFonts w:ascii="Times New Roman" w:hAnsi="Times New Roman" w:cs="Times New Roman"/>
                <w:i/>
                <w:iCs/>
                <w:sz w:val="24"/>
                <w:szCs w:val="24"/>
              </w:rPr>
              <w:t>Persea americana</w:t>
            </w:r>
            <w:r w:rsidRPr="00444E81">
              <w:rPr>
                <w:rFonts w:ascii="Times New Roman" w:hAnsi="Times New Roman" w:cs="Times New Roman"/>
                <w:sz w:val="24"/>
                <w:szCs w:val="24"/>
              </w:rPr>
              <w:t xml:space="preserve"> Mill.</w:t>
            </w:r>
          </w:p>
          <w:p w14:paraId="3C45F238"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Quả</w:t>
            </w:r>
            <w:r w:rsidRPr="00444E81">
              <w:rPr>
                <w:rFonts w:ascii="Times New Roman" w:hAnsi="Times New Roman" w:cs="Times New Roman"/>
                <w:sz w:val="24"/>
                <w:szCs w:val="24"/>
              </w:rPr>
              <w:t xml:space="preserve"> thuộc họ </w:t>
            </w:r>
            <w:r w:rsidRPr="00444E81">
              <w:rPr>
                <w:rFonts w:ascii="Times New Roman" w:hAnsi="Times New Roman" w:cs="Times New Roman"/>
                <w:i/>
                <w:iCs/>
                <w:sz w:val="24"/>
                <w:szCs w:val="24"/>
              </w:rPr>
              <w:t>Pyrus</w:t>
            </w:r>
            <w:r w:rsidRPr="00444E81">
              <w:rPr>
                <w:rFonts w:ascii="Times New Roman" w:hAnsi="Times New Roman" w:cs="Times New Roman"/>
                <w:sz w:val="24"/>
                <w:szCs w:val="24"/>
              </w:rPr>
              <w:t xml:space="preserve"> L.</w:t>
            </w:r>
          </w:p>
          <w:p w14:paraId="626A23AF"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Quả</w:t>
            </w:r>
            <w:r w:rsidRPr="00444E81">
              <w:rPr>
                <w:rFonts w:ascii="Times New Roman" w:hAnsi="Times New Roman" w:cs="Times New Roman"/>
                <w:sz w:val="24"/>
                <w:szCs w:val="24"/>
              </w:rPr>
              <w:t xml:space="preserve"> thuộc họ </w:t>
            </w:r>
            <w:r w:rsidRPr="00444E81">
              <w:rPr>
                <w:rFonts w:ascii="Times New Roman" w:hAnsi="Times New Roman" w:cs="Times New Roman"/>
                <w:i/>
                <w:iCs/>
                <w:sz w:val="24"/>
                <w:szCs w:val="24"/>
              </w:rPr>
              <w:t>Rubus</w:t>
            </w:r>
            <w:r w:rsidRPr="00444E81">
              <w:rPr>
                <w:rFonts w:ascii="Times New Roman" w:hAnsi="Times New Roman" w:cs="Times New Roman"/>
                <w:sz w:val="24"/>
                <w:szCs w:val="24"/>
              </w:rPr>
              <w:t xml:space="preserve"> L.</w:t>
            </w:r>
          </w:p>
          <w:p w14:paraId="1CE7EC82"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Quả</w:t>
            </w:r>
            <w:r w:rsidRPr="00444E81">
              <w:rPr>
                <w:rFonts w:ascii="Times New Roman" w:hAnsi="Times New Roman" w:cs="Times New Roman"/>
                <w:sz w:val="24"/>
                <w:szCs w:val="24"/>
              </w:rPr>
              <w:t xml:space="preserve"> thuộc họ </w:t>
            </w:r>
            <w:r w:rsidRPr="00444E81">
              <w:rPr>
                <w:rFonts w:ascii="Times New Roman" w:hAnsi="Times New Roman" w:cs="Times New Roman"/>
                <w:i/>
                <w:iCs/>
                <w:sz w:val="24"/>
                <w:szCs w:val="24"/>
              </w:rPr>
              <w:t>Vaccinium</w:t>
            </w:r>
            <w:r w:rsidRPr="00444E81">
              <w:rPr>
                <w:rFonts w:ascii="Times New Roman" w:hAnsi="Times New Roman" w:cs="Times New Roman"/>
                <w:sz w:val="24"/>
                <w:szCs w:val="24"/>
              </w:rPr>
              <w:t xml:space="preserve"> L.</w:t>
            </w:r>
          </w:p>
          <w:p w14:paraId="0868FB57"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w:t>
            </w: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Quả</w:t>
            </w:r>
            <w:r w:rsidRPr="00444E81">
              <w:rPr>
                <w:rFonts w:ascii="Times New Roman" w:hAnsi="Times New Roman" w:cs="Times New Roman"/>
                <w:sz w:val="24"/>
                <w:szCs w:val="24"/>
              </w:rPr>
              <w:t xml:space="preserve"> thuộc họ </w:t>
            </w:r>
            <w:r w:rsidRPr="00444E81">
              <w:rPr>
                <w:rFonts w:ascii="Times New Roman" w:hAnsi="Times New Roman" w:cs="Times New Roman"/>
                <w:i/>
                <w:iCs/>
                <w:sz w:val="24"/>
                <w:szCs w:val="24"/>
              </w:rPr>
              <w:t>Vitis L</w:t>
            </w:r>
            <w:r w:rsidRPr="00444E81">
              <w:rPr>
                <w:rFonts w:ascii="Times New Roman" w:hAnsi="Times New Roman" w:cs="Times New Roman"/>
                <w:sz w:val="24"/>
                <w:szCs w:val="24"/>
              </w:rPr>
              <w:t>. từ Liên minh châu Âu và Thụy Sĩ không phải nộp thông báo trước và được giảm tỉ lệ kiểm tra rà soát.</w:t>
            </w:r>
          </w:p>
          <w:p w14:paraId="3E7EF05A"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lastRenderedPageBreak/>
              <w:t>*</w:t>
            </w:r>
            <w:r w:rsidRPr="00444E81">
              <w:rPr>
                <w:rFonts w:ascii="Times New Roman" w:hAnsi="Times New Roman" w:cs="Times New Roman"/>
                <w:sz w:val="24"/>
                <w:szCs w:val="24"/>
              </w:rPr>
              <w:t xml:space="preserve"> Cây thuộc họ </w:t>
            </w:r>
            <w:r w:rsidRPr="00444E81">
              <w:rPr>
                <w:rFonts w:ascii="Times New Roman" w:hAnsi="Times New Roman" w:cs="Times New Roman"/>
                <w:i/>
                <w:iCs/>
                <w:sz w:val="24"/>
                <w:szCs w:val="24"/>
              </w:rPr>
              <w:t>Asparagus officinalis</w:t>
            </w:r>
            <w:r w:rsidRPr="00444E81">
              <w:rPr>
                <w:rFonts w:ascii="Times New Roman" w:hAnsi="Times New Roman" w:cs="Times New Roman"/>
                <w:sz w:val="24"/>
                <w:szCs w:val="24"/>
              </w:rPr>
              <w:t xml:space="preserve"> L., ngoại trừ thân cây từ Liên minh châu Âu, Thụy Sĩ và Liechtenstein, yêu cầu nộp thông báo trước.</w:t>
            </w:r>
          </w:p>
          <w:p w14:paraId="26D78BEE"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lang w:val="en-US"/>
              </w:rPr>
              <w:t>*</w:t>
            </w: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Y</w:t>
            </w:r>
            <w:r w:rsidRPr="00444E81">
              <w:rPr>
                <w:rFonts w:ascii="Times New Roman" w:hAnsi="Times New Roman" w:cs="Times New Roman"/>
                <w:sz w:val="24"/>
                <w:szCs w:val="24"/>
              </w:rPr>
              <w:t xml:space="preserve">êu cầu </w:t>
            </w:r>
            <w:r w:rsidRPr="00444E81">
              <w:rPr>
                <w:rFonts w:ascii="Times New Roman" w:hAnsi="Times New Roman" w:cs="Times New Roman"/>
                <w:sz w:val="24"/>
                <w:szCs w:val="24"/>
                <w:lang w:val="en-US"/>
              </w:rPr>
              <w:t xml:space="preserve">nhập khẩu </w:t>
            </w:r>
            <w:r w:rsidRPr="00444E81">
              <w:rPr>
                <w:rFonts w:ascii="Times New Roman" w:hAnsi="Times New Roman" w:cs="Times New Roman"/>
                <w:sz w:val="24"/>
                <w:szCs w:val="24"/>
              </w:rPr>
              <w:t xml:space="preserve">mới cho dịch bệnh </w:t>
            </w:r>
            <w:r w:rsidRPr="00444E81">
              <w:rPr>
                <w:rFonts w:ascii="Times New Roman" w:hAnsi="Times New Roman" w:cs="Times New Roman"/>
                <w:i/>
                <w:iCs/>
                <w:sz w:val="24"/>
                <w:szCs w:val="24"/>
              </w:rPr>
              <w:t>Popillia japonica</w:t>
            </w:r>
            <w:r w:rsidRPr="00444E81">
              <w:rPr>
                <w:rFonts w:ascii="Times New Roman" w:hAnsi="Times New Roman" w:cs="Times New Roman"/>
                <w:sz w:val="24"/>
                <w:szCs w:val="24"/>
              </w:rPr>
              <w:t xml:space="preserve"> Newton, dựa trên phân tích rủi ro sâu bệnh (PRA).</w:t>
            </w:r>
            <w:r w:rsidRPr="00444E81">
              <w:rPr>
                <w:rFonts w:ascii="Times New Roman" w:hAnsi="Times New Roman" w:cs="Times New Roman"/>
                <w:sz w:val="24"/>
                <w:szCs w:val="24"/>
              </w:rPr>
              <w:br/>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Thêm một lựa chọn bổ sung cho việc nhập khẩu thuộc họ </w:t>
            </w:r>
            <w:r w:rsidRPr="00444E81">
              <w:rPr>
                <w:rFonts w:ascii="Times New Roman" w:hAnsi="Times New Roman" w:cs="Times New Roman"/>
                <w:i/>
                <w:iCs/>
                <w:sz w:val="24"/>
                <w:szCs w:val="24"/>
              </w:rPr>
              <w:t>Capsicum</w:t>
            </w:r>
            <w:r w:rsidRPr="00444E81">
              <w:rPr>
                <w:rFonts w:ascii="Times New Roman" w:hAnsi="Times New Roman" w:cs="Times New Roman"/>
                <w:sz w:val="24"/>
                <w:szCs w:val="24"/>
              </w:rPr>
              <w:t xml:space="preserve"> spp.</w:t>
            </w:r>
          </w:p>
          <w:p w14:paraId="361FFE21" w14:textId="77777777" w:rsidR="00444E81" w:rsidRPr="00444E81" w:rsidRDefault="00444E81" w:rsidP="00EE631D">
            <w:pPr>
              <w:spacing w:after="0" w:line="240" w:lineRule="auto"/>
              <w:jc w:val="both"/>
              <w:rPr>
                <w:rFonts w:ascii="Times New Roman" w:hAnsi="Times New Roman" w:cs="Times New Roman"/>
                <w:sz w:val="24"/>
                <w:szCs w:val="24"/>
              </w:rPr>
            </w:pPr>
            <w:r w:rsidRPr="00C65FAA">
              <w:rPr>
                <w:rFonts w:ascii="Times New Roman" w:hAnsi="Times New Roman" w:cs="Times New Roman"/>
                <w:sz w:val="24"/>
                <w:szCs w:val="24"/>
              </w:rPr>
              <w:t>*</w:t>
            </w:r>
            <w:r w:rsidRPr="00444E81">
              <w:rPr>
                <w:rFonts w:ascii="Times New Roman" w:hAnsi="Times New Roman" w:cs="Times New Roman"/>
                <w:sz w:val="24"/>
                <w:szCs w:val="24"/>
              </w:rPr>
              <w:t xml:space="preserve"> Cập nhật kỹ thuật để làm rõ hoặc sửa đổi các quy định pháp lý.</w:t>
            </w:r>
          </w:p>
        </w:tc>
      </w:tr>
      <w:tr w:rsidR="00444E81" w:rsidRPr="00444E81" w14:paraId="0083DD60" w14:textId="77777777" w:rsidTr="00B73D97">
        <w:trPr>
          <w:trHeight w:val="283"/>
        </w:trPr>
        <w:tc>
          <w:tcPr>
            <w:tcW w:w="570" w:type="dxa"/>
            <w:shd w:val="clear" w:color="auto" w:fill="FFFFFF"/>
            <w:tcMar>
              <w:top w:w="30" w:type="dxa"/>
              <w:left w:w="45" w:type="dxa"/>
              <w:bottom w:w="30" w:type="dxa"/>
              <w:right w:w="45" w:type="dxa"/>
            </w:tcMar>
            <w:vAlign w:val="center"/>
          </w:tcPr>
          <w:p w14:paraId="35DF72E0"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846D61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G/SPS/N/EU/794</w:t>
            </w:r>
          </w:p>
        </w:tc>
        <w:tc>
          <w:tcPr>
            <w:tcW w:w="992" w:type="dxa"/>
            <w:shd w:val="clear" w:color="auto" w:fill="FFFFFF"/>
            <w:tcMar>
              <w:top w:w="30" w:type="dxa"/>
              <w:left w:w="45" w:type="dxa"/>
              <w:bottom w:w="30" w:type="dxa"/>
              <w:right w:w="45" w:type="dxa"/>
            </w:tcMar>
            <w:vAlign w:val="center"/>
          </w:tcPr>
          <w:p w14:paraId="3090EF1A" w14:textId="486D040A" w:rsidR="00444E81" w:rsidRPr="00E9510D" w:rsidRDefault="00444E81" w:rsidP="00B73D97">
            <w:pPr>
              <w:jc w:val="center"/>
              <w:rPr>
                <w:rFonts w:ascii="Times New Roman" w:hAnsi="Times New Roman" w:cs="Times New Roman"/>
                <w:sz w:val="24"/>
                <w:szCs w:val="24"/>
                <w:lang w:val="en-US"/>
              </w:rPr>
            </w:pPr>
            <w:r w:rsidRPr="00444E81">
              <w:rPr>
                <w:rFonts w:ascii="Times New Roman" w:hAnsi="Times New Roman" w:cs="Times New Roman"/>
                <w:sz w:val="24"/>
                <w:szCs w:val="24"/>
              </w:rPr>
              <w:t>ATTP</w:t>
            </w:r>
            <w:r w:rsidR="00E9510D">
              <w:rPr>
                <w:rFonts w:ascii="Times New Roman" w:hAnsi="Times New Roman" w:cs="Times New Roman"/>
                <w:sz w:val="24"/>
                <w:szCs w:val="24"/>
                <w:lang w:val="en-US"/>
              </w:rPr>
              <w:t>, BVTV</w:t>
            </w:r>
          </w:p>
        </w:tc>
        <w:tc>
          <w:tcPr>
            <w:tcW w:w="1276" w:type="dxa"/>
            <w:shd w:val="clear" w:color="auto" w:fill="FFFFFF"/>
            <w:vAlign w:val="center"/>
          </w:tcPr>
          <w:p w14:paraId="433186B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5E0B201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10/9/2024</w:t>
            </w:r>
          </w:p>
        </w:tc>
        <w:tc>
          <w:tcPr>
            <w:tcW w:w="2976" w:type="dxa"/>
            <w:shd w:val="clear" w:color="auto" w:fill="FFFFFF"/>
            <w:tcMar>
              <w:top w:w="30" w:type="dxa"/>
              <w:left w:w="45" w:type="dxa"/>
              <w:bottom w:w="30" w:type="dxa"/>
              <w:right w:w="45" w:type="dxa"/>
            </w:tcMar>
            <w:vAlign w:val="center"/>
          </w:tcPr>
          <w:p w14:paraId="6BDB9A07" w14:textId="53588B38"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sửa đổi Phụ lục III của Quy định (EC) số 1925/2006 của Nghị viện Châu Âu và Hội đồng về một số </w:t>
            </w:r>
            <w:r w:rsidR="005864EB" w:rsidRPr="00C65FAA">
              <w:rPr>
                <w:rFonts w:ascii="Times New Roman" w:hAnsi="Times New Roman" w:cs="Times New Roman"/>
                <w:sz w:val="24"/>
                <w:szCs w:val="24"/>
              </w:rPr>
              <w:t>chế phẩm</w:t>
            </w:r>
            <w:r w:rsidRPr="00444E81">
              <w:rPr>
                <w:rFonts w:ascii="Times New Roman" w:hAnsi="Times New Roman" w:cs="Times New Roman"/>
                <w:sz w:val="24"/>
                <w:szCs w:val="24"/>
              </w:rPr>
              <w:t xml:space="preserve"> thực vật có chứa dẫn xuất hydroxyanthracene.</w:t>
            </w:r>
          </w:p>
        </w:tc>
        <w:tc>
          <w:tcPr>
            <w:tcW w:w="5529" w:type="dxa"/>
            <w:shd w:val="clear" w:color="auto" w:fill="FFFFFF"/>
            <w:tcMar>
              <w:top w:w="30" w:type="dxa"/>
              <w:left w:w="45" w:type="dxa"/>
              <w:bottom w:w="30" w:type="dxa"/>
              <w:right w:w="45" w:type="dxa"/>
            </w:tcMar>
            <w:vAlign w:val="center"/>
          </w:tcPr>
          <w:p w14:paraId="62B0DFC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Dự thảo về lệnh cấm sử dụng một số chế phẩm thực vật có chứa dẫn xuất hydroxyanthracene trong thực phẩm dựa trên ý kiến ​​khoa học của EFSA.</w:t>
            </w:r>
          </w:p>
          <w:p w14:paraId="36868C9F" w14:textId="79F8EDF9"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Vào ngày 22/11/2017, Cơ quan An toàn Thực phẩm Châu Âu (EFSA) đã thông qua ý kiến ​​khoa học về việc đánh giá tính an toàn của các dẫn xuất hydroxyanthracene để sử dụng trong thực phẩm. Trong đó, cơ quan kết luận rằng việc sử dụng </w:t>
            </w:r>
            <w:r w:rsidRPr="005864EB">
              <w:rPr>
                <w:rFonts w:ascii="Times New Roman" w:hAnsi="Times New Roman" w:cs="Times New Roman"/>
                <w:i/>
                <w:iCs/>
                <w:sz w:val="24"/>
                <w:szCs w:val="24"/>
              </w:rPr>
              <w:t xml:space="preserve">Rheum, Cassia </w:t>
            </w:r>
            <w:r w:rsidRPr="005864EB">
              <w:rPr>
                <w:rFonts w:ascii="Times New Roman" w:hAnsi="Times New Roman" w:cs="Times New Roman"/>
                <w:sz w:val="24"/>
                <w:szCs w:val="24"/>
              </w:rPr>
              <w:t>và</w:t>
            </w:r>
            <w:r w:rsidRPr="005864EB">
              <w:rPr>
                <w:rFonts w:ascii="Times New Roman" w:hAnsi="Times New Roman" w:cs="Times New Roman"/>
                <w:i/>
                <w:iCs/>
                <w:sz w:val="24"/>
                <w:szCs w:val="24"/>
              </w:rPr>
              <w:t xml:space="preserve"> Rhamnus</w:t>
            </w:r>
            <w:r w:rsidRPr="00444E81">
              <w:rPr>
                <w:rFonts w:ascii="Times New Roman" w:hAnsi="Times New Roman" w:cs="Times New Roman"/>
                <w:sz w:val="24"/>
                <w:szCs w:val="24"/>
              </w:rPr>
              <w:t xml:space="preserve"> và các chế phẩm của chúng trong thực phẩm có khả năng gây ra tác động có hại đến sức khỏe, nhưng vẫn</w:t>
            </w:r>
            <w:r w:rsidR="005864EB" w:rsidRPr="00C65FAA">
              <w:rPr>
                <w:rFonts w:ascii="Times New Roman" w:hAnsi="Times New Roman" w:cs="Times New Roman"/>
                <w:sz w:val="24"/>
                <w:szCs w:val="24"/>
              </w:rPr>
              <w:t xml:space="preserve"> chưa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chắc chắn về mặt</w:t>
            </w:r>
            <w:r w:rsidRPr="00444E81">
              <w:rPr>
                <w:rFonts w:ascii="Times New Roman" w:hAnsi="Times New Roman" w:cs="Times New Roman"/>
                <w:sz w:val="24"/>
                <w:szCs w:val="24"/>
              </w:rPr>
              <w:t xml:space="preserve"> khoa học. Do đó, theo Điều 8(2) của Quy định (EC) số 1925/2006, các chế phẩm thực vật liên quan đã được đưa vào diện giám sát trong thời hạn bốn năm, cho phép các bên quan tâm cung cấp bằng chứng về tính an toàn trong vòng 24 tháng.</w:t>
            </w:r>
          </w:p>
          <w:p w14:paraId="62CD7EBC"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N</w:t>
            </w:r>
            <w:r w:rsidRPr="00444E81">
              <w:rPr>
                <w:rFonts w:ascii="Times New Roman" w:hAnsi="Times New Roman" w:cs="Times New Roman"/>
                <w:sz w:val="24"/>
                <w:szCs w:val="24"/>
              </w:rPr>
              <w:t xml:space="preserve">gày 20/3/2024, EFSA đã thông qua ý kiến ​​khoa học về dữ liệu bổ sung về tính an toàn của các chế phẩm </w:t>
            </w:r>
            <w:r w:rsidRPr="00444E81">
              <w:rPr>
                <w:rFonts w:ascii="Times New Roman" w:hAnsi="Times New Roman" w:cs="Times New Roman"/>
                <w:i/>
                <w:iCs/>
                <w:sz w:val="24"/>
                <w:szCs w:val="24"/>
              </w:rPr>
              <w:t>Rheum palmatum</w:t>
            </w:r>
            <w:r w:rsidRPr="00444E81">
              <w:rPr>
                <w:rFonts w:ascii="Times New Roman" w:hAnsi="Times New Roman" w:cs="Times New Roman"/>
                <w:sz w:val="24"/>
                <w:szCs w:val="24"/>
              </w:rPr>
              <w:t xml:space="preserve"> L., </w:t>
            </w:r>
            <w:r w:rsidRPr="00444E81">
              <w:rPr>
                <w:rFonts w:ascii="Times New Roman" w:hAnsi="Times New Roman" w:cs="Times New Roman"/>
                <w:i/>
                <w:iCs/>
                <w:sz w:val="24"/>
                <w:szCs w:val="24"/>
              </w:rPr>
              <w:t>Rheum officinale</w:t>
            </w:r>
            <w:r w:rsidRPr="00444E81">
              <w:rPr>
                <w:rFonts w:ascii="Times New Roman" w:hAnsi="Times New Roman" w:cs="Times New Roman"/>
                <w:sz w:val="24"/>
                <w:szCs w:val="24"/>
              </w:rPr>
              <w:t xml:space="preserve"> Baill. và các giống lai của chúng, </w:t>
            </w:r>
            <w:r w:rsidRPr="00444E81">
              <w:rPr>
                <w:rFonts w:ascii="Times New Roman" w:hAnsi="Times New Roman" w:cs="Times New Roman"/>
                <w:i/>
                <w:iCs/>
                <w:sz w:val="24"/>
                <w:szCs w:val="24"/>
              </w:rPr>
              <w:t>Rhamnus purshiana</w:t>
            </w:r>
            <w:r w:rsidRPr="00444E81">
              <w:rPr>
                <w:rFonts w:ascii="Times New Roman" w:hAnsi="Times New Roman" w:cs="Times New Roman"/>
                <w:sz w:val="24"/>
                <w:szCs w:val="24"/>
              </w:rPr>
              <w:t xml:space="preserve"> DC., </w:t>
            </w:r>
            <w:r w:rsidRPr="00444E81">
              <w:rPr>
                <w:rFonts w:ascii="Times New Roman" w:hAnsi="Times New Roman" w:cs="Times New Roman"/>
                <w:i/>
                <w:iCs/>
                <w:sz w:val="24"/>
                <w:szCs w:val="24"/>
              </w:rPr>
              <w:t>Rhamnus frangula</w:t>
            </w:r>
            <w:r w:rsidRPr="00444E81">
              <w:rPr>
                <w:rFonts w:ascii="Times New Roman" w:hAnsi="Times New Roman" w:cs="Times New Roman"/>
                <w:sz w:val="24"/>
                <w:szCs w:val="24"/>
              </w:rPr>
              <w:t xml:space="preserve"> L. và </w:t>
            </w:r>
            <w:r w:rsidRPr="00444E81">
              <w:rPr>
                <w:rFonts w:ascii="Times New Roman" w:hAnsi="Times New Roman" w:cs="Times New Roman"/>
                <w:i/>
                <w:iCs/>
                <w:sz w:val="24"/>
                <w:szCs w:val="24"/>
              </w:rPr>
              <w:t>Cassia senna</w:t>
            </w:r>
            <w:r w:rsidRPr="00444E81">
              <w:rPr>
                <w:rFonts w:ascii="Times New Roman" w:hAnsi="Times New Roman" w:cs="Times New Roman"/>
                <w:sz w:val="24"/>
                <w:szCs w:val="24"/>
              </w:rPr>
              <w:t xml:space="preserve"> L.. Theo đó, EFSA kết luận rằng chế phẩm thực vật đang được đánh giá không chứng minh được tính an toàn của các dựa trên các nghiên cứu đã </w:t>
            </w:r>
            <w:r w:rsidRPr="00B73D97">
              <w:rPr>
                <w:rFonts w:ascii="Times New Roman" w:hAnsi="Times New Roman" w:cs="Times New Roman"/>
                <w:sz w:val="24"/>
                <w:szCs w:val="24"/>
              </w:rPr>
              <w:t>có</w:t>
            </w:r>
            <w:r w:rsidRPr="00444E81">
              <w:rPr>
                <w:rFonts w:ascii="Times New Roman" w:hAnsi="Times New Roman" w:cs="Times New Roman"/>
                <w:sz w:val="24"/>
                <w:szCs w:val="24"/>
              </w:rPr>
              <w:t xml:space="preserve">. Do đó, </w:t>
            </w:r>
            <w:r w:rsidRPr="00444E81">
              <w:rPr>
                <w:rFonts w:ascii="Times New Roman" w:hAnsi="Times New Roman" w:cs="Times New Roman"/>
                <w:sz w:val="24"/>
                <w:szCs w:val="24"/>
              </w:rPr>
              <w:lastRenderedPageBreak/>
              <w:t xml:space="preserve">theo Điều 8(5) của Quy định (EC) số 1925/2006, các chế phẩm thực vật có liên quan được đưa vào Phần A Phụ lục III của Quy định (EC) số 1925/2006, </w:t>
            </w:r>
            <w:r w:rsidRPr="00B73D97">
              <w:rPr>
                <w:rFonts w:ascii="Times New Roman" w:hAnsi="Times New Roman" w:cs="Times New Roman"/>
                <w:sz w:val="24"/>
                <w:szCs w:val="24"/>
              </w:rPr>
              <w:t xml:space="preserve">có nghĩa là </w:t>
            </w:r>
            <w:r w:rsidRPr="00444E81">
              <w:rPr>
                <w:rFonts w:ascii="Times New Roman" w:hAnsi="Times New Roman" w:cs="Times New Roman"/>
                <w:sz w:val="24"/>
                <w:szCs w:val="24"/>
              </w:rPr>
              <w:t>sử dụng chúng trong thực phẩm sẽ bị cấm.</w:t>
            </w:r>
          </w:p>
        </w:tc>
      </w:tr>
      <w:tr w:rsidR="00444E81" w:rsidRPr="00444E81" w14:paraId="52EB209F" w14:textId="77777777" w:rsidTr="00B73D97">
        <w:trPr>
          <w:trHeight w:val="283"/>
        </w:trPr>
        <w:tc>
          <w:tcPr>
            <w:tcW w:w="570" w:type="dxa"/>
            <w:shd w:val="clear" w:color="auto" w:fill="FFFFFF"/>
            <w:tcMar>
              <w:top w:w="30" w:type="dxa"/>
              <w:left w:w="45" w:type="dxa"/>
              <w:bottom w:w="30" w:type="dxa"/>
              <w:right w:w="45" w:type="dxa"/>
            </w:tcMar>
            <w:vAlign w:val="center"/>
          </w:tcPr>
          <w:p w14:paraId="5DD04EA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B65CE3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G/SPS/N/BRA/2328</w:t>
            </w:r>
          </w:p>
        </w:tc>
        <w:tc>
          <w:tcPr>
            <w:tcW w:w="992" w:type="dxa"/>
            <w:shd w:val="clear" w:color="auto" w:fill="FFFFFF"/>
            <w:tcMar>
              <w:top w:w="30" w:type="dxa"/>
              <w:left w:w="45" w:type="dxa"/>
              <w:bottom w:w="30" w:type="dxa"/>
              <w:right w:w="45" w:type="dxa"/>
            </w:tcMar>
            <w:vAlign w:val="center"/>
          </w:tcPr>
          <w:p w14:paraId="2BA4AA6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6729575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38090B2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10/9/2024</w:t>
            </w:r>
          </w:p>
        </w:tc>
        <w:tc>
          <w:tcPr>
            <w:tcW w:w="2976" w:type="dxa"/>
            <w:shd w:val="clear" w:color="auto" w:fill="FFFFFF"/>
            <w:tcMar>
              <w:top w:w="30" w:type="dxa"/>
              <w:left w:w="45" w:type="dxa"/>
              <w:bottom w:w="30" w:type="dxa"/>
              <w:right w:w="45" w:type="dxa"/>
            </w:tcMar>
            <w:vAlign w:val="center"/>
          </w:tcPr>
          <w:p w14:paraId="4DFDFA36"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Nghị định SDA/MAPA số 1.175, ngày 2/9/2024 – </w:t>
            </w:r>
            <w:r w:rsidRPr="00B73D97">
              <w:rPr>
                <w:rFonts w:ascii="Times New Roman" w:hAnsi="Times New Roman" w:cs="Times New Roman"/>
                <w:sz w:val="24"/>
                <w:szCs w:val="24"/>
              </w:rPr>
              <w:t>Thiết lập</w:t>
            </w:r>
            <w:r w:rsidRPr="00444E81">
              <w:rPr>
                <w:rFonts w:ascii="Times New Roman" w:hAnsi="Times New Roman" w:cs="Times New Roman"/>
                <w:sz w:val="24"/>
                <w:szCs w:val="24"/>
              </w:rPr>
              <w:t xml:space="preserve"> các yêu cầu về kiểm dịch thực vật đối với việc nhập khẩu cây giống </w:t>
            </w:r>
            <w:r w:rsidRPr="00444E81">
              <w:rPr>
                <w:rFonts w:ascii="Times New Roman" w:hAnsi="Times New Roman" w:cs="Times New Roman"/>
                <w:i/>
                <w:iCs/>
                <w:sz w:val="24"/>
                <w:szCs w:val="24"/>
              </w:rPr>
              <w:t>Aglaonema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 xml:space="preserve">spp. </w:t>
            </w:r>
            <w:r w:rsidRPr="00444E81">
              <w:rPr>
                <w:rFonts w:ascii="Times New Roman" w:hAnsi="Times New Roman" w:cs="Times New Roman"/>
                <w:sz w:val="24"/>
                <w:szCs w:val="24"/>
              </w:rPr>
              <w:t>từ mọi nguồn gốc.</w:t>
            </w:r>
          </w:p>
        </w:tc>
        <w:tc>
          <w:tcPr>
            <w:tcW w:w="5529" w:type="dxa"/>
            <w:shd w:val="clear" w:color="auto" w:fill="FFFFFF"/>
            <w:tcMar>
              <w:top w:w="30" w:type="dxa"/>
              <w:left w:w="45" w:type="dxa"/>
              <w:bottom w:w="30" w:type="dxa"/>
              <w:right w:w="45" w:type="dxa"/>
            </w:tcMar>
            <w:vAlign w:val="center"/>
          </w:tcPr>
          <w:p w14:paraId="2374CD0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Nghị định này thiết lập các yêu cầu về kiểm dịch thực vật đối với việc nhập khẩu cây</w:t>
            </w:r>
            <w:r w:rsidRPr="00B73D97">
              <w:rPr>
                <w:rFonts w:ascii="Times New Roman" w:hAnsi="Times New Roman" w:cs="Times New Roman"/>
                <w:sz w:val="24"/>
                <w:szCs w:val="24"/>
              </w:rPr>
              <w:t xml:space="preserve"> nhân giống trong ống </w:t>
            </w:r>
            <w:r w:rsidRPr="00444E81">
              <w:rPr>
                <w:rFonts w:ascii="Times New Roman" w:hAnsi="Times New Roman" w:cs="Times New Roman"/>
                <w:sz w:val="24"/>
                <w:szCs w:val="24"/>
              </w:rPr>
              <w:t xml:space="preserve">vitro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 xml:space="preserve">giống </w:t>
            </w:r>
            <w:r w:rsidRPr="00444E81">
              <w:rPr>
                <w:rFonts w:ascii="Times New Roman" w:hAnsi="Times New Roman" w:cs="Times New Roman"/>
                <w:i/>
                <w:iCs/>
                <w:sz w:val="24"/>
                <w:szCs w:val="24"/>
              </w:rPr>
              <w:t>Aglaonema spp</w:t>
            </w:r>
            <w:r w:rsidRPr="00444E81">
              <w:rPr>
                <w:rFonts w:ascii="Times New Roman" w:hAnsi="Times New Roman" w:cs="Times New Roman"/>
                <w:sz w:val="24"/>
                <w:szCs w:val="24"/>
              </w:rPr>
              <w:t>.</w:t>
            </w:r>
          </w:p>
        </w:tc>
      </w:tr>
      <w:tr w:rsidR="00444E81" w:rsidRPr="00444E81" w14:paraId="5B5D6447" w14:textId="77777777" w:rsidTr="00B73D97">
        <w:trPr>
          <w:trHeight w:val="283"/>
        </w:trPr>
        <w:tc>
          <w:tcPr>
            <w:tcW w:w="570" w:type="dxa"/>
            <w:shd w:val="clear" w:color="auto" w:fill="FFFFFF"/>
            <w:tcMar>
              <w:top w:w="30" w:type="dxa"/>
              <w:left w:w="45" w:type="dxa"/>
              <w:bottom w:w="30" w:type="dxa"/>
              <w:right w:w="45" w:type="dxa"/>
            </w:tcMar>
            <w:vAlign w:val="center"/>
          </w:tcPr>
          <w:p w14:paraId="62F79543"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F262193" w14:textId="77777777" w:rsidR="00444E81" w:rsidRPr="00444E81" w:rsidRDefault="00444E81" w:rsidP="00B73D97">
            <w:pPr>
              <w:jc w:val="center"/>
              <w:rPr>
                <w:rFonts w:ascii="Times New Roman" w:hAnsi="Times New Roman" w:cs="Times New Roman"/>
                <w:sz w:val="24"/>
                <w:szCs w:val="24"/>
              </w:rPr>
            </w:pPr>
            <w:r w:rsidRPr="002614CC">
              <w:rPr>
                <w:rFonts w:ascii="Times New Roman" w:hAnsi="Times New Roman" w:cs="Times New Roman"/>
                <w:sz w:val="24"/>
                <w:szCs w:val="24"/>
              </w:rPr>
              <w:t>G/SPS/N/BRA/2103</w:t>
            </w:r>
            <w:r w:rsidRPr="002614CC">
              <w:rPr>
                <w:rFonts w:ascii="Times New Roman" w:hAnsi="Times New Roman" w:cs="Times New Roman"/>
                <w:sz w:val="24"/>
                <w:szCs w:val="24"/>
                <w:lang w:val="en-US"/>
              </w:rPr>
              <w:br/>
            </w:r>
            <w:r w:rsidRPr="002614CC">
              <w:rPr>
                <w:rFonts w:ascii="Times New Roman" w:hAnsi="Times New Roman" w:cs="Times New Roman"/>
                <w:sz w:val="24"/>
                <w:szCs w:val="24"/>
              </w:rPr>
              <w:t>/Add.1</w:t>
            </w:r>
          </w:p>
        </w:tc>
        <w:tc>
          <w:tcPr>
            <w:tcW w:w="992" w:type="dxa"/>
            <w:shd w:val="clear" w:color="auto" w:fill="FFFFFF"/>
            <w:tcMar>
              <w:top w:w="30" w:type="dxa"/>
              <w:left w:w="45" w:type="dxa"/>
              <w:bottom w:w="30" w:type="dxa"/>
              <w:right w:w="45" w:type="dxa"/>
            </w:tcMar>
            <w:vAlign w:val="center"/>
          </w:tcPr>
          <w:p w14:paraId="04E2F65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w:t>
            </w:r>
          </w:p>
        </w:tc>
        <w:tc>
          <w:tcPr>
            <w:tcW w:w="1276" w:type="dxa"/>
            <w:shd w:val="clear" w:color="auto" w:fill="FFFFFF"/>
            <w:vAlign w:val="center"/>
          </w:tcPr>
          <w:p w14:paraId="1212588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64DC025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10/9/2024</w:t>
            </w:r>
          </w:p>
        </w:tc>
        <w:tc>
          <w:tcPr>
            <w:tcW w:w="2976" w:type="dxa"/>
            <w:shd w:val="clear" w:color="auto" w:fill="FFFFFF"/>
            <w:tcMar>
              <w:top w:w="30" w:type="dxa"/>
              <w:left w:w="45" w:type="dxa"/>
              <w:bottom w:w="30" w:type="dxa"/>
              <w:right w:w="45" w:type="dxa"/>
            </w:tcMar>
            <w:vAlign w:val="center"/>
          </w:tcPr>
          <w:p w14:paraId="6752E41A" w14:textId="77777777" w:rsidR="00444E81" w:rsidRPr="00444E81" w:rsidRDefault="00444E81" w:rsidP="00444E81">
            <w:pPr>
              <w:jc w:val="both"/>
              <w:rPr>
                <w:rFonts w:ascii="Times New Roman" w:hAnsi="Times New Roman" w:cs="Times New Roman"/>
                <w:sz w:val="24"/>
                <w:szCs w:val="24"/>
              </w:rPr>
            </w:pPr>
            <w:r w:rsidRPr="00B73D97">
              <w:rPr>
                <w:rFonts w:ascii="Times New Roman" w:hAnsi="Times New Roman" w:cs="Times New Roman"/>
                <w:sz w:val="24"/>
                <w:szCs w:val="24"/>
              </w:rPr>
              <w:t>Hướng dẫn quy phạm</w:t>
            </w:r>
            <w:r w:rsidRPr="00444E81">
              <w:rPr>
                <w:rFonts w:ascii="Times New Roman" w:hAnsi="Times New Roman" w:cs="Times New Roman"/>
                <w:sz w:val="24"/>
                <w:szCs w:val="24"/>
              </w:rPr>
              <w:t xml:space="preserve"> số 161, ngày 01/7/2022</w:t>
            </w:r>
          </w:p>
        </w:tc>
        <w:tc>
          <w:tcPr>
            <w:tcW w:w="5529" w:type="dxa"/>
            <w:shd w:val="clear" w:color="auto" w:fill="FFFFFF"/>
            <w:tcMar>
              <w:top w:w="30" w:type="dxa"/>
              <w:left w:w="45" w:type="dxa"/>
              <w:bottom w:w="30" w:type="dxa"/>
              <w:right w:w="45" w:type="dxa"/>
            </w:tcMar>
            <w:vAlign w:val="center"/>
          </w:tcPr>
          <w:p w14:paraId="72059621"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Hướng dẫn quy phạm</w:t>
            </w:r>
            <w:r w:rsidRPr="00444E81">
              <w:rPr>
                <w:rFonts w:ascii="Times New Roman" w:hAnsi="Times New Roman" w:cs="Times New Roman"/>
                <w:sz w:val="24"/>
                <w:szCs w:val="24"/>
              </w:rPr>
              <w:t xml:space="preserve"> số 161, ngày 01/07/2022 được thông báo qua G/SPS/N/BRA/2103 được thay đổi bởi Quy định Hướng dẫn</w:t>
            </w:r>
            <w:r w:rsidRPr="00B73D97">
              <w:rPr>
                <w:rFonts w:ascii="Times New Roman" w:hAnsi="Times New Roman" w:cs="Times New Roman"/>
                <w:sz w:val="24"/>
                <w:szCs w:val="24"/>
              </w:rPr>
              <w:t xml:space="preserve"> quy phạm số</w:t>
            </w:r>
            <w:r w:rsidRPr="00444E81">
              <w:rPr>
                <w:rFonts w:ascii="Times New Roman" w:hAnsi="Times New Roman" w:cs="Times New Roman"/>
                <w:sz w:val="24"/>
                <w:szCs w:val="24"/>
              </w:rPr>
              <w:t xml:space="preserve"> 313, ngày 04/9/2024. Quy định này thiết lập các tiêu chuẩn vi sinh </w:t>
            </w:r>
            <w:r w:rsidRPr="00B73D97">
              <w:rPr>
                <w:rFonts w:ascii="Times New Roman" w:hAnsi="Times New Roman" w:cs="Times New Roman"/>
                <w:sz w:val="24"/>
                <w:szCs w:val="24"/>
              </w:rPr>
              <w:t>vật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trong</w:t>
            </w:r>
            <w:r w:rsidRPr="00444E81">
              <w:rPr>
                <w:rFonts w:ascii="Times New Roman" w:hAnsi="Times New Roman" w:cs="Times New Roman"/>
                <w:sz w:val="24"/>
                <w:szCs w:val="24"/>
              </w:rPr>
              <w:t xml:space="preserve"> thực phẩm.</w:t>
            </w:r>
          </w:p>
        </w:tc>
      </w:tr>
      <w:tr w:rsidR="00444E81" w:rsidRPr="00444E81" w14:paraId="19D638AF" w14:textId="77777777" w:rsidTr="00B73D97">
        <w:trPr>
          <w:trHeight w:val="283"/>
        </w:trPr>
        <w:tc>
          <w:tcPr>
            <w:tcW w:w="570" w:type="dxa"/>
            <w:shd w:val="clear" w:color="auto" w:fill="FFFFFF"/>
            <w:tcMar>
              <w:top w:w="30" w:type="dxa"/>
              <w:left w:w="45" w:type="dxa"/>
              <w:bottom w:w="30" w:type="dxa"/>
              <w:right w:w="45" w:type="dxa"/>
            </w:tcMar>
            <w:vAlign w:val="center"/>
          </w:tcPr>
          <w:p w14:paraId="28DCCE0A"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9D90BB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G/SPS/N/JPN/1293</w:t>
            </w:r>
          </w:p>
        </w:tc>
        <w:tc>
          <w:tcPr>
            <w:tcW w:w="992" w:type="dxa"/>
            <w:shd w:val="clear" w:color="auto" w:fill="FFFFFF"/>
            <w:tcMar>
              <w:top w:w="30" w:type="dxa"/>
              <w:left w:w="45" w:type="dxa"/>
              <w:bottom w:w="30" w:type="dxa"/>
              <w:right w:w="45" w:type="dxa"/>
            </w:tcMar>
            <w:vAlign w:val="center"/>
          </w:tcPr>
          <w:p w14:paraId="56A3E45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w:t>
            </w:r>
          </w:p>
        </w:tc>
        <w:tc>
          <w:tcPr>
            <w:tcW w:w="1276" w:type="dxa"/>
            <w:shd w:val="clear" w:color="auto" w:fill="FFFFFF"/>
            <w:vAlign w:val="center"/>
          </w:tcPr>
          <w:p w14:paraId="687ADA0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C0B403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66AC7478"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Đạo luật an toàn vệ sinh thực phẩm (Sửa đổi tiêu chuẩn dư lượng hóa chất nông nghiệp)</w:t>
            </w:r>
          </w:p>
        </w:tc>
        <w:tc>
          <w:tcPr>
            <w:tcW w:w="5529" w:type="dxa"/>
            <w:shd w:val="clear" w:color="auto" w:fill="FFFFFF"/>
            <w:tcMar>
              <w:top w:w="30" w:type="dxa"/>
              <w:left w:w="45" w:type="dxa"/>
              <w:bottom w:w="30" w:type="dxa"/>
              <w:right w:w="45" w:type="dxa"/>
            </w:tcMar>
            <w:vAlign w:val="center"/>
          </w:tcPr>
          <w:p w14:paraId="00FD19A8"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hóa chất nông nghiệp sau:</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 xml:space="preserve">Thuốc thú y/Phụ gia thức ăn chăn nuôi </w:t>
            </w:r>
            <w:r w:rsidRPr="00B73D97">
              <w:rPr>
                <w:rFonts w:ascii="Times New Roman" w:hAnsi="Times New Roman" w:cs="Times New Roman"/>
                <w:sz w:val="24"/>
                <w:szCs w:val="24"/>
              </w:rPr>
              <w:t>S</w:t>
            </w:r>
            <w:r w:rsidRPr="00444E81">
              <w:rPr>
                <w:rFonts w:ascii="Times New Roman" w:hAnsi="Times New Roman" w:cs="Times New Roman"/>
                <w:sz w:val="24"/>
                <w:szCs w:val="24"/>
              </w:rPr>
              <w:t>ulfaquinoxaline</w:t>
            </w:r>
            <w:r w:rsidRPr="00444E81">
              <w:rPr>
                <w:rFonts w:ascii="Times New Roman" w:hAnsi="Times New Roman" w:cs="Times New Roman"/>
                <w:sz w:val="24"/>
                <w:szCs w:val="24"/>
              </w:rPr>
              <w:b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08CDF164"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Nhóm gia súc và động vật có vú trên cạn (thịt, mỡ, gan, thận, nội tạng ăn được): 0,1 ppm</w:t>
            </w:r>
          </w:p>
          <w:p w14:paraId="5FB23503"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Sữa: 0,01 ppm</w:t>
            </w:r>
          </w:p>
          <w:p w14:paraId="52A89575"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Gà (thịt gà, mỡ, gan, thận, nội tạng ăn được): 0,05 ppm</w:t>
            </w:r>
          </w:p>
          <w:p w14:paraId="287A981A"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Nhóm gia cầm khác (thịt, mỡ, gan, thận và nội tạng ăn được): 0,01 ppm</w:t>
            </w:r>
          </w:p>
          <w:p w14:paraId="0229D4D2"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Trứng gà và trứng các loài gia cầm khác: 0,01 ppm</w:t>
            </w:r>
          </w:p>
        </w:tc>
      </w:tr>
      <w:tr w:rsidR="00444E81" w:rsidRPr="00444E81" w14:paraId="75133048" w14:textId="77777777" w:rsidTr="00B73D97">
        <w:trPr>
          <w:trHeight w:val="283"/>
        </w:trPr>
        <w:tc>
          <w:tcPr>
            <w:tcW w:w="570" w:type="dxa"/>
            <w:shd w:val="clear" w:color="auto" w:fill="FFFFFF"/>
            <w:tcMar>
              <w:top w:w="30" w:type="dxa"/>
              <w:left w:w="45" w:type="dxa"/>
              <w:bottom w:w="30" w:type="dxa"/>
              <w:right w:w="45" w:type="dxa"/>
            </w:tcMar>
            <w:vAlign w:val="center"/>
          </w:tcPr>
          <w:p w14:paraId="4A49547D"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A3B11C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G/SPS/N/JPN/1292</w:t>
            </w:r>
          </w:p>
        </w:tc>
        <w:tc>
          <w:tcPr>
            <w:tcW w:w="992" w:type="dxa"/>
            <w:shd w:val="clear" w:color="auto" w:fill="FFFFFF"/>
            <w:tcMar>
              <w:top w:w="30" w:type="dxa"/>
              <w:left w:w="45" w:type="dxa"/>
              <w:bottom w:w="30" w:type="dxa"/>
              <w:right w:w="45" w:type="dxa"/>
            </w:tcMar>
            <w:vAlign w:val="center"/>
          </w:tcPr>
          <w:p w14:paraId="47250AD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w:t>
            </w:r>
          </w:p>
        </w:tc>
        <w:tc>
          <w:tcPr>
            <w:tcW w:w="1276" w:type="dxa"/>
            <w:shd w:val="clear" w:color="auto" w:fill="FFFFFF"/>
            <w:vAlign w:val="center"/>
          </w:tcPr>
          <w:p w14:paraId="731E433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6B05255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3F755EFB"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Sửa đổi các thông số kỹ thuật và tiêu chuẩn cho thực phẩm, phụ gia thực phẩm, v.v. theo </w:t>
            </w:r>
            <w:r w:rsidRPr="00444E81">
              <w:rPr>
                <w:rFonts w:ascii="Times New Roman" w:hAnsi="Times New Roman" w:cs="Times New Roman"/>
                <w:sz w:val="24"/>
                <w:szCs w:val="24"/>
              </w:rPr>
              <w:lastRenderedPageBreak/>
              <w:t>Đạo luật an toàn vệ sinh thực phẩm (Sửa đổi tiêu chuẩn dư lượng hóa chất nông nghiệp)</w:t>
            </w:r>
          </w:p>
        </w:tc>
        <w:tc>
          <w:tcPr>
            <w:tcW w:w="5529" w:type="dxa"/>
            <w:shd w:val="clear" w:color="auto" w:fill="FFFFFF"/>
            <w:tcMar>
              <w:top w:w="30" w:type="dxa"/>
              <w:left w:w="45" w:type="dxa"/>
              <w:bottom w:w="30" w:type="dxa"/>
              <w:right w:w="45" w:type="dxa"/>
            </w:tcMar>
            <w:vAlign w:val="center"/>
          </w:tcPr>
          <w:p w14:paraId="14C992D6"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Đề xuất giới hạn dư lượng tối đa (MRL) cho các hóa chất nông nghiệp sau:</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Thuốc thú y/Phụ gia thức ăn chăn nuôi Tylosin</w:t>
            </w:r>
            <w:r w:rsidRPr="00444E81">
              <w:rPr>
                <w:rFonts w:ascii="Times New Roman" w:hAnsi="Times New Roman" w:cs="Times New Roman"/>
                <w:sz w:val="24"/>
                <w:szCs w:val="24"/>
              </w:rPr>
              <w:br/>
              <w:t>Mức dư lượng tối đa</w:t>
            </w:r>
            <w:r w:rsidRPr="00B73D97">
              <w:rPr>
                <w:rFonts w:ascii="Times New Roman" w:hAnsi="Times New Roman" w:cs="Times New Roman"/>
                <w:sz w:val="24"/>
                <w:szCs w:val="24"/>
              </w:rPr>
              <w:t xml:space="preserve"> được điều chỉnh tăng ở sản phẩm </w:t>
            </w:r>
            <w:r w:rsidRPr="00B73D97">
              <w:rPr>
                <w:rFonts w:ascii="Times New Roman" w:hAnsi="Times New Roman" w:cs="Times New Roman"/>
                <w:sz w:val="24"/>
                <w:szCs w:val="24"/>
              </w:rPr>
              <w:lastRenderedPageBreak/>
              <w:t>mật ong từ 0,7 ppm lên 0,9 ppm, các sản phẩm khác</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1412D271"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Bò, heo, và các loài gia súc khác (thịt, mỡ, gan, thận và nội tạng ăn được): 0,1 ppm</w:t>
            </w:r>
          </w:p>
          <w:p w14:paraId="31200375"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Gà (thịt, mỡ, gan, thận và nội tạng ăn được): 0,1 ppm</w:t>
            </w:r>
          </w:p>
          <w:p w14:paraId="34316124"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Trứng gà: 0,3 ppm</w:t>
            </w:r>
          </w:p>
          <w:p w14:paraId="65688069"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Mật ong (bao gồm sữa ong chúa): 0,9 ppm (MRL</w:t>
            </w:r>
            <w:r w:rsidRPr="00B73D97">
              <w:rPr>
                <w:rFonts w:ascii="Times New Roman" w:hAnsi="Times New Roman" w:cs="Times New Roman"/>
                <w:sz w:val="24"/>
                <w:szCs w:val="24"/>
              </w:rPr>
              <w:t>theo quy định cũ</w:t>
            </w:r>
            <w:r w:rsidRPr="00444E81">
              <w:rPr>
                <w:rFonts w:ascii="Times New Roman" w:hAnsi="Times New Roman" w:cs="Times New Roman"/>
                <w:sz w:val="24"/>
                <w:szCs w:val="24"/>
              </w:rPr>
              <w:t>: 0,7 ppm)</w:t>
            </w:r>
          </w:p>
        </w:tc>
      </w:tr>
      <w:tr w:rsidR="00444E81" w:rsidRPr="00444E81" w14:paraId="15E911C8" w14:textId="77777777" w:rsidTr="00B73D97">
        <w:trPr>
          <w:trHeight w:val="283"/>
        </w:trPr>
        <w:tc>
          <w:tcPr>
            <w:tcW w:w="570" w:type="dxa"/>
            <w:shd w:val="clear" w:color="auto" w:fill="FFFFFF"/>
            <w:tcMar>
              <w:top w:w="30" w:type="dxa"/>
              <w:left w:w="45" w:type="dxa"/>
              <w:bottom w:w="30" w:type="dxa"/>
              <w:right w:w="45" w:type="dxa"/>
            </w:tcMar>
            <w:vAlign w:val="center"/>
          </w:tcPr>
          <w:p w14:paraId="7C3028D2"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E9B0B6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G/SPS/N/JPN/1291</w:t>
            </w:r>
          </w:p>
        </w:tc>
        <w:tc>
          <w:tcPr>
            <w:tcW w:w="992" w:type="dxa"/>
            <w:shd w:val="clear" w:color="auto" w:fill="FFFFFF"/>
            <w:tcMar>
              <w:top w:w="30" w:type="dxa"/>
              <w:left w:w="45" w:type="dxa"/>
              <w:bottom w:w="30" w:type="dxa"/>
              <w:right w:w="45" w:type="dxa"/>
            </w:tcMar>
            <w:vAlign w:val="center"/>
          </w:tcPr>
          <w:p w14:paraId="7D1260A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CLCB</w:t>
            </w:r>
          </w:p>
        </w:tc>
        <w:tc>
          <w:tcPr>
            <w:tcW w:w="1276" w:type="dxa"/>
            <w:shd w:val="clear" w:color="auto" w:fill="FFFFFF"/>
            <w:vAlign w:val="center"/>
          </w:tcPr>
          <w:p w14:paraId="451239B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673CD58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23D98BA5"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Đạo luật an toàn vệ sinh thực phẩm (Sửa đổi tiêu chuẩn dư lượng hóa chất nông nghiệp)</w:t>
            </w:r>
          </w:p>
        </w:tc>
        <w:tc>
          <w:tcPr>
            <w:tcW w:w="5529" w:type="dxa"/>
            <w:shd w:val="clear" w:color="auto" w:fill="FFFFFF"/>
            <w:tcMar>
              <w:top w:w="30" w:type="dxa"/>
              <w:left w:w="45" w:type="dxa"/>
              <w:bottom w:w="30" w:type="dxa"/>
              <w:right w:w="45" w:type="dxa"/>
            </w:tcMar>
            <w:vAlign w:val="center"/>
          </w:tcPr>
          <w:p w14:paraId="6BCEF15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hóa chất nông nghiệp sau</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Thuốc thú y/Phụ gia thức ăn chăn nuôi</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Sulfisozole</w:t>
            </w:r>
          </w:p>
          <w:p w14:paraId="7D0E4E01"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28D378AC"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Các loài thuộc bộ cá hồi (Salmonifomes): 0,1 ppm</w:t>
            </w:r>
          </w:p>
          <w:p w14:paraId="53C91F26"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Các loài thuộc bộ cá vược (Perciformes): 0,1 ppm</w:t>
            </w:r>
          </w:p>
          <w:p w14:paraId="65BCC547" w14:textId="77777777" w:rsidR="00444E81" w:rsidRPr="00444E81" w:rsidRDefault="00444E81" w:rsidP="00EE631D">
            <w:pPr>
              <w:numPr>
                <w:ilvl w:val="0"/>
                <w:numId w:val="5"/>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Các loài động vật thủy sản khác: 0,1 ppm</w:t>
            </w:r>
          </w:p>
        </w:tc>
      </w:tr>
      <w:tr w:rsidR="00444E81" w:rsidRPr="00444E81" w14:paraId="7EBAAB89" w14:textId="77777777" w:rsidTr="00B73D97">
        <w:trPr>
          <w:trHeight w:val="283"/>
        </w:trPr>
        <w:tc>
          <w:tcPr>
            <w:tcW w:w="570" w:type="dxa"/>
            <w:shd w:val="clear" w:color="auto" w:fill="FFFFFF"/>
            <w:tcMar>
              <w:top w:w="30" w:type="dxa"/>
              <w:left w:w="45" w:type="dxa"/>
              <w:bottom w:w="30" w:type="dxa"/>
              <w:right w:w="45" w:type="dxa"/>
            </w:tcMar>
            <w:vAlign w:val="center"/>
          </w:tcPr>
          <w:p w14:paraId="295BE918"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60A037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G/SPS/N/JPN/1290</w:t>
            </w:r>
          </w:p>
        </w:tc>
        <w:tc>
          <w:tcPr>
            <w:tcW w:w="992" w:type="dxa"/>
            <w:shd w:val="clear" w:color="auto" w:fill="FFFFFF"/>
            <w:tcMar>
              <w:top w:w="30" w:type="dxa"/>
              <w:left w:w="45" w:type="dxa"/>
              <w:bottom w:w="30" w:type="dxa"/>
              <w:right w:w="45" w:type="dxa"/>
            </w:tcMar>
            <w:vAlign w:val="center"/>
          </w:tcPr>
          <w:p w14:paraId="09343D4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w:t>
            </w:r>
          </w:p>
        </w:tc>
        <w:tc>
          <w:tcPr>
            <w:tcW w:w="1276" w:type="dxa"/>
            <w:shd w:val="clear" w:color="auto" w:fill="FFFFFF"/>
            <w:vAlign w:val="center"/>
          </w:tcPr>
          <w:p w14:paraId="341FC47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1C0730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0F0A9C8E"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đối với Thực phẩm, Phụ gia Thực phẩm, v.v. theo Đạo luật Vệ sinh Thực phẩm (Sửa đổi các quy định về hóa chất nông nghiệp và tiêu chuẩn mức dư lượng)</w:t>
            </w:r>
          </w:p>
        </w:tc>
        <w:tc>
          <w:tcPr>
            <w:tcW w:w="5529" w:type="dxa"/>
            <w:shd w:val="clear" w:color="auto" w:fill="FFFFFF"/>
            <w:tcMar>
              <w:top w:w="30" w:type="dxa"/>
              <w:left w:w="45" w:type="dxa"/>
              <w:bottom w:w="30" w:type="dxa"/>
              <w:right w:w="45" w:type="dxa"/>
            </w:tcMar>
            <w:vAlign w:val="center"/>
          </w:tcPr>
          <w:p w14:paraId="2524BD78"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thay đổi mức dư lượng tối đa (MRL) cho các chất sau hóa chất nông nghiệp</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Thuốc thú y Sulfamoyldapsone</w:t>
            </w:r>
          </w:p>
          <w:p w14:paraId="0D855BD2"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502035BE" w14:textId="77777777" w:rsidR="00444E81" w:rsidRPr="00444E81" w:rsidRDefault="00444E81" w:rsidP="00EE631D">
            <w:pPr>
              <w:spacing w:after="0" w:line="240" w:lineRule="auto"/>
              <w:jc w:val="both"/>
              <w:rPr>
                <w:rFonts w:ascii="Times New Roman" w:hAnsi="Times New Roman" w:cs="Times New Roman"/>
                <w:sz w:val="24"/>
                <w:szCs w:val="24"/>
                <w:lang w:val="en-US"/>
              </w:rPr>
            </w:pPr>
            <w:r w:rsidRPr="00444E81">
              <w:rPr>
                <w:rFonts w:ascii="Times New Roman" w:hAnsi="Times New Roman" w:cs="Times New Roman"/>
                <w:sz w:val="24"/>
                <w:szCs w:val="24"/>
                <w:lang w:val="en-US"/>
              </w:rPr>
              <w:t>Nhóm sản phẩm trong thịt lợn: 0,1-0,3 ppm</w:t>
            </w:r>
          </w:p>
        </w:tc>
      </w:tr>
      <w:tr w:rsidR="00444E81" w:rsidRPr="00444E81" w14:paraId="1C487F7F" w14:textId="77777777" w:rsidTr="00B73D97">
        <w:trPr>
          <w:trHeight w:val="283"/>
        </w:trPr>
        <w:tc>
          <w:tcPr>
            <w:tcW w:w="570" w:type="dxa"/>
            <w:shd w:val="clear" w:color="auto" w:fill="FFFFFF"/>
            <w:tcMar>
              <w:top w:w="30" w:type="dxa"/>
              <w:left w:w="45" w:type="dxa"/>
              <w:bottom w:w="30" w:type="dxa"/>
              <w:right w:w="45" w:type="dxa"/>
            </w:tcMar>
            <w:vAlign w:val="center"/>
          </w:tcPr>
          <w:p w14:paraId="5A53AE17"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74A83F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G/SPS/N/JPN/1289</w:t>
            </w:r>
          </w:p>
        </w:tc>
        <w:tc>
          <w:tcPr>
            <w:tcW w:w="992" w:type="dxa"/>
            <w:shd w:val="clear" w:color="auto" w:fill="FFFFFF"/>
            <w:tcMar>
              <w:top w:w="30" w:type="dxa"/>
              <w:left w:w="45" w:type="dxa"/>
              <w:bottom w:w="30" w:type="dxa"/>
              <w:right w:w="45" w:type="dxa"/>
            </w:tcMar>
            <w:vAlign w:val="center"/>
          </w:tcPr>
          <w:p w14:paraId="60B686B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  CLCB</w:t>
            </w:r>
          </w:p>
        </w:tc>
        <w:tc>
          <w:tcPr>
            <w:tcW w:w="1276" w:type="dxa"/>
            <w:shd w:val="clear" w:color="auto" w:fill="FFFFFF"/>
            <w:vAlign w:val="center"/>
          </w:tcPr>
          <w:p w14:paraId="555B9D8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36B65B7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0CDEE861"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Sửa đổi các Thông số kỹ thuật và Tiêu chuẩn đối với Thực phẩm, Phụ gia Thực phẩm, v.v. theo Đạo luật Vệ sinh Thực phẩm (Sửa đổi các quy </w:t>
            </w:r>
            <w:r w:rsidRPr="00444E81">
              <w:rPr>
                <w:rFonts w:ascii="Times New Roman" w:hAnsi="Times New Roman" w:cs="Times New Roman"/>
                <w:sz w:val="24"/>
                <w:szCs w:val="24"/>
              </w:rPr>
              <w:lastRenderedPageBreak/>
              <w:t>định về hóa chất nông nghiệp tiêu chuẩn mức dư lượng)</w:t>
            </w:r>
          </w:p>
        </w:tc>
        <w:tc>
          <w:tcPr>
            <w:tcW w:w="5529" w:type="dxa"/>
            <w:shd w:val="clear" w:color="auto" w:fill="FFFFFF"/>
            <w:tcMar>
              <w:top w:w="30" w:type="dxa"/>
              <w:left w:w="45" w:type="dxa"/>
              <w:bottom w:w="30" w:type="dxa"/>
              <w:right w:w="45" w:type="dxa"/>
            </w:tcMar>
            <w:vAlign w:val="center"/>
          </w:tcPr>
          <w:p w14:paraId="5E857B0C"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Đề xuất mức dư lượng tối đa (MRL) cho các chất sau hóa chất nông nghiệp: Thuốc thú y Sulfamonomethoxin.</w:t>
            </w:r>
          </w:p>
          <w:p w14:paraId="41CE62D6"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25B27FAA" w14:textId="35C3D222" w:rsidR="00444E81" w:rsidRPr="00C87A7E" w:rsidRDefault="00444E81" w:rsidP="00EE631D">
            <w:pPr>
              <w:pStyle w:val="ListParagraph"/>
              <w:numPr>
                <w:ilvl w:val="0"/>
                <w:numId w:val="5"/>
              </w:numPr>
              <w:spacing w:after="0" w:line="240" w:lineRule="auto"/>
              <w:ind w:left="240" w:hanging="142"/>
              <w:jc w:val="both"/>
              <w:rPr>
                <w:rFonts w:ascii="Times New Roman" w:hAnsi="Times New Roman" w:cs="Times New Roman"/>
                <w:sz w:val="24"/>
                <w:szCs w:val="24"/>
              </w:rPr>
            </w:pPr>
            <w:r w:rsidRPr="00C87A7E">
              <w:rPr>
                <w:rFonts w:ascii="Times New Roman" w:hAnsi="Times New Roman" w:cs="Times New Roman"/>
                <w:sz w:val="24"/>
                <w:szCs w:val="24"/>
              </w:rPr>
              <w:t>Nhóm sản phẩm thịt lơn và gia xúc: 0,01-0,1 ppm</w:t>
            </w:r>
          </w:p>
          <w:p w14:paraId="4BD86104" w14:textId="781634F5" w:rsidR="00444E81" w:rsidRPr="00C87A7E" w:rsidRDefault="00444E81" w:rsidP="00EE631D">
            <w:pPr>
              <w:pStyle w:val="ListParagraph"/>
              <w:numPr>
                <w:ilvl w:val="0"/>
                <w:numId w:val="5"/>
              </w:numPr>
              <w:spacing w:after="0" w:line="240" w:lineRule="auto"/>
              <w:ind w:left="240" w:hanging="142"/>
              <w:jc w:val="both"/>
              <w:rPr>
                <w:rFonts w:ascii="Times New Roman" w:hAnsi="Times New Roman" w:cs="Times New Roman"/>
                <w:sz w:val="24"/>
                <w:szCs w:val="24"/>
              </w:rPr>
            </w:pPr>
            <w:r w:rsidRPr="00C87A7E">
              <w:rPr>
                <w:rFonts w:ascii="Times New Roman" w:hAnsi="Times New Roman" w:cs="Times New Roman"/>
                <w:sz w:val="24"/>
                <w:szCs w:val="24"/>
              </w:rPr>
              <w:t>Thịt gà và các bộ phận thịt gà: 0,1 ppm</w:t>
            </w:r>
          </w:p>
          <w:p w14:paraId="470EC280" w14:textId="032D45D9" w:rsidR="00444E81" w:rsidRPr="00C87A7E" w:rsidRDefault="00444E81" w:rsidP="00EE631D">
            <w:pPr>
              <w:pStyle w:val="ListParagraph"/>
              <w:numPr>
                <w:ilvl w:val="0"/>
                <w:numId w:val="5"/>
              </w:numPr>
              <w:spacing w:after="0" w:line="240" w:lineRule="auto"/>
              <w:ind w:left="240" w:hanging="142"/>
              <w:jc w:val="both"/>
              <w:rPr>
                <w:rFonts w:ascii="Times New Roman" w:hAnsi="Times New Roman" w:cs="Times New Roman"/>
                <w:sz w:val="24"/>
                <w:szCs w:val="24"/>
                <w:lang w:val="en-US"/>
              </w:rPr>
            </w:pPr>
            <w:r w:rsidRPr="00C87A7E">
              <w:rPr>
                <w:rFonts w:ascii="Times New Roman" w:hAnsi="Times New Roman" w:cs="Times New Roman"/>
                <w:sz w:val="24"/>
                <w:szCs w:val="24"/>
                <w:lang w:val="en-US"/>
              </w:rPr>
              <w:t>Cá: 0,1 ppm</w:t>
            </w:r>
          </w:p>
        </w:tc>
      </w:tr>
      <w:tr w:rsidR="00444E81" w:rsidRPr="00444E81" w14:paraId="656F97A7" w14:textId="77777777" w:rsidTr="00B73D97">
        <w:trPr>
          <w:trHeight w:val="283"/>
        </w:trPr>
        <w:tc>
          <w:tcPr>
            <w:tcW w:w="570" w:type="dxa"/>
            <w:shd w:val="clear" w:color="auto" w:fill="FFFFFF"/>
            <w:tcMar>
              <w:top w:w="30" w:type="dxa"/>
              <w:left w:w="45" w:type="dxa"/>
              <w:bottom w:w="30" w:type="dxa"/>
              <w:right w:w="45" w:type="dxa"/>
            </w:tcMar>
            <w:vAlign w:val="center"/>
          </w:tcPr>
          <w:p w14:paraId="244FDA32"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672665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G/SPS/N/JPN/1288</w:t>
            </w:r>
          </w:p>
        </w:tc>
        <w:tc>
          <w:tcPr>
            <w:tcW w:w="992" w:type="dxa"/>
            <w:shd w:val="clear" w:color="auto" w:fill="FFFFFF"/>
            <w:tcMar>
              <w:top w:w="30" w:type="dxa"/>
              <w:left w:w="45" w:type="dxa"/>
              <w:bottom w:w="30" w:type="dxa"/>
              <w:right w:w="45" w:type="dxa"/>
            </w:tcMar>
            <w:vAlign w:val="center"/>
          </w:tcPr>
          <w:p w14:paraId="0DCCD79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w:t>
            </w:r>
          </w:p>
        </w:tc>
        <w:tc>
          <w:tcPr>
            <w:tcW w:w="1276" w:type="dxa"/>
            <w:shd w:val="clear" w:color="auto" w:fill="FFFFFF"/>
            <w:vAlign w:val="center"/>
          </w:tcPr>
          <w:p w14:paraId="0677C0B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3B28951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1EECECE0"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đối với Thực phẩm, Phụ gia Thực phẩm, v.v. theo Đạo luật Vệ sinh Thực phẩm (Sửa đổi các quy định về hóa chất nông nghiệp</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tiêu chuẩn mức dư lượng)</w:t>
            </w:r>
          </w:p>
        </w:tc>
        <w:tc>
          <w:tcPr>
            <w:tcW w:w="5529" w:type="dxa"/>
            <w:shd w:val="clear" w:color="auto" w:fill="FFFFFF"/>
            <w:tcMar>
              <w:top w:w="30" w:type="dxa"/>
              <w:left w:w="45" w:type="dxa"/>
              <w:bottom w:w="30" w:type="dxa"/>
              <w:right w:w="45" w:type="dxa"/>
            </w:tcMar>
            <w:vAlign w:val="center"/>
          </w:tcPr>
          <w:p w14:paraId="02480C78"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chất sau hóa chất nông nghiệp: Thuốc thú y Sulfamethoxazole</w:t>
            </w:r>
          </w:p>
          <w:p w14:paraId="211308D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72464717" w14:textId="61BDAD3D" w:rsidR="00444E81" w:rsidRPr="00C87A7E" w:rsidRDefault="00444E81" w:rsidP="00EE631D">
            <w:pPr>
              <w:pStyle w:val="ListParagraph"/>
              <w:numPr>
                <w:ilvl w:val="0"/>
                <w:numId w:val="5"/>
              </w:numPr>
              <w:spacing w:after="0" w:line="240" w:lineRule="auto"/>
              <w:ind w:left="240" w:hanging="142"/>
              <w:jc w:val="both"/>
              <w:rPr>
                <w:rFonts w:ascii="Times New Roman" w:hAnsi="Times New Roman" w:cs="Times New Roman"/>
                <w:sz w:val="24"/>
                <w:szCs w:val="24"/>
              </w:rPr>
            </w:pPr>
            <w:r w:rsidRPr="00C87A7E">
              <w:rPr>
                <w:rFonts w:ascii="Times New Roman" w:hAnsi="Times New Roman" w:cs="Times New Roman"/>
                <w:sz w:val="24"/>
                <w:szCs w:val="24"/>
              </w:rPr>
              <w:t>Nhóm sản phẩm thịt lơn và gia xúc: 0,1 ppm</w:t>
            </w:r>
          </w:p>
          <w:p w14:paraId="0D22364B" w14:textId="0F02296B" w:rsidR="00444E81" w:rsidRPr="00C87A7E" w:rsidRDefault="00444E81" w:rsidP="00EE631D">
            <w:pPr>
              <w:pStyle w:val="ListParagraph"/>
              <w:numPr>
                <w:ilvl w:val="0"/>
                <w:numId w:val="5"/>
              </w:numPr>
              <w:spacing w:after="0" w:line="240" w:lineRule="auto"/>
              <w:ind w:left="240" w:hanging="142"/>
              <w:jc w:val="both"/>
              <w:rPr>
                <w:rFonts w:ascii="Times New Roman" w:hAnsi="Times New Roman" w:cs="Times New Roman"/>
                <w:sz w:val="24"/>
                <w:szCs w:val="24"/>
                <w:lang w:val="en-US"/>
              </w:rPr>
            </w:pPr>
            <w:r w:rsidRPr="00C87A7E">
              <w:rPr>
                <w:rFonts w:ascii="Times New Roman" w:hAnsi="Times New Roman" w:cs="Times New Roman"/>
                <w:sz w:val="24"/>
                <w:szCs w:val="24"/>
                <w:lang w:val="en-US"/>
              </w:rPr>
              <w:t>Nội tạng lợn: 0,02</w:t>
            </w:r>
            <w:r w:rsidR="00C87A7E">
              <w:rPr>
                <w:rFonts w:ascii="Times New Roman" w:hAnsi="Times New Roman" w:cs="Times New Roman"/>
                <w:sz w:val="24"/>
                <w:szCs w:val="24"/>
              </w:rPr>
              <w:t xml:space="preserve"> ppm</w:t>
            </w:r>
          </w:p>
          <w:p w14:paraId="5D32157F" w14:textId="2FDDD24C" w:rsidR="00444E81" w:rsidRPr="00C87A7E" w:rsidRDefault="00444E81" w:rsidP="00EE631D">
            <w:pPr>
              <w:pStyle w:val="ListParagraph"/>
              <w:numPr>
                <w:ilvl w:val="0"/>
                <w:numId w:val="5"/>
              </w:numPr>
              <w:spacing w:after="0" w:line="240" w:lineRule="auto"/>
              <w:ind w:left="240" w:hanging="142"/>
              <w:jc w:val="both"/>
              <w:rPr>
                <w:rFonts w:ascii="Times New Roman" w:hAnsi="Times New Roman" w:cs="Times New Roman"/>
                <w:sz w:val="24"/>
                <w:szCs w:val="24"/>
                <w:lang w:val="en-US"/>
              </w:rPr>
            </w:pPr>
            <w:r w:rsidRPr="00C87A7E">
              <w:rPr>
                <w:rFonts w:ascii="Times New Roman" w:hAnsi="Times New Roman" w:cs="Times New Roman"/>
                <w:sz w:val="24"/>
                <w:szCs w:val="24"/>
                <w:lang w:val="en-US"/>
              </w:rPr>
              <w:t>Sữ</w:t>
            </w:r>
            <w:r w:rsidR="00C87A7E" w:rsidRPr="00C87A7E">
              <w:rPr>
                <w:rFonts w:ascii="Times New Roman" w:hAnsi="Times New Roman" w:cs="Times New Roman"/>
                <w:sz w:val="24"/>
                <w:szCs w:val="24"/>
                <w:lang w:val="en-US"/>
              </w:rPr>
              <w:t>a: 0,06 ppm</w:t>
            </w:r>
          </w:p>
        </w:tc>
      </w:tr>
      <w:tr w:rsidR="00444E81" w:rsidRPr="00444E81" w14:paraId="43D65B0D" w14:textId="77777777" w:rsidTr="00B73D97">
        <w:trPr>
          <w:trHeight w:val="283"/>
        </w:trPr>
        <w:tc>
          <w:tcPr>
            <w:tcW w:w="570" w:type="dxa"/>
            <w:shd w:val="clear" w:color="auto" w:fill="FFFFFF"/>
            <w:tcMar>
              <w:top w:w="30" w:type="dxa"/>
              <w:left w:w="45" w:type="dxa"/>
              <w:bottom w:w="30" w:type="dxa"/>
              <w:right w:w="45" w:type="dxa"/>
            </w:tcMar>
            <w:vAlign w:val="center"/>
          </w:tcPr>
          <w:p w14:paraId="0519DECD"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C851EF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G/SPS/N/JPN/1287</w:t>
            </w:r>
          </w:p>
        </w:tc>
        <w:tc>
          <w:tcPr>
            <w:tcW w:w="992" w:type="dxa"/>
            <w:shd w:val="clear" w:color="auto" w:fill="FFFFFF"/>
            <w:tcMar>
              <w:top w:w="30" w:type="dxa"/>
              <w:left w:w="45" w:type="dxa"/>
              <w:bottom w:w="30" w:type="dxa"/>
              <w:right w:w="45" w:type="dxa"/>
            </w:tcMar>
            <w:vAlign w:val="center"/>
          </w:tcPr>
          <w:p w14:paraId="2A02927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w:t>
            </w:r>
          </w:p>
        </w:tc>
        <w:tc>
          <w:tcPr>
            <w:tcW w:w="1276" w:type="dxa"/>
            <w:shd w:val="clear" w:color="auto" w:fill="FFFFFF"/>
            <w:vAlign w:val="center"/>
          </w:tcPr>
          <w:p w14:paraId="3FB904A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37F3F0A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24631D4B"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đối với Thực phẩm, Phụ gia Thực phẩm, v.v. theo Đạo luật Vệ sinh Thực phẩm (Sửa đổi các quy định về hóa chất nông nghiệp tiêu chuẩn mức dư lượng)</w:t>
            </w:r>
          </w:p>
        </w:tc>
        <w:tc>
          <w:tcPr>
            <w:tcW w:w="5529" w:type="dxa"/>
            <w:shd w:val="clear" w:color="auto" w:fill="FFFFFF"/>
            <w:tcMar>
              <w:top w:w="30" w:type="dxa"/>
              <w:left w:w="45" w:type="dxa"/>
              <w:bottom w:w="30" w:type="dxa"/>
              <w:right w:w="45" w:type="dxa"/>
            </w:tcMar>
            <w:vAlign w:val="center"/>
          </w:tcPr>
          <w:p w14:paraId="096780B2"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chất sau hóa chất nông nghiệp: Thuốc thú y Sulfadoxin</w:t>
            </w:r>
          </w:p>
          <w:p w14:paraId="62C0D3D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1A8C2BF6" w14:textId="5958BC05" w:rsidR="00444E81" w:rsidRPr="00C87A7E" w:rsidRDefault="00444E81" w:rsidP="00EE631D">
            <w:pPr>
              <w:pStyle w:val="ListParagraph"/>
              <w:numPr>
                <w:ilvl w:val="0"/>
                <w:numId w:val="5"/>
              </w:numPr>
              <w:spacing w:after="0" w:line="240" w:lineRule="auto"/>
              <w:ind w:left="240" w:hanging="142"/>
              <w:jc w:val="both"/>
              <w:rPr>
                <w:rFonts w:ascii="Times New Roman" w:hAnsi="Times New Roman" w:cs="Times New Roman"/>
                <w:sz w:val="24"/>
                <w:szCs w:val="24"/>
              </w:rPr>
            </w:pPr>
            <w:r w:rsidRPr="00C87A7E">
              <w:rPr>
                <w:rFonts w:ascii="Times New Roman" w:hAnsi="Times New Roman" w:cs="Times New Roman"/>
                <w:sz w:val="24"/>
                <w:szCs w:val="24"/>
              </w:rPr>
              <w:t>Nhóm sản phẩm thịt lơn và gia xúc: 0,1 ppm</w:t>
            </w:r>
          </w:p>
          <w:p w14:paraId="0E7F4713" w14:textId="1E3A9322" w:rsidR="00444E81" w:rsidRPr="00C87A7E" w:rsidRDefault="00444E81" w:rsidP="00EE631D">
            <w:pPr>
              <w:pStyle w:val="ListParagraph"/>
              <w:numPr>
                <w:ilvl w:val="0"/>
                <w:numId w:val="5"/>
              </w:numPr>
              <w:spacing w:after="0" w:line="240" w:lineRule="auto"/>
              <w:ind w:left="240" w:hanging="142"/>
              <w:jc w:val="both"/>
              <w:rPr>
                <w:rFonts w:ascii="Times New Roman" w:hAnsi="Times New Roman" w:cs="Times New Roman"/>
                <w:sz w:val="24"/>
                <w:szCs w:val="24"/>
              </w:rPr>
            </w:pPr>
            <w:r w:rsidRPr="00C87A7E">
              <w:rPr>
                <w:rFonts w:ascii="Times New Roman" w:hAnsi="Times New Roman" w:cs="Times New Roman"/>
                <w:sz w:val="24"/>
                <w:szCs w:val="24"/>
              </w:rPr>
              <w:t>Chứng gà và các sản phẩm chứng gà: 0,01 ppm</w:t>
            </w:r>
          </w:p>
        </w:tc>
      </w:tr>
      <w:tr w:rsidR="00444E81" w:rsidRPr="00444E81" w14:paraId="66BDF0E2" w14:textId="77777777" w:rsidTr="00B73D97">
        <w:trPr>
          <w:trHeight w:val="283"/>
        </w:trPr>
        <w:tc>
          <w:tcPr>
            <w:tcW w:w="570" w:type="dxa"/>
            <w:shd w:val="clear" w:color="auto" w:fill="FFFFFF"/>
            <w:tcMar>
              <w:top w:w="30" w:type="dxa"/>
              <w:left w:w="45" w:type="dxa"/>
              <w:bottom w:w="30" w:type="dxa"/>
              <w:right w:w="45" w:type="dxa"/>
            </w:tcMar>
            <w:vAlign w:val="center"/>
          </w:tcPr>
          <w:p w14:paraId="116FCF9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97B09A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G/SPS/N/JPN/1285</w:t>
            </w:r>
          </w:p>
        </w:tc>
        <w:tc>
          <w:tcPr>
            <w:tcW w:w="992" w:type="dxa"/>
            <w:shd w:val="clear" w:color="auto" w:fill="FFFFFF"/>
            <w:tcMar>
              <w:top w:w="30" w:type="dxa"/>
              <w:left w:w="45" w:type="dxa"/>
              <w:bottom w:w="30" w:type="dxa"/>
              <w:right w:w="45" w:type="dxa"/>
            </w:tcMar>
            <w:vAlign w:val="center"/>
          </w:tcPr>
          <w:p w14:paraId="502F126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  CLCB</w:t>
            </w:r>
          </w:p>
        </w:tc>
        <w:tc>
          <w:tcPr>
            <w:tcW w:w="1276" w:type="dxa"/>
            <w:shd w:val="clear" w:color="auto" w:fill="FFFFFF"/>
            <w:vAlign w:val="center"/>
          </w:tcPr>
          <w:p w14:paraId="38E2E4F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7376E43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331E284A"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26FC60BF"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loại hóa chất nông nghiệp sau: Thuốc thú y Sulfadimethoxine.</w:t>
            </w:r>
          </w:p>
          <w:p w14:paraId="3B184C44"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2E328E1E" w14:textId="7E11E100" w:rsidR="00444E81" w:rsidRPr="00C87A7E"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rPr>
            </w:pPr>
            <w:r w:rsidRPr="00C87A7E">
              <w:rPr>
                <w:rFonts w:ascii="Times New Roman" w:hAnsi="Times New Roman" w:cs="Times New Roman"/>
                <w:sz w:val="24"/>
                <w:szCs w:val="24"/>
              </w:rPr>
              <w:t>Nhóm sản phẩm thịt lơn và gia xúc: 0,02-1 ppm</w:t>
            </w:r>
          </w:p>
          <w:p w14:paraId="6482DE54" w14:textId="77777777" w:rsidR="00444E81" w:rsidRPr="00444E81" w:rsidRDefault="00444E81" w:rsidP="00EE631D">
            <w:pPr>
              <w:numPr>
                <w:ilvl w:val="0"/>
                <w:numId w:val="4"/>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Sữa: 0,02 ppm</w:t>
            </w:r>
          </w:p>
          <w:p w14:paraId="0B9816A8" w14:textId="77777777" w:rsidR="00444E81" w:rsidRPr="00444E81" w:rsidRDefault="00444E81" w:rsidP="00EE631D">
            <w:pPr>
              <w:numPr>
                <w:ilvl w:val="0"/>
                <w:numId w:val="4"/>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lang w:val="en-US"/>
              </w:rPr>
              <w:t>Cá: 0,1 ppm</w:t>
            </w:r>
          </w:p>
          <w:p w14:paraId="64A9F236" w14:textId="77777777" w:rsidR="00444E81" w:rsidRPr="00444E81" w:rsidRDefault="00444E81" w:rsidP="00EE631D">
            <w:pPr>
              <w:numPr>
                <w:ilvl w:val="0"/>
                <w:numId w:val="4"/>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w:t>
            </w:r>
          </w:p>
        </w:tc>
      </w:tr>
      <w:tr w:rsidR="00444E81" w:rsidRPr="00444E81" w14:paraId="12F72CF2" w14:textId="77777777" w:rsidTr="00B73D97">
        <w:trPr>
          <w:trHeight w:val="283"/>
        </w:trPr>
        <w:tc>
          <w:tcPr>
            <w:tcW w:w="570" w:type="dxa"/>
            <w:shd w:val="clear" w:color="auto" w:fill="FFFFFF"/>
            <w:tcMar>
              <w:top w:w="30" w:type="dxa"/>
              <w:left w:w="45" w:type="dxa"/>
              <w:bottom w:w="30" w:type="dxa"/>
              <w:right w:w="45" w:type="dxa"/>
            </w:tcMar>
            <w:vAlign w:val="center"/>
          </w:tcPr>
          <w:p w14:paraId="1FCF0431"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3E0897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G/SPS/N/JPN/1284</w:t>
            </w:r>
          </w:p>
        </w:tc>
        <w:tc>
          <w:tcPr>
            <w:tcW w:w="992" w:type="dxa"/>
            <w:shd w:val="clear" w:color="auto" w:fill="FFFFFF"/>
            <w:tcMar>
              <w:top w:w="30" w:type="dxa"/>
              <w:left w:w="45" w:type="dxa"/>
              <w:bottom w:w="30" w:type="dxa"/>
              <w:right w:w="45" w:type="dxa"/>
            </w:tcMar>
            <w:vAlign w:val="center"/>
          </w:tcPr>
          <w:p w14:paraId="380686E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  CLCB</w:t>
            </w:r>
          </w:p>
        </w:tc>
        <w:tc>
          <w:tcPr>
            <w:tcW w:w="1276" w:type="dxa"/>
            <w:shd w:val="clear" w:color="auto" w:fill="FFFFFF"/>
            <w:vAlign w:val="center"/>
          </w:tcPr>
          <w:p w14:paraId="6D7127B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290ECB9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37A432D9"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Sửa đổi các thông số kỹ thuật và tiêu chuẩn cho thực phẩm, phụ gia thực phẩm, v.v. theo Đạo luật vệ sinh thực phẩm </w:t>
            </w:r>
            <w:r w:rsidRPr="00444E81">
              <w:rPr>
                <w:rFonts w:ascii="Times New Roman" w:hAnsi="Times New Roman" w:cs="Times New Roman"/>
                <w:sz w:val="24"/>
                <w:szCs w:val="24"/>
              </w:rPr>
              <w:lastRenderedPageBreak/>
              <w:t>(Sửa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313F7903"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Đề xuất giới hạn dư lượng tối đa (MRL) cho các loại hóa chất nông nghiệp sau: Thuốc thú y Sulfadiazine.</w:t>
            </w:r>
          </w:p>
          <w:p w14:paraId="6B123B2F"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357564C6"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Nhóm sản phẩm thịt lơn và gia xúc: 0,1 ppm</w:t>
            </w:r>
          </w:p>
          <w:p w14:paraId="73A7CC94"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lastRenderedPageBreak/>
              <w:t xml:space="preserve">- </w:t>
            </w:r>
            <w:r w:rsidRPr="00444E81">
              <w:rPr>
                <w:rFonts w:ascii="Times New Roman" w:hAnsi="Times New Roman" w:cs="Times New Roman"/>
                <w:sz w:val="24"/>
                <w:szCs w:val="24"/>
              </w:rPr>
              <w:t>Sữa: 0,07 ppm</w:t>
            </w:r>
          </w:p>
          <w:p w14:paraId="07604301" w14:textId="532D9EAE" w:rsidR="00444E81" w:rsidRPr="00B73D97" w:rsidRDefault="007C2A14" w:rsidP="00EE63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Tr</w:t>
            </w:r>
            <w:r w:rsidR="00444E81" w:rsidRPr="00B73D97">
              <w:rPr>
                <w:rFonts w:ascii="Times New Roman" w:hAnsi="Times New Roman" w:cs="Times New Roman"/>
                <w:sz w:val="24"/>
                <w:szCs w:val="24"/>
              </w:rPr>
              <w:t>ứng gà: 0,02 ppm</w:t>
            </w:r>
          </w:p>
        </w:tc>
      </w:tr>
      <w:tr w:rsidR="00444E81" w:rsidRPr="00444E81" w14:paraId="4A02969C" w14:textId="77777777" w:rsidTr="00B73D97">
        <w:trPr>
          <w:trHeight w:val="283"/>
        </w:trPr>
        <w:tc>
          <w:tcPr>
            <w:tcW w:w="570" w:type="dxa"/>
            <w:shd w:val="clear" w:color="auto" w:fill="FFFFFF"/>
            <w:tcMar>
              <w:top w:w="30" w:type="dxa"/>
              <w:left w:w="45" w:type="dxa"/>
              <w:bottom w:w="30" w:type="dxa"/>
              <w:right w:w="45" w:type="dxa"/>
            </w:tcMar>
            <w:vAlign w:val="center"/>
          </w:tcPr>
          <w:p w14:paraId="2F840081"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6141E5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G/SPS/N/JPN/1283</w:t>
            </w:r>
          </w:p>
        </w:tc>
        <w:tc>
          <w:tcPr>
            <w:tcW w:w="992" w:type="dxa"/>
            <w:shd w:val="clear" w:color="auto" w:fill="FFFFFF"/>
            <w:tcMar>
              <w:top w:w="30" w:type="dxa"/>
              <w:left w:w="45" w:type="dxa"/>
              <w:bottom w:w="30" w:type="dxa"/>
              <w:right w:w="45" w:type="dxa"/>
            </w:tcMar>
            <w:vAlign w:val="center"/>
          </w:tcPr>
          <w:p w14:paraId="7CDDDD4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w:t>
            </w:r>
          </w:p>
        </w:tc>
        <w:tc>
          <w:tcPr>
            <w:tcW w:w="1276" w:type="dxa"/>
            <w:shd w:val="clear" w:color="auto" w:fill="FFFFFF"/>
            <w:vAlign w:val="center"/>
          </w:tcPr>
          <w:p w14:paraId="667DF00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086E78F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11245515"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39E0D1EF"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loại hóa chất nông nghiệp sau: Thuốc thú y Sulfachlorpyridazine.</w:t>
            </w:r>
          </w:p>
          <w:p w14:paraId="00E2865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Mức dư lượng tối đa </w:t>
            </w:r>
            <w:r w:rsidRPr="00B73D97">
              <w:rPr>
                <w:rFonts w:ascii="Times New Roman" w:hAnsi="Times New Roman" w:cs="Times New Roman"/>
                <w:sz w:val="24"/>
                <w:szCs w:val="24"/>
              </w:rPr>
              <w:t>được giữ nguyên không có sự thay đổi so quy định cũ, cụ thể</w:t>
            </w:r>
            <w:r w:rsidRPr="00444E81">
              <w:rPr>
                <w:rFonts w:ascii="Times New Roman" w:hAnsi="Times New Roman" w:cs="Times New Roman"/>
                <w:sz w:val="24"/>
                <w:szCs w:val="24"/>
              </w:rPr>
              <w:t xml:space="preserve"> như sau:</w:t>
            </w:r>
          </w:p>
          <w:p w14:paraId="0D49244F" w14:textId="77777777" w:rsidR="00444E81" w:rsidRPr="00444E81" w:rsidRDefault="00444E81" w:rsidP="00EE631D">
            <w:pPr>
              <w:numPr>
                <w:ilvl w:val="0"/>
                <w:numId w:val="4"/>
              </w:numPr>
              <w:spacing w:after="0" w:line="240" w:lineRule="auto"/>
              <w:ind w:left="240" w:hanging="142"/>
              <w:jc w:val="both"/>
              <w:rPr>
                <w:rFonts w:ascii="Times New Roman" w:hAnsi="Times New Roman" w:cs="Times New Roman"/>
                <w:sz w:val="24"/>
                <w:szCs w:val="24"/>
              </w:rPr>
            </w:pPr>
            <w:r w:rsidRPr="00B73D97">
              <w:rPr>
                <w:rFonts w:ascii="Times New Roman" w:hAnsi="Times New Roman" w:cs="Times New Roman"/>
                <w:sz w:val="24"/>
                <w:szCs w:val="24"/>
              </w:rPr>
              <w:t>Nhóm sản phẩm thịt lơn và gia xúc: 0,05-0,1 ppm</w:t>
            </w:r>
          </w:p>
        </w:tc>
      </w:tr>
      <w:tr w:rsidR="00444E81" w:rsidRPr="00444E81" w14:paraId="626EE040" w14:textId="77777777" w:rsidTr="00B73D97">
        <w:trPr>
          <w:trHeight w:val="283"/>
        </w:trPr>
        <w:tc>
          <w:tcPr>
            <w:tcW w:w="570" w:type="dxa"/>
            <w:shd w:val="clear" w:color="auto" w:fill="FFFFFF"/>
            <w:tcMar>
              <w:top w:w="30" w:type="dxa"/>
              <w:left w:w="45" w:type="dxa"/>
              <w:bottom w:w="30" w:type="dxa"/>
              <w:right w:w="45" w:type="dxa"/>
            </w:tcMar>
            <w:vAlign w:val="center"/>
          </w:tcPr>
          <w:p w14:paraId="6058AE95"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52E6C6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G/SPS/N/JPN/1282</w:t>
            </w:r>
          </w:p>
        </w:tc>
        <w:tc>
          <w:tcPr>
            <w:tcW w:w="992" w:type="dxa"/>
            <w:shd w:val="clear" w:color="auto" w:fill="FFFFFF"/>
            <w:tcMar>
              <w:top w:w="30" w:type="dxa"/>
              <w:left w:w="45" w:type="dxa"/>
              <w:bottom w:w="30" w:type="dxa"/>
              <w:right w:w="45" w:type="dxa"/>
            </w:tcMar>
            <w:vAlign w:val="center"/>
          </w:tcPr>
          <w:p w14:paraId="2102C42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 BVTV,  CLCB</w:t>
            </w:r>
          </w:p>
        </w:tc>
        <w:tc>
          <w:tcPr>
            <w:tcW w:w="1276" w:type="dxa"/>
            <w:shd w:val="clear" w:color="auto" w:fill="FFFFFF"/>
            <w:vAlign w:val="center"/>
          </w:tcPr>
          <w:p w14:paraId="022BE03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6846565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6D6BC4DD"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5A6C4107"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loại hóa chất nông nghiệp sau: Thuốc trừ sâu Fenitrothion</w:t>
            </w:r>
          </w:p>
          <w:p w14:paraId="0607955E"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Điều chỉnh giảm mức dư lượng tối đa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w:t>
            </w:r>
            <w:r w:rsidRPr="00444E81">
              <w:rPr>
                <w:rFonts w:ascii="Times New Roman" w:hAnsi="Times New Roman" w:cs="Times New Roman"/>
                <w:sz w:val="24"/>
                <w:szCs w:val="24"/>
              </w:rPr>
              <w:t>MRLs</w:t>
            </w:r>
            <w:r w:rsidRPr="00B73D97">
              <w:rPr>
                <w:rFonts w:ascii="Times New Roman" w:hAnsi="Times New Roman" w:cs="Times New Roman"/>
                <w:sz w:val="24"/>
                <w:szCs w:val="24"/>
              </w:rPr>
              <w:t xml:space="preserve">) đối với một số sản phẩm, </w:t>
            </w:r>
            <w:r w:rsidRPr="00444E81">
              <w:rPr>
                <w:rFonts w:ascii="Times New Roman" w:hAnsi="Times New Roman" w:cs="Times New Roman"/>
                <w:sz w:val="24"/>
                <w:szCs w:val="24"/>
              </w:rPr>
              <w:t>cụ thể như sau:</w:t>
            </w:r>
          </w:p>
          <w:p w14:paraId="6BF9F93C"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Ngô</w:t>
            </w:r>
            <w:r w:rsidRPr="00B73D97">
              <w:rPr>
                <w:rFonts w:ascii="Times New Roman" w:hAnsi="Times New Roman" w:cs="Times New Roman"/>
                <w:sz w:val="24"/>
                <w:szCs w:val="24"/>
              </w:rPr>
              <w:t xml:space="preserve"> (bao gồm bỏng ngô và ngô ngọt)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 xml:space="preserve">quy định cũ là  </w:t>
            </w:r>
            <w:r w:rsidRPr="00444E81">
              <w:rPr>
                <w:rFonts w:ascii="Times New Roman" w:hAnsi="Times New Roman" w:cs="Times New Roman"/>
                <w:sz w:val="24"/>
                <w:szCs w:val="24"/>
              </w:rPr>
              <w:t>0,</w:t>
            </w:r>
            <w:r w:rsidRPr="00B73D97">
              <w:rPr>
                <w:rFonts w:ascii="Times New Roman" w:hAnsi="Times New Roman" w:cs="Times New Roman"/>
                <w:sz w:val="24"/>
                <w:szCs w:val="24"/>
              </w:rPr>
              <w:t>2</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mức quy định mới là 0,1 ppm</w:t>
            </w:r>
            <w:r w:rsidRPr="00444E81">
              <w:rPr>
                <w:rFonts w:ascii="Times New Roman" w:hAnsi="Times New Roman" w:cs="Times New Roman"/>
                <w:sz w:val="24"/>
                <w:szCs w:val="24"/>
              </w:rPr>
              <w:t>;</w:t>
            </w:r>
          </w:p>
          <w:p w14:paraId="6FDB5493" w14:textId="21E62C5D"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Hạt đậu hà lan: </w:t>
            </w:r>
            <w:r w:rsidRPr="00B73D97">
              <w:rPr>
                <w:rFonts w:ascii="Times New Roman" w:hAnsi="Times New Roman" w:cs="Times New Roman"/>
                <w:sz w:val="24"/>
                <w:szCs w:val="24"/>
              </w:rPr>
              <w:t>quy đị</w:t>
            </w:r>
            <w:r w:rsidR="007C2A14">
              <w:rPr>
                <w:rFonts w:ascii="Times New Roman" w:hAnsi="Times New Roman" w:cs="Times New Roman"/>
                <w:sz w:val="24"/>
                <w:szCs w:val="24"/>
              </w:rPr>
              <w:t>nh cũ là</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0,</w:t>
            </w:r>
            <w:r w:rsidRPr="00B73D97">
              <w:rPr>
                <w:rFonts w:ascii="Times New Roman" w:hAnsi="Times New Roman" w:cs="Times New Roman"/>
                <w:sz w:val="24"/>
                <w:szCs w:val="24"/>
              </w:rPr>
              <w:t>3</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0,2 ppm</w:t>
            </w:r>
          </w:p>
          <w:p w14:paraId="4C488D41" w14:textId="66F7AD44"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Khoai tây, khoai lang: quy đị</w:t>
            </w:r>
            <w:r w:rsidR="007C2A14">
              <w:rPr>
                <w:rFonts w:ascii="Times New Roman" w:hAnsi="Times New Roman" w:cs="Times New Roman"/>
                <w:sz w:val="24"/>
                <w:szCs w:val="24"/>
              </w:rPr>
              <w:t>nh cũ là</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0,</w:t>
            </w:r>
            <w:r w:rsidRPr="00B73D97">
              <w:rPr>
                <w:rFonts w:ascii="Times New Roman" w:hAnsi="Times New Roman" w:cs="Times New Roman"/>
                <w:sz w:val="24"/>
                <w:szCs w:val="24"/>
              </w:rPr>
              <w:t>05</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xml:space="preserve">, quy định mới là </w:t>
            </w:r>
            <w:r w:rsidRPr="00444E81">
              <w:rPr>
                <w:rFonts w:ascii="Times New Roman" w:hAnsi="Times New Roman" w:cs="Times New Roman"/>
                <w:sz w:val="24"/>
                <w:szCs w:val="24"/>
              </w:rPr>
              <w:t>0,</w:t>
            </w:r>
            <w:r w:rsidRPr="00B73D97">
              <w:rPr>
                <w:rFonts w:ascii="Times New Roman" w:hAnsi="Times New Roman" w:cs="Times New Roman"/>
                <w:sz w:val="24"/>
                <w:szCs w:val="24"/>
              </w:rPr>
              <w:t>03 ppm</w:t>
            </w:r>
          </w:p>
          <w:p w14:paraId="165FC837" w14:textId="5BF8A6E3"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Ngưu bàng: : quy đị</w:t>
            </w:r>
            <w:r w:rsidR="007C2A14">
              <w:rPr>
                <w:rFonts w:ascii="Times New Roman" w:hAnsi="Times New Roman" w:cs="Times New Roman"/>
                <w:sz w:val="24"/>
                <w:szCs w:val="24"/>
              </w:rPr>
              <w:t xml:space="preserve">nh cũ là </w:t>
            </w:r>
            <w:r w:rsidRPr="00444E81">
              <w:rPr>
                <w:rFonts w:ascii="Times New Roman" w:hAnsi="Times New Roman" w:cs="Times New Roman"/>
                <w:sz w:val="24"/>
                <w:szCs w:val="24"/>
              </w:rPr>
              <w:t>0,</w:t>
            </w:r>
            <w:r w:rsidRPr="00B73D97">
              <w:rPr>
                <w:rFonts w:ascii="Times New Roman" w:hAnsi="Times New Roman" w:cs="Times New Roman"/>
                <w:sz w:val="24"/>
                <w:szCs w:val="24"/>
              </w:rPr>
              <w:t>03</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xml:space="preserve">, quy định mới là </w:t>
            </w:r>
            <w:r w:rsidRPr="00444E81">
              <w:rPr>
                <w:rFonts w:ascii="Times New Roman" w:hAnsi="Times New Roman" w:cs="Times New Roman"/>
                <w:sz w:val="24"/>
                <w:szCs w:val="24"/>
              </w:rPr>
              <w:t>0,</w:t>
            </w:r>
            <w:r w:rsidRPr="00B73D97">
              <w:rPr>
                <w:rFonts w:ascii="Times New Roman" w:hAnsi="Times New Roman" w:cs="Times New Roman"/>
                <w:sz w:val="24"/>
                <w:szCs w:val="24"/>
              </w:rPr>
              <w:t>02 ppm</w:t>
            </w:r>
          </w:p>
          <w:p w14:paraId="73909209" w14:textId="368CE3BF"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Cà tím: quy đị</w:t>
            </w:r>
            <w:r w:rsidR="007C2A14">
              <w:rPr>
                <w:rFonts w:ascii="Times New Roman" w:hAnsi="Times New Roman" w:cs="Times New Roman"/>
                <w:sz w:val="24"/>
                <w:szCs w:val="24"/>
              </w:rPr>
              <w:t xml:space="preserve">nh cũ là </w:t>
            </w:r>
            <w:r w:rsidRPr="00444E81">
              <w:rPr>
                <w:rFonts w:ascii="Times New Roman" w:hAnsi="Times New Roman" w:cs="Times New Roman"/>
                <w:sz w:val="24"/>
                <w:szCs w:val="24"/>
              </w:rPr>
              <w:t>0,</w:t>
            </w:r>
            <w:r w:rsidRPr="00B73D97">
              <w:rPr>
                <w:rFonts w:ascii="Times New Roman" w:hAnsi="Times New Roman" w:cs="Times New Roman"/>
                <w:sz w:val="24"/>
                <w:szCs w:val="24"/>
              </w:rPr>
              <w:t>5</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xml:space="preserve">, quy định mới là </w:t>
            </w:r>
            <w:r w:rsidRPr="00444E81">
              <w:rPr>
                <w:rFonts w:ascii="Times New Roman" w:hAnsi="Times New Roman" w:cs="Times New Roman"/>
                <w:sz w:val="24"/>
                <w:szCs w:val="24"/>
              </w:rPr>
              <w:t>0,</w:t>
            </w:r>
            <w:r w:rsidRPr="00B73D97">
              <w:rPr>
                <w:rFonts w:ascii="Times New Roman" w:hAnsi="Times New Roman" w:cs="Times New Roman"/>
                <w:sz w:val="24"/>
                <w:szCs w:val="24"/>
              </w:rPr>
              <w:t>5 ppm;</w:t>
            </w:r>
          </w:p>
          <w:p w14:paraId="0C3F5BFC" w14:textId="36861AEE"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Hạt dẻ: quy đị</w:t>
            </w:r>
            <w:r w:rsidR="007C2A14">
              <w:rPr>
                <w:rFonts w:ascii="Times New Roman" w:hAnsi="Times New Roman" w:cs="Times New Roman"/>
                <w:sz w:val="24"/>
                <w:szCs w:val="24"/>
              </w:rPr>
              <w:t xml:space="preserve">nh cũ là </w:t>
            </w:r>
            <w:r w:rsidRPr="00444E81">
              <w:rPr>
                <w:rFonts w:ascii="Times New Roman" w:hAnsi="Times New Roman" w:cs="Times New Roman"/>
                <w:sz w:val="24"/>
                <w:szCs w:val="24"/>
              </w:rPr>
              <w:t>0,</w:t>
            </w:r>
            <w:r w:rsidRPr="00B73D97">
              <w:rPr>
                <w:rFonts w:ascii="Times New Roman" w:hAnsi="Times New Roman" w:cs="Times New Roman"/>
                <w:sz w:val="24"/>
                <w:szCs w:val="24"/>
              </w:rPr>
              <w:t>03</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xml:space="preserve">, quy định mới là </w:t>
            </w:r>
            <w:r w:rsidRPr="00444E81">
              <w:rPr>
                <w:rFonts w:ascii="Times New Roman" w:hAnsi="Times New Roman" w:cs="Times New Roman"/>
                <w:sz w:val="24"/>
                <w:szCs w:val="24"/>
              </w:rPr>
              <w:t>0,</w:t>
            </w:r>
            <w:r w:rsidRPr="00B73D97">
              <w:rPr>
                <w:rFonts w:ascii="Times New Roman" w:hAnsi="Times New Roman" w:cs="Times New Roman"/>
                <w:sz w:val="24"/>
                <w:szCs w:val="24"/>
              </w:rPr>
              <w:t>02 ppm</w:t>
            </w:r>
          </w:p>
          <w:p w14:paraId="75B877A2" w14:textId="26CD553D"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Cải bó xôi: quy đị</w:t>
            </w:r>
            <w:r w:rsidR="007C2A14">
              <w:rPr>
                <w:rFonts w:ascii="Times New Roman" w:hAnsi="Times New Roman" w:cs="Times New Roman"/>
                <w:sz w:val="24"/>
                <w:szCs w:val="24"/>
              </w:rPr>
              <w:t xml:space="preserve">nh cũ là </w:t>
            </w:r>
            <w:r w:rsidRPr="00444E81">
              <w:rPr>
                <w:rFonts w:ascii="Times New Roman" w:hAnsi="Times New Roman" w:cs="Times New Roman"/>
                <w:sz w:val="24"/>
                <w:szCs w:val="24"/>
              </w:rPr>
              <w:t>0,</w:t>
            </w:r>
            <w:r w:rsidRPr="00B73D97">
              <w:rPr>
                <w:rFonts w:ascii="Times New Roman" w:hAnsi="Times New Roman" w:cs="Times New Roman"/>
                <w:sz w:val="24"/>
                <w:szCs w:val="24"/>
              </w:rPr>
              <w:t>1</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xml:space="preserve">, quy định mới là </w:t>
            </w:r>
            <w:r w:rsidRPr="00444E81">
              <w:rPr>
                <w:rFonts w:ascii="Times New Roman" w:hAnsi="Times New Roman" w:cs="Times New Roman"/>
                <w:sz w:val="24"/>
                <w:szCs w:val="24"/>
              </w:rPr>
              <w:t>0,</w:t>
            </w:r>
            <w:r w:rsidRPr="00B73D97">
              <w:rPr>
                <w:rFonts w:ascii="Times New Roman" w:hAnsi="Times New Roman" w:cs="Times New Roman"/>
                <w:sz w:val="24"/>
                <w:szCs w:val="24"/>
              </w:rPr>
              <w:t>05 ppm;</w:t>
            </w:r>
          </w:p>
          <w:p w14:paraId="40D27EAF"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Cam (bao gồm cam navel): quy định cũ là  10</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7 ppm;</w:t>
            </w:r>
          </w:p>
          <w:p w14:paraId="6652CABA" w14:textId="608DEBC3"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Bưởi: </w:t>
            </w:r>
            <w:r w:rsidRPr="00B73D97">
              <w:rPr>
                <w:rFonts w:ascii="Times New Roman" w:hAnsi="Times New Roman" w:cs="Times New Roman"/>
                <w:sz w:val="24"/>
                <w:szCs w:val="24"/>
              </w:rPr>
              <w:t>quy đị</w:t>
            </w:r>
            <w:r w:rsidR="007C2A14">
              <w:rPr>
                <w:rFonts w:ascii="Times New Roman" w:hAnsi="Times New Roman" w:cs="Times New Roman"/>
                <w:sz w:val="24"/>
                <w:szCs w:val="24"/>
              </w:rPr>
              <w:t xml:space="preserve">nh cũ là </w:t>
            </w:r>
            <w:r w:rsidRPr="00B73D97">
              <w:rPr>
                <w:rFonts w:ascii="Times New Roman" w:hAnsi="Times New Roman" w:cs="Times New Roman"/>
                <w:sz w:val="24"/>
                <w:szCs w:val="24"/>
              </w:rPr>
              <w:t>10</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xml:space="preserve">, quy định mới là </w:t>
            </w:r>
            <w:r w:rsidRPr="00444E81">
              <w:rPr>
                <w:rFonts w:ascii="Times New Roman" w:hAnsi="Times New Roman" w:cs="Times New Roman"/>
                <w:sz w:val="24"/>
                <w:szCs w:val="24"/>
              </w:rPr>
              <w:t>3 ppm;</w:t>
            </w:r>
          </w:p>
          <w:p w14:paraId="11382288"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lastRenderedPageBreak/>
              <w:t>* Điều chỉnh tăng mức dư lượng tối đa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w:t>
            </w:r>
            <w:r w:rsidRPr="00444E81">
              <w:rPr>
                <w:rFonts w:ascii="Times New Roman" w:hAnsi="Times New Roman" w:cs="Times New Roman"/>
                <w:sz w:val="24"/>
                <w:szCs w:val="24"/>
              </w:rPr>
              <w:t>MRLs</w:t>
            </w:r>
            <w:r w:rsidRPr="00B73D97">
              <w:rPr>
                <w:rFonts w:ascii="Times New Roman" w:hAnsi="Times New Roman" w:cs="Times New Roman"/>
                <w:sz w:val="24"/>
                <w:szCs w:val="24"/>
              </w:rPr>
              <w:t xml:space="preserve">) đối với một số sản phẩm, </w:t>
            </w:r>
            <w:r w:rsidRPr="00444E81">
              <w:rPr>
                <w:rFonts w:ascii="Times New Roman" w:hAnsi="Times New Roman" w:cs="Times New Roman"/>
                <w:sz w:val="24"/>
                <w:szCs w:val="24"/>
              </w:rPr>
              <w:t>cụ thể như sau:</w:t>
            </w:r>
          </w:p>
          <w:p w14:paraId="31917088"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Củ cải đường</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chưa có quy định, quy định mới là 0,04</w:t>
            </w:r>
            <w:r w:rsidRPr="00444E81">
              <w:rPr>
                <w:rFonts w:ascii="Times New Roman" w:hAnsi="Times New Roman" w:cs="Times New Roman"/>
                <w:sz w:val="24"/>
                <w:szCs w:val="24"/>
              </w:rPr>
              <w:t xml:space="preserve"> ppm;</w:t>
            </w:r>
          </w:p>
          <w:p w14:paraId="3396E2EE"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Dâu tây: quy định cũ là 5 ppm, quy định mới là 6</w:t>
            </w:r>
            <w:r w:rsidRPr="00444E81">
              <w:rPr>
                <w:rFonts w:ascii="Times New Roman" w:hAnsi="Times New Roman" w:cs="Times New Roman"/>
                <w:sz w:val="24"/>
                <w:szCs w:val="24"/>
              </w:rPr>
              <w:t xml:space="preserve"> ppm</w:t>
            </w:r>
          </w:p>
          <w:p w14:paraId="3E8C8FEA"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Nhóm gia vị: quy định cũ là 25 ppm, quy định mới là 10</w:t>
            </w:r>
            <w:r w:rsidRPr="00444E81">
              <w:rPr>
                <w:rFonts w:ascii="Times New Roman" w:hAnsi="Times New Roman" w:cs="Times New Roman"/>
                <w:sz w:val="24"/>
                <w:szCs w:val="24"/>
              </w:rPr>
              <w:t xml:space="preserve"> ppm</w:t>
            </w:r>
          </w:p>
          <w:p w14:paraId="3179DA7A"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Mật ong: </w:t>
            </w:r>
            <w:r w:rsidRPr="00B73D97">
              <w:rPr>
                <w:rFonts w:ascii="Times New Roman" w:hAnsi="Times New Roman" w:cs="Times New Roman"/>
                <w:sz w:val="24"/>
                <w:szCs w:val="24"/>
              </w:rPr>
              <w:t>chưa có quy định, quy định mới là 0</w:t>
            </w:r>
            <w:r w:rsidRPr="00444E81">
              <w:rPr>
                <w:rFonts w:ascii="Times New Roman" w:hAnsi="Times New Roman" w:cs="Times New Roman"/>
                <w:sz w:val="24"/>
                <w:szCs w:val="24"/>
              </w:rPr>
              <w:t>,05 ppm</w:t>
            </w:r>
          </w:p>
          <w:p w14:paraId="2ABF4553"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Một số MRL khác được giữ nguyên theo quy định cũ</w:t>
            </w:r>
          </w:p>
          <w:p w14:paraId="06D3542D"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Chi tiết dự thảo xem tại:</w:t>
            </w:r>
          </w:p>
          <w:p w14:paraId="7450FFB6"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https://members.wto.org/crnattachments/2024/SPS/JPN/24_05849_00_e.pdf</w:t>
            </w:r>
          </w:p>
        </w:tc>
      </w:tr>
      <w:tr w:rsidR="00444E81" w:rsidRPr="00444E81" w14:paraId="282C0A58" w14:textId="77777777" w:rsidTr="00B73D97">
        <w:trPr>
          <w:trHeight w:val="283"/>
        </w:trPr>
        <w:tc>
          <w:tcPr>
            <w:tcW w:w="570" w:type="dxa"/>
            <w:shd w:val="clear" w:color="auto" w:fill="FFFFFF"/>
            <w:tcMar>
              <w:top w:w="30" w:type="dxa"/>
              <w:left w:w="45" w:type="dxa"/>
              <w:bottom w:w="30" w:type="dxa"/>
              <w:right w:w="45" w:type="dxa"/>
            </w:tcMar>
            <w:vAlign w:val="center"/>
          </w:tcPr>
          <w:p w14:paraId="529DF042"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016FB3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G/SPS/N/JPN/1281</w:t>
            </w:r>
          </w:p>
        </w:tc>
        <w:tc>
          <w:tcPr>
            <w:tcW w:w="992" w:type="dxa"/>
            <w:shd w:val="clear" w:color="auto" w:fill="FFFFFF"/>
            <w:tcMar>
              <w:top w:w="30" w:type="dxa"/>
              <w:left w:w="45" w:type="dxa"/>
              <w:bottom w:w="30" w:type="dxa"/>
              <w:right w:w="45" w:type="dxa"/>
            </w:tcMar>
            <w:vAlign w:val="center"/>
          </w:tcPr>
          <w:p w14:paraId="5CB0C57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 BVTV, CLCB</w:t>
            </w:r>
          </w:p>
        </w:tc>
        <w:tc>
          <w:tcPr>
            <w:tcW w:w="1276" w:type="dxa"/>
            <w:shd w:val="clear" w:color="auto" w:fill="FFFFFF"/>
            <w:vAlign w:val="center"/>
          </w:tcPr>
          <w:p w14:paraId="04939D6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2E0A3CF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59D22460" w14:textId="77777777" w:rsidR="00444E81" w:rsidRPr="00444E81" w:rsidRDefault="00444E81" w:rsidP="00444E81">
            <w:pPr>
              <w:jc w:val="both"/>
              <w:rPr>
                <w:rFonts w:ascii="Times New Roman" w:hAnsi="Times New Roman" w:cs="Times New Roman"/>
                <w:sz w:val="24"/>
                <w:szCs w:val="24"/>
              </w:rPr>
            </w:pPr>
          </w:p>
          <w:p w14:paraId="6DCA63BE"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08616D4F"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loại hóa chất nông nghiệp sau: Thuốc trừ sâu</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Quinofumelin</w:t>
            </w:r>
          </w:p>
          <w:p w14:paraId="1CAB17CA"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Thiết lập mức d</w:t>
            </w:r>
            <w:r w:rsidRPr="00444E81">
              <w:rPr>
                <w:rFonts w:ascii="Times New Roman" w:hAnsi="Times New Roman" w:cs="Times New Roman"/>
                <w:sz w:val="24"/>
                <w:szCs w:val="24"/>
              </w:rPr>
              <w:t>ức dư lượng tối đa (MRL)</w:t>
            </w:r>
            <w:r w:rsidRPr="00B73D97">
              <w:rPr>
                <w:rFonts w:ascii="Times New Roman" w:hAnsi="Times New Roman" w:cs="Times New Roman"/>
                <w:sz w:val="24"/>
                <w:szCs w:val="24"/>
              </w:rPr>
              <w:t xml:space="preserve"> mới</w:t>
            </w:r>
            <w:r w:rsidRPr="00444E81">
              <w:rPr>
                <w:rFonts w:ascii="Times New Roman" w:hAnsi="Times New Roman" w:cs="Times New Roman"/>
                <w:sz w:val="24"/>
                <w:szCs w:val="24"/>
              </w:rPr>
              <w:t xml:space="preserve"> trên một số sản phẩm</w:t>
            </w:r>
            <w:r w:rsidRPr="00B73D97">
              <w:rPr>
                <w:rFonts w:ascii="Times New Roman" w:hAnsi="Times New Roman" w:cs="Times New Roman"/>
                <w:sz w:val="24"/>
                <w:szCs w:val="24"/>
              </w:rPr>
              <w:t>, cụ thể như sau</w:t>
            </w:r>
            <w:r w:rsidRPr="00444E81">
              <w:rPr>
                <w:rFonts w:ascii="Times New Roman" w:hAnsi="Times New Roman" w:cs="Times New Roman"/>
                <w:sz w:val="24"/>
                <w:szCs w:val="24"/>
              </w:rPr>
              <w:t>:</w:t>
            </w:r>
          </w:p>
          <w:p w14:paraId="6ABC5AAD" w14:textId="77777777" w:rsidR="00444E81" w:rsidRPr="00444E81"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 xml:space="preserve">Nhóm quả có múi: </w:t>
            </w:r>
            <w:r w:rsidRPr="00444E81">
              <w:rPr>
                <w:rFonts w:ascii="Times New Roman" w:hAnsi="Times New Roman" w:cs="Times New Roman"/>
                <w:sz w:val="24"/>
                <w:szCs w:val="24"/>
                <w:lang w:val="en-US"/>
              </w:rPr>
              <w:t>3 ppm</w:t>
            </w:r>
          </w:p>
          <w:p w14:paraId="56EF84D3" w14:textId="77777777" w:rsidR="00444E81" w:rsidRPr="00444E81"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lang w:val="en-US"/>
              </w:rPr>
              <w:t>Dưa hấu: 0,5 ppm</w:t>
            </w:r>
          </w:p>
          <w:p w14:paraId="3DC774A9" w14:textId="77777777" w:rsidR="00444E81" w:rsidRPr="00444E81"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Nhóm Rau</w:t>
            </w:r>
            <w:r w:rsidRPr="00444E81">
              <w:rPr>
                <w:rFonts w:ascii="Times New Roman" w:hAnsi="Times New Roman" w:cs="Times New Roman"/>
                <w:sz w:val="24"/>
                <w:szCs w:val="24"/>
                <w:lang w:val="en-US"/>
              </w:rPr>
              <w:t>: 3</w:t>
            </w: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ppm</w:t>
            </w:r>
          </w:p>
          <w:p w14:paraId="27D3415A" w14:textId="77777777" w:rsidR="00444E81" w:rsidRPr="00444E81"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lang w:val="en-US"/>
              </w:rPr>
              <w:t>Hành, tỏi: 0,04 ppm</w:t>
            </w:r>
          </w:p>
          <w:p w14:paraId="6E7ED7E2" w14:textId="77777777" w:rsidR="00444E81" w:rsidRPr="00444E81"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lang w:val="en-US"/>
              </w:rPr>
              <w:t>G</w:t>
            </w:r>
            <w:r w:rsidRPr="00444E81">
              <w:rPr>
                <w:rFonts w:ascii="Times New Roman" w:hAnsi="Times New Roman" w:cs="Times New Roman"/>
                <w:sz w:val="24"/>
                <w:szCs w:val="24"/>
              </w:rPr>
              <w:t>ạo: 0,</w:t>
            </w:r>
            <w:r w:rsidRPr="00444E81">
              <w:rPr>
                <w:rFonts w:ascii="Times New Roman" w:hAnsi="Times New Roman" w:cs="Times New Roman"/>
                <w:sz w:val="24"/>
                <w:szCs w:val="24"/>
                <w:lang w:val="en-US"/>
              </w:rPr>
              <w:t>5</w:t>
            </w:r>
            <w:r w:rsidRPr="00444E81">
              <w:rPr>
                <w:rFonts w:ascii="Times New Roman" w:hAnsi="Times New Roman" w:cs="Times New Roman"/>
                <w:sz w:val="24"/>
                <w:szCs w:val="24"/>
              </w:rPr>
              <w:t xml:space="preserve"> </w:t>
            </w:r>
            <w:r w:rsidRPr="00444E81">
              <w:rPr>
                <w:rFonts w:ascii="Times New Roman" w:hAnsi="Times New Roman" w:cs="Times New Roman"/>
                <w:sz w:val="24"/>
                <w:szCs w:val="24"/>
                <w:lang w:val="en-US"/>
              </w:rPr>
              <w:t>ppm</w:t>
            </w:r>
            <w:r w:rsidRPr="00444E81">
              <w:rPr>
                <w:rFonts w:ascii="Times New Roman" w:hAnsi="Times New Roman" w:cs="Times New Roman"/>
                <w:sz w:val="24"/>
                <w:szCs w:val="24"/>
              </w:rPr>
              <w:t>;</w:t>
            </w:r>
          </w:p>
          <w:p w14:paraId="132CF02A" w14:textId="77777777" w:rsidR="00444E81" w:rsidRPr="00444E81"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Trà</w:t>
            </w:r>
            <w:r w:rsidRPr="00444E81">
              <w:rPr>
                <w:rFonts w:ascii="Times New Roman" w:hAnsi="Times New Roman" w:cs="Times New Roman"/>
                <w:sz w:val="24"/>
                <w:szCs w:val="24"/>
                <w:lang w:val="en-US"/>
              </w:rPr>
              <w:t>: 50 ppm</w:t>
            </w:r>
          </w:p>
          <w:p w14:paraId="3E0646DC" w14:textId="77777777" w:rsidR="00444E81" w:rsidRPr="00444E81"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lang w:val="en-US"/>
              </w:rPr>
              <w:t>G</w:t>
            </w:r>
            <w:r w:rsidRPr="00444E81">
              <w:rPr>
                <w:rFonts w:ascii="Times New Roman" w:hAnsi="Times New Roman" w:cs="Times New Roman"/>
                <w:sz w:val="24"/>
                <w:szCs w:val="24"/>
              </w:rPr>
              <w:t xml:space="preserve">ia vị: </w:t>
            </w:r>
            <w:r w:rsidRPr="00444E81">
              <w:rPr>
                <w:rFonts w:ascii="Times New Roman" w:hAnsi="Times New Roman" w:cs="Times New Roman"/>
                <w:sz w:val="24"/>
                <w:szCs w:val="24"/>
                <w:lang w:val="en-US"/>
              </w:rPr>
              <w:t>15 ppm</w:t>
            </w:r>
            <w:r w:rsidRPr="00444E81">
              <w:rPr>
                <w:rFonts w:ascii="Times New Roman" w:hAnsi="Times New Roman" w:cs="Times New Roman"/>
                <w:sz w:val="24"/>
                <w:szCs w:val="24"/>
              </w:rPr>
              <w:t>;</w:t>
            </w:r>
          </w:p>
          <w:p w14:paraId="06B72E22" w14:textId="77777777" w:rsidR="007C2A14"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444E81">
              <w:rPr>
                <w:rFonts w:ascii="Times New Roman" w:hAnsi="Times New Roman" w:cs="Times New Roman"/>
                <w:sz w:val="24"/>
                <w:szCs w:val="24"/>
              </w:rPr>
              <w:t>Sản phẩm có nguồn gốc từ động vật trên cạn: 0,0</w:t>
            </w:r>
            <w:r w:rsidRPr="00B73D97">
              <w:rPr>
                <w:rFonts w:ascii="Times New Roman" w:hAnsi="Times New Roman" w:cs="Times New Roman"/>
                <w:sz w:val="24"/>
                <w:szCs w:val="24"/>
              </w:rPr>
              <w:t>1-0,1 ppm</w:t>
            </w:r>
          </w:p>
          <w:p w14:paraId="58053B47" w14:textId="28FCD654" w:rsidR="00444E81" w:rsidRPr="007C2A14" w:rsidRDefault="00444E81" w:rsidP="00EE631D">
            <w:pPr>
              <w:numPr>
                <w:ilvl w:val="0"/>
                <w:numId w:val="2"/>
              </w:numPr>
              <w:spacing w:after="0" w:line="240" w:lineRule="auto"/>
              <w:ind w:left="240" w:hanging="142"/>
              <w:jc w:val="both"/>
              <w:rPr>
                <w:rFonts w:ascii="Times New Roman" w:hAnsi="Times New Roman" w:cs="Times New Roman"/>
                <w:sz w:val="24"/>
                <w:szCs w:val="24"/>
              </w:rPr>
            </w:pPr>
            <w:r w:rsidRPr="007C2A14">
              <w:rPr>
                <w:rFonts w:ascii="Times New Roman" w:hAnsi="Times New Roman" w:cs="Times New Roman"/>
                <w:sz w:val="24"/>
                <w:szCs w:val="24"/>
              </w:rPr>
              <w:t>Mật ong và các sản phẩm ong khác: 0,05 ppm.</w:t>
            </w:r>
          </w:p>
          <w:p w14:paraId="5BBFE690" w14:textId="77777777" w:rsidR="00444E81" w:rsidRPr="00B73D97" w:rsidRDefault="00444E81" w:rsidP="00EE631D">
            <w:pPr>
              <w:spacing w:after="0" w:line="240" w:lineRule="auto"/>
              <w:ind w:firstLine="87"/>
              <w:jc w:val="both"/>
              <w:rPr>
                <w:rFonts w:ascii="Times New Roman" w:hAnsi="Times New Roman" w:cs="Times New Roman"/>
                <w:sz w:val="24"/>
                <w:szCs w:val="24"/>
              </w:rPr>
            </w:pPr>
            <w:r w:rsidRPr="00B73D97">
              <w:rPr>
                <w:rFonts w:ascii="Times New Roman" w:hAnsi="Times New Roman" w:cs="Times New Roman"/>
                <w:sz w:val="24"/>
                <w:szCs w:val="24"/>
              </w:rPr>
              <w:t>……..</w:t>
            </w:r>
          </w:p>
          <w:p w14:paraId="6BFCFEFF"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Chi tiết dự thảo xem tại:</w:t>
            </w:r>
          </w:p>
          <w:p w14:paraId="63CF70EC"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https://members.wto.org/crnattachments/2024/SPS/JPN/24_05848_00_e.pdf</w:t>
            </w:r>
          </w:p>
        </w:tc>
      </w:tr>
      <w:tr w:rsidR="00444E81" w:rsidRPr="00444E81" w14:paraId="4328C4EA" w14:textId="77777777" w:rsidTr="00B73D97">
        <w:trPr>
          <w:trHeight w:val="283"/>
        </w:trPr>
        <w:tc>
          <w:tcPr>
            <w:tcW w:w="570" w:type="dxa"/>
            <w:shd w:val="clear" w:color="auto" w:fill="FFFFFF"/>
            <w:tcMar>
              <w:top w:w="30" w:type="dxa"/>
              <w:left w:w="45" w:type="dxa"/>
              <w:bottom w:w="30" w:type="dxa"/>
              <w:right w:w="45" w:type="dxa"/>
            </w:tcMar>
            <w:vAlign w:val="center"/>
          </w:tcPr>
          <w:p w14:paraId="3C958811"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F91D38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G/SPS/N/JPN/1280</w:t>
            </w:r>
          </w:p>
        </w:tc>
        <w:tc>
          <w:tcPr>
            <w:tcW w:w="992" w:type="dxa"/>
            <w:shd w:val="clear" w:color="auto" w:fill="FFFFFF"/>
            <w:tcMar>
              <w:top w:w="30" w:type="dxa"/>
              <w:left w:w="45" w:type="dxa"/>
              <w:bottom w:w="30" w:type="dxa"/>
              <w:right w:w="45" w:type="dxa"/>
            </w:tcMar>
            <w:vAlign w:val="center"/>
          </w:tcPr>
          <w:p w14:paraId="286DF78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 xml:space="preserve">ATTP, TY, </w:t>
            </w:r>
            <w:r w:rsidRPr="00444E81">
              <w:rPr>
                <w:rFonts w:ascii="Times New Roman" w:hAnsi="Times New Roman" w:cs="Times New Roman"/>
                <w:sz w:val="24"/>
                <w:szCs w:val="24"/>
              </w:rPr>
              <w:lastRenderedPageBreak/>
              <w:t>BVTV,  CLCB</w:t>
            </w:r>
          </w:p>
        </w:tc>
        <w:tc>
          <w:tcPr>
            <w:tcW w:w="1276" w:type="dxa"/>
            <w:shd w:val="clear" w:color="auto" w:fill="FFFFFF"/>
            <w:vAlign w:val="center"/>
          </w:tcPr>
          <w:p w14:paraId="1DBEDDE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lastRenderedPageBreak/>
              <w:t>Nhật Bản</w:t>
            </w:r>
          </w:p>
        </w:tc>
        <w:tc>
          <w:tcPr>
            <w:tcW w:w="1276" w:type="dxa"/>
            <w:shd w:val="clear" w:color="auto" w:fill="FFFFFF"/>
            <w:tcMar>
              <w:top w:w="30" w:type="dxa"/>
              <w:left w:w="45" w:type="dxa"/>
              <w:bottom w:w="30" w:type="dxa"/>
              <w:right w:w="45" w:type="dxa"/>
            </w:tcMar>
            <w:vAlign w:val="center"/>
          </w:tcPr>
          <w:p w14:paraId="3E5490A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4D3F5D45"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Sửa đổi các thông số kỹ thuật và tiêu chuẩn cho thực phẩm, </w:t>
            </w:r>
            <w:r w:rsidRPr="00444E81">
              <w:rPr>
                <w:rFonts w:ascii="Times New Roman" w:hAnsi="Times New Roman" w:cs="Times New Roman"/>
                <w:sz w:val="24"/>
                <w:szCs w:val="24"/>
              </w:rPr>
              <w:lastRenderedPageBreak/>
              <w:t>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12E9F5C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Đề xuất giới hạn dư lượng tối đa (MRL) cho các loại hóa chất nông nghiệp sau: Thuốc trừ sâu Pyribencarb</w:t>
            </w:r>
          </w:p>
          <w:p w14:paraId="3486F211"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Mức MRLs đề xuất cụ thể như sau:</w:t>
            </w:r>
          </w:p>
          <w:p w14:paraId="38014C0B"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Điều chỉnh giảm mức dư lượng tối đa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w:t>
            </w:r>
            <w:r w:rsidRPr="00444E81">
              <w:rPr>
                <w:rFonts w:ascii="Times New Roman" w:hAnsi="Times New Roman" w:cs="Times New Roman"/>
                <w:sz w:val="24"/>
                <w:szCs w:val="24"/>
              </w:rPr>
              <w:t>MRLs</w:t>
            </w:r>
            <w:r w:rsidRPr="00B73D97">
              <w:rPr>
                <w:rFonts w:ascii="Times New Roman" w:hAnsi="Times New Roman" w:cs="Times New Roman"/>
                <w:sz w:val="24"/>
                <w:szCs w:val="24"/>
              </w:rPr>
              <w:t xml:space="preserve">) đối với một số sản phẩm, </w:t>
            </w:r>
            <w:r w:rsidRPr="00444E81">
              <w:rPr>
                <w:rFonts w:ascii="Times New Roman" w:hAnsi="Times New Roman" w:cs="Times New Roman"/>
                <w:sz w:val="24"/>
                <w:szCs w:val="24"/>
              </w:rPr>
              <w:t>cụ thể như sau:</w:t>
            </w:r>
          </w:p>
          <w:p w14:paraId="24CF21FB" w14:textId="41133A40"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Đậu nành</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quy đị</w:t>
            </w:r>
            <w:r w:rsidR="007C2A14">
              <w:rPr>
                <w:rFonts w:ascii="Times New Roman" w:hAnsi="Times New Roman" w:cs="Times New Roman"/>
                <w:sz w:val="24"/>
                <w:szCs w:val="24"/>
              </w:rPr>
              <w:t xml:space="preserve">nh cũ là </w:t>
            </w:r>
            <w:r w:rsidRPr="00444E81">
              <w:rPr>
                <w:rFonts w:ascii="Times New Roman" w:hAnsi="Times New Roman" w:cs="Times New Roman"/>
                <w:sz w:val="24"/>
                <w:szCs w:val="24"/>
              </w:rPr>
              <w:t>0,</w:t>
            </w:r>
            <w:r w:rsidRPr="00B73D97">
              <w:rPr>
                <w:rFonts w:ascii="Times New Roman" w:hAnsi="Times New Roman" w:cs="Times New Roman"/>
                <w:sz w:val="24"/>
                <w:szCs w:val="24"/>
              </w:rPr>
              <w:t>5</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mức quy định mới là 0,7 ppm</w:t>
            </w:r>
            <w:r w:rsidRPr="00444E81">
              <w:rPr>
                <w:rFonts w:ascii="Times New Roman" w:hAnsi="Times New Roman" w:cs="Times New Roman"/>
                <w:sz w:val="24"/>
                <w:szCs w:val="24"/>
              </w:rPr>
              <w:t>;</w:t>
            </w:r>
          </w:p>
          <w:p w14:paraId="395767CF" w14:textId="7A449BC6"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Bưởi</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quy đị</w:t>
            </w:r>
            <w:r w:rsidR="007C2A14">
              <w:rPr>
                <w:rFonts w:ascii="Times New Roman" w:hAnsi="Times New Roman" w:cs="Times New Roman"/>
                <w:sz w:val="24"/>
                <w:szCs w:val="24"/>
              </w:rPr>
              <w:t>nh cũ là</w:t>
            </w:r>
            <w:r w:rsidRPr="00B73D97">
              <w:rPr>
                <w:rFonts w:ascii="Times New Roman" w:hAnsi="Times New Roman" w:cs="Times New Roman"/>
                <w:sz w:val="24"/>
                <w:szCs w:val="24"/>
              </w:rPr>
              <w:t xml:space="preserve"> 5</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4 ppm</w:t>
            </w:r>
          </w:p>
          <w:p w14:paraId="693650EE" w14:textId="31DA9214"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Đào, lê: quy đị</w:t>
            </w:r>
            <w:r w:rsidR="007C2A14">
              <w:rPr>
                <w:rFonts w:ascii="Times New Roman" w:hAnsi="Times New Roman" w:cs="Times New Roman"/>
                <w:sz w:val="24"/>
                <w:szCs w:val="24"/>
              </w:rPr>
              <w:t xml:space="preserve">nh cũ là </w:t>
            </w:r>
            <w:r w:rsidRPr="00B73D97">
              <w:rPr>
                <w:rFonts w:ascii="Times New Roman" w:hAnsi="Times New Roman" w:cs="Times New Roman"/>
                <w:sz w:val="24"/>
                <w:szCs w:val="24"/>
              </w:rPr>
              <w:t>3</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2 ppm</w:t>
            </w:r>
          </w:p>
          <w:p w14:paraId="63CBA768"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Điều chỉnh tăng mức dư lượng tối đa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w:t>
            </w:r>
            <w:r w:rsidRPr="00444E81">
              <w:rPr>
                <w:rFonts w:ascii="Times New Roman" w:hAnsi="Times New Roman" w:cs="Times New Roman"/>
                <w:sz w:val="24"/>
                <w:szCs w:val="24"/>
              </w:rPr>
              <w:t>MRLs</w:t>
            </w:r>
            <w:r w:rsidRPr="00B73D97">
              <w:rPr>
                <w:rFonts w:ascii="Times New Roman" w:hAnsi="Times New Roman" w:cs="Times New Roman"/>
                <w:sz w:val="24"/>
                <w:szCs w:val="24"/>
              </w:rPr>
              <w:t xml:space="preserve">) đối với một số sản phẩm, </w:t>
            </w:r>
            <w:r w:rsidRPr="00444E81">
              <w:rPr>
                <w:rFonts w:ascii="Times New Roman" w:hAnsi="Times New Roman" w:cs="Times New Roman"/>
                <w:sz w:val="24"/>
                <w:szCs w:val="24"/>
              </w:rPr>
              <w:t>cụ thể như sau:</w:t>
            </w:r>
          </w:p>
          <w:p w14:paraId="16E21EAB" w14:textId="4988FC7B"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007C2A14">
              <w:rPr>
                <w:rFonts w:ascii="Times New Roman" w:hAnsi="Times New Roman" w:cs="Times New Roman"/>
                <w:sz w:val="24"/>
                <w:szCs w:val="24"/>
              </w:rPr>
              <w:t xml:space="preserve"> </w:t>
            </w:r>
            <w:r w:rsidRPr="00B73D97">
              <w:rPr>
                <w:rFonts w:ascii="Times New Roman" w:hAnsi="Times New Roman" w:cs="Times New Roman"/>
                <w:sz w:val="24"/>
                <w:szCs w:val="24"/>
              </w:rPr>
              <w:t>Các loại thảo dược: chưa có quy định, quy định mới là 30</w:t>
            </w:r>
            <w:r w:rsidRPr="00444E81">
              <w:rPr>
                <w:rFonts w:ascii="Times New Roman" w:hAnsi="Times New Roman" w:cs="Times New Roman"/>
                <w:sz w:val="24"/>
                <w:szCs w:val="24"/>
              </w:rPr>
              <w:t xml:space="preserve"> ppm;</w:t>
            </w:r>
          </w:p>
          <w:p w14:paraId="7BBF5072"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Mật ong: </w:t>
            </w:r>
            <w:r w:rsidRPr="00B73D97">
              <w:rPr>
                <w:rFonts w:ascii="Times New Roman" w:hAnsi="Times New Roman" w:cs="Times New Roman"/>
                <w:sz w:val="24"/>
                <w:szCs w:val="24"/>
              </w:rPr>
              <w:t xml:space="preserve">chưa có quy định, quy định mới là </w:t>
            </w:r>
            <w:r w:rsidRPr="00444E81">
              <w:rPr>
                <w:rFonts w:ascii="Times New Roman" w:hAnsi="Times New Roman" w:cs="Times New Roman"/>
                <w:sz w:val="24"/>
                <w:szCs w:val="24"/>
              </w:rPr>
              <w:t>0,05 ppm</w:t>
            </w:r>
          </w:p>
          <w:p w14:paraId="757E2CCE"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Một số MRL khác được giữ nguyên theo quy định cũ</w:t>
            </w:r>
          </w:p>
          <w:p w14:paraId="0489E3BC"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Chi tiết dự thảo xem tại:</w:t>
            </w:r>
          </w:p>
          <w:p w14:paraId="38F25161"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https://members.wto.org/crnattachments/2024/SPS/JPN/24_05845_00_e.pdf</w:t>
            </w:r>
          </w:p>
        </w:tc>
      </w:tr>
      <w:tr w:rsidR="00444E81" w:rsidRPr="00444E81" w14:paraId="3A74370B" w14:textId="77777777" w:rsidTr="00B73D97">
        <w:trPr>
          <w:trHeight w:val="283"/>
        </w:trPr>
        <w:tc>
          <w:tcPr>
            <w:tcW w:w="570" w:type="dxa"/>
            <w:shd w:val="clear" w:color="auto" w:fill="FFFFFF"/>
            <w:tcMar>
              <w:top w:w="30" w:type="dxa"/>
              <w:left w:w="45" w:type="dxa"/>
              <w:bottom w:w="30" w:type="dxa"/>
              <w:right w:w="45" w:type="dxa"/>
            </w:tcMar>
            <w:vAlign w:val="center"/>
          </w:tcPr>
          <w:p w14:paraId="0E171436"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66F0ED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G/SPS/N/JPN/1279</w:t>
            </w:r>
          </w:p>
        </w:tc>
        <w:tc>
          <w:tcPr>
            <w:tcW w:w="992" w:type="dxa"/>
            <w:shd w:val="clear" w:color="auto" w:fill="FFFFFF"/>
            <w:tcMar>
              <w:top w:w="30" w:type="dxa"/>
              <w:left w:w="45" w:type="dxa"/>
              <w:bottom w:w="30" w:type="dxa"/>
              <w:right w:w="45" w:type="dxa"/>
            </w:tcMar>
            <w:vAlign w:val="center"/>
          </w:tcPr>
          <w:p w14:paraId="0D9A3DC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 BVTV</w:t>
            </w:r>
          </w:p>
        </w:tc>
        <w:tc>
          <w:tcPr>
            <w:tcW w:w="1276" w:type="dxa"/>
            <w:shd w:val="clear" w:color="auto" w:fill="FFFFFF"/>
            <w:vAlign w:val="center"/>
          </w:tcPr>
          <w:p w14:paraId="7140E10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6106567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4B2FC342"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Đạo luật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0262A561"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các loại hóa chất nông nghiệp sau: Thuốc trừ sâu Flometoqin</w:t>
            </w:r>
          </w:p>
          <w:p w14:paraId="1D6F2B05"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Điều chỉnh giảm mức dư lượng tối đa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w:t>
            </w:r>
            <w:r w:rsidRPr="00444E81">
              <w:rPr>
                <w:rFonts w:ascii="Times New Roman" w:hAnsi="Times New Roman" w:cs="Times New Roman"/>
                <w:sz w:val="24"/>
                <w:szCs w:val="24"/>
              </w:rPr>
              <w:t>MRLs</w:t>
            </w:r>
            <w:r w:rsidRPr="00B73D97">
              <w:rPr>
                <w:rFonts w:ascii="Times New Roman" w:hAnsi="Times New Roman" w:cs="Times New Roman"/>
                <w:sz w:val="24"/>
                <w:szCs w:val="24"/>
              </w:rPr>
              <w:t xml:space="preserve">) đối với một số sản phẩm, </w:t>
            </w:r>
            <w:r w:rsidRPr="00444E81">
              <w:rPr>
                <w:rFonts w:ascii="Times New Roman" w:hAnsi="Times New Roman" w:cs="Times New Roman"/>
                <w:sz w:val="24"/>
                <w:szCs w:val="24"/>
              </w:rPr>
              <w:t>cụ thể như sau:</w:t>
            </w:r>
          </w:p>
          <w:p w14:paraId="4CD21BCF" w14:textId="4995E696"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Chanh, chanh vàng</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quy đị</w:t>
            </w:r>
            <w:r w:rsidR="007C2A14">
              <w:rPr>
                <w:rFonts w:ascii="Times New Roman" w:hAnsi="Times New Roman" w:cs="Times New Roman"/>
                <w:sz w:val="24"/>
                <w:szCs w:val="24"/>
              </w:rPr>
              <w:t xml:space="preserve">nh cũ là </w:t>
            </w:r>
            <w:r w:rsidRPr="00B73D97">
              <w:rPr>
                <w:rFonts w:ascii="Times New Roman" w:hAnsi="Times New Roman" w:cs="Times New Roman"/>
                <w:sz w:val="24"/>
                <w:szCs w:val="24"/>
              </w:rPr>
              <w:t>1</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0,3 ppm</w:t>
            </w:r>
          </w:p>
          <w:p w14:paraId="3381BF7F" w14:textId="67E0AF04"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Cam: quy đị</w:t>
            </w:r>
            <w:r w:rsidR="007C2A14">
              <w:rPr>
                <w:rFonts w:ascii="Times New Roman" w:hAnsi="Times New Roman" w:cs="Times New Roman"/>
                <w:sz w:val="24"/>
                <w:szCs w:val="24"/>
              </w:rPr>
              <w:t xml:space="preserve">nh cũ là </w:t>
            </w:r>
            <w:r w:rsidRPr="00B73D97">
              <w:rPr>
                <w:rFonts w:ascii="Times New Roman" w:hAnsi="Times New Roman" w:cs="Times New Roman"/>
                <w:sz w:val="24"/>
                <w:szCs w:val="24"/>
              </w:rPr>
              <w:t>1</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0,7 ppm</w:t>
            </w:r>
          </w:p>
          <w:p w14:paraId="139C492D"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Điều chỉnh tăng mức dư lượng tối đa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w:t>
            </w:r>
            <w:r w:rsidRPr="00444E81">
              <w:rPr>
                <w:rFonts w:ascii="Times New Roman" w:hAnsi="Times New Roman" w:cs="Times New Roman"/>
                <w:sz w:val="24"/>
                <w:szCs w:val="24"/>
              </w:rPr>
              <w:t>MRLs</w:t>
            </w:r>
            <w:r w:rsidRPr="00B73D97">
              <w:rPr>
                <w:rFonts w:ascii="Times New Roman" w:hAnsi="Times New Roman" w:cs="Times New Roman"/>
                <w:sz w:val="24"/>
                <w:szCs w:val="24"/>
              </w:rPr>
              <w:t xml:space="preserve">) đối với một số sản phẩm, </w:t>
            </w:r>
            <w:r w:rsidRPr="00444E81">
              <w:rPr>
                <w:rFonts w:ascii="Times New Roman" w:hAnsi="Times New Roman" w:cs="Times New Roman"/>
                <w:sz w:val="24"/>
                <w:szCs w:val="24"/>
              </w:rPr>
              <w:t>cụ thể như sau:</w:t>
            </w:r>
          </w:p>
          <w:p w14:paraId="6DAFF53F"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Cải xoăn: chưa có quy định, quy định mới là 5</w:t>
            </w:r>
            <w:r w:rsidRPr="00444E81">
              <w:rPr>
                <w:rFonts w:ascii="Times New Roman" w:hAnsi="Times New Roman" w:cs="Times New Roman"/>
                <w:sz w:val="24"/>
                <w:szCs w:val="24"/>
              </w:rPr>
              <w:t xml:space="preserve"> ppm</w:t>
            </w:r>
          </w:p>
          <w:p w14:paraId="1260710B"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Xà lách: chưa có quy định, quy định mới là 4</w:t>
            </w:r>
            <w:r w:rsidRPr="00444E81">
              <w:rPr>
                <w:rFonts w:ascii="Times New Roman" w:hAnsi="Times New Roman" w:cs="Times New Roman"/>
                <w:sz w:val="24"/>
                <w:szCs w:val="24"/>
              </w:rPr>
              <w:t xml:space="preserve"> ppm</w:t>
            </w:r>
          </w:p>
          <w:p w14:paraId="18DD6FEA"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Rau khác: chưa có quy định, quy định mới là 0,02</w:t>
            </w:r>
            <w:r w:rsidRPr="00444E81">
              <w:rPr>
                <w:rFonts w:ascii="Times New Roman" w:hAnsi="Times New Roman" w:cs="Times New Roman"/>
                <w:sz w:val="24"/>
                <w:szCs w:val="24"/>
              </w:rPr>
              <w:t xml:space="preserve"> ppm</w:t>
            </w:r>
          </w:p>
          <w:p w14:paraId="021B3157"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Đào: chưa có quy định, quy định mới là 0,6</w:t>
            </w:r>
            <w:r w:rsidRPr="00444E81">
              <w:rPr>
                <w:rFonts w:ascii="Times New Roman" w:hAnsi="Times New Roman" w:cs="Times New Roman"/>
                <w:sz w:val="24"/>
                <w:szCs w:val="24"/>
              </w:rPr>
              <w:t xml:space="preserve"> ppm</w:t>
            </w:r>
          </w:p>
          <w:p w14:paraId="68407519"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Trà: quy định cũ 5 ppm, quy định mới là 40</w:t>
            </w:r>
            <w:r w:rsidRPr="00444E81">
              <w:rPr>
                <w:rFonts w:ascii="Times New Roman" w:hAnsi="Times New Roman" w:cs="Times New Roman"/>
                <w:sz w:val="24"/>
                <w:szCs w:val="24"/>
              </w:rPr>
              <w:t xml:space="preserve"> ppm</w:t>
            </w:r>
          </w:p>
          <w:p w14:paraId="0BD93D85"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Mật ong: </w:t>
            </w:r>
            <w:r w:rsidRPr="00B73D97">
              <w:rPr>
                <w:rFonts w:ascii="Times New Roman" w:hAnsi="Times New Roman" w:cs="Times New Roman"/>
                <w:sz w:val="24"/>
                <w:szCs w:val="24"/>
              </w:rPr>
              <w:t xml:space="preserve">chưa có quy định, quy định mới là </w:t>
            </w:r>
            <w:r w:rsidRPr="00444E81">
              <w:rPr>
                <w:rFonts w:ascii="Times New Roman" w:hAnsi="Times New Roman" w:cs="Times New Roman"/>
                <w:sz w:val="24"/>
                <w:szCs w:val="24"/>
              </w:rPr>
              <w:t>0,05 ppm</w:t>
            </w:r>
          </w:p>
          <w:p w14:paraId="2819BDFB"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Một số MRL khác được giữ nguyên theo quy định cũ</w:t>
            </w:r>
          </w:p>
          <w:p w14:paraId="7E9A1587"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lastRenderedPageBreak/>
              <w:t>Chi tiết dự thảo xem tại:</w:t>
            </w:r>
          </w:p>
          <w:p w14:paraId="7838E9F4"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https://members.wto.org/crnattachments/2024/SPS/JPN/24_05844_00_e.pdf</w:t>
            </w:r>
          </w:p>
        </w:tc>
      </w:tr>
      <w:tr w:rsidR="00444E81" w:rsidRPr="00444E81" w14:paraId="6245C225" w14:textId="77777777" w:rsidTr="00B73D97">
        <w:trPr>
          <w:trHeight w:val="283"/>
        </w:trPr>
        <w:tc>
          <w:tcPr>
            <w:tcW w:w="570" w:type="dxa"/>
            <w:shd w:val="clear" w:color="auto" w:fill="FFFFFF"/>
            <w:tcMar>
              <w:top w:w="30" w:type="dxa"/>
              <w:left w:w="45" w:type="dxa"/>
              <w:bottom w:w="30" w:type="dxa"/>
              <w:right w:w="45" w:type="dxa"/>
            </w:tcMar>
            <w:vAlign w:val="center"/>
          </w:tcPr>
          <w:p w14:paraId="17706F26"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F64C99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G/SPS/N/JPN/1278</w:t>
            </w:r>
          </w:p>
        </w:tc>
        <w:tc>
          <w:tcPr>
            <w:tcW w:w="992" w:type="dxa"/>
            <w:shd w:val="clear" w:color="auto" w:fill="FFFFFF"/>
            <w:tcMar>
              <w:top w:w="30" w:type="dxa"/>
              <w:left w:w="45" w:type="dxa"/>
              <w:bottom w:w="30" w:type="dxa"/>
              <w:right w:w="45" w:type="dxa"/>
            </w:tcMar>
            <w:vAlign w:val="center"/>
          </w:tcPr>
          <w:p w14:paraId="689675F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TY, BVTV</w:t>
            </w:r>
          </w:p>
        </w:tc>
        <w:tc>
          <w:tcPr>
            <w:tcW w:w="1276" w:type="dxa"/>
            <w:shd w:val="clear" w:color="auto" w:fill="FFFFFF"/>
            <w:vAlign w:val="center"/>
          </w:tcPr>
          <w:p w14:paraId="6F37F22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505173D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5FD60FCA"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Quy định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3228AEEC"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Đề xuất giới hạn dư lượng tối đa (MRL) cho hóa chất nông nghiệp sau: Thuốc trừ sâu Cyflumetofen.</w:t>
            </w:r>
          </w:p>
          <w:p w14:paraId="5DCB54D8"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Điều chỉnh giảm mức dư lượng tối đa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w:t>
            </w:r>
            <w:r w:rsidRPr="00444E81">
              <w:rPr>
                <w:rFonts w:ascii="Times New Roman" w:hAnsi="Times New Roman" w:cs="Times New Roman"/>
                <w:sz w:val="24"/>
                <w:szCs w:val="24"/>
              </w:rPr>
              <w:t>MRLs</w:t>
            </w:r>
            <w:r w:rsidRPr="00B73D97">
              <w:rPr>
                <w:rFonts w:ascii="Times New Roman" w:hAnsi="Times New Roman" w:cs="Times New Roman"/>
                <w:sz w:val="24"/>
                <w:szCs w:val="24"/>
              </w:rPr>
              <w:t xml:space="preserve">) đối với một số sản phẩm, </w:t>
            </w:r>
            <w:r w:rsidRPr="00444E81">
              <w:rPr>
                <w:rFonts w:ascii="Times New Roman" w:hAnsi="Times New Roman" w:cs="Times New Roman"/>
                <w:sz w:val="24"/>
                <w:szCs w:val="24"/>
              </w:rPr>
              <w:t>cụ thể như sau:</w:t>
            </w:r>
          </w:p>
          <w:p w14:paraId="5C82DCC0" w14:textId="76F7AA01"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Cà tím</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quy đị</w:t>
            </w:r>
            <w:r w:rsidR="007C2A14">
              <w:rPr>
                <w:rFonts w:ascii="Times New Roman" w:hAnsi="Times New Roman" w:cs="Times New Roman"/>
                <w:sz w:val="24"/>
                <w:szCs w:val="24"/>
              </w:rPr>
              <w:t xml:space="preserve">nh cũ là </w:t>
            </w:r>
            <w:r w:rsidRPr="00B73D97">
              <w:rPr>
                <w:rFonts w:ascii="Times New Roman" w:hAnsi="Times New Roman" w:cs="Times New Roman"/>
                <w:sz w:val="24"/>
                <w:szCs w:val="24"/>
              </w:rPr>
              <w:t>2</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1 ppm</w:t>
            </w:r>
          </w:p>
          <w:p w14:paraId="235B9C60" w14:textId="0A4C1FAF"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Cam: quy đị</w:t>
            </w:r>
            <w:r w:rsidR="007C2A14">
              <w:rPr>
                <w:rFonts w:ascii="Times New Roman" w:hAnsi="Times New Roman" w:cs="Times New Roman"/>
                <w:sz w:val="24"/>
                <w:szCs w:val="24"/>
              </w:rPr>
              <w:t xml:space="preserve">nh cũ là </w:t>
            </w:r>
            <w:r w:rsidRPr="00B73D97">
              <w:rPr>
                <w:rFonts w:ascii="Times New Roman" w:hAnsi="Times New Roman" w:cs="Times New Roman"/>
                <w:sz w:val="24"/>
                <w:szCs w:val="24"/>
              </w:rPr>
              <w:t>10</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3 ppm</w:t>
            </w:r>
          </w:p>
          <w:p w14:paraId="0C8AD490" w14:textId="4DA885EC"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Bưởi: quy đị</w:t>
            </w:r>
            <w:r w:rsidR="007C2A14">
              <w:rPr>
                <w:rFonts w:ascii="Times New Roman" w:hAnsi="Times New Roman" w:cs="Times New Roman"/>
                <w:sz w:val="24"/>
                <w:szCs w:val="24"/>
              </w:rPr>
              <w:t>nh cũ là</w:t>
            </w:r>
            <w:r w:rsidRPr="00B73D97">
              <w:rPr>
                <w:rFonts w:ascii="Times New Roman" w:hAnsi="Times New Roman" w:cs="Times New Roman"/>
                <w:sz w:val="24"/>
                <w:szCs w:val="24"/>
              </w:rPr>
              <w:t xml:space="preserve"> 10</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5 ppm</w:t>
            </w:r>
          </w:p>
          <w:p w14:paraId="450948F1" w14:textId="500FCB95"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Cherry</w:t>
            </w:r>
            <w:r w:rsidRPr="00B73D97">
              <w:rPr>
                <w:rFonts w:ascii="Times New Roman" w:hAnsi="Times New Roman" w:cs="Times New Roman"/>
                <w:sz w:val="24"/>
                <w:szCs w:val="24"/>
              </w:rPr>
              <w:t>: quy đị</w:t>
            </w:r>
            <w:r w:rsidR="007C2A14">
              <w:rPr>
                <w:rFonts w:ascii="Times New Roman" w:hAnsi="Times New Roman" w:cs="Times New Roman"/>
                <w:sz w:val="24"/>
                <w:szCs w:val="24"/>
              </w:rPr>
              <w:t xml:space="preserve">nh cũ là </w:t>
            </w:r>
            <w:r w:rsidRPr="00B73D97">
              <w:rPr>
                <w:rFonts w:ascii="Times New Roman" w:hAnsi="Times New Roman" w:cs="Times New Roman"/>
                <w:sz w:val="24"/>
                <w:szCs w:val="24"/>
              </w:rPr>
              <w:t>10</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5 ppm</w:t>
            </w:r>
          </w:p>
          <w:p w14:paraId="10401AF9" w14:textId="50E2533B"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Gia vị khác: quy đị</w:t>
            </w:r>
            <w:r w:rsidR="007C2A14">
              <w:rPr>
                <w:rFonts w:ascii="Times New Roman" w:hAnsi="Times New Roman" w:cs="Times New Roman"/>
                <w:sz w:val="24"/>
                <w:szCs w:val="24"/>
              </w:rPr>
              <w:t xml:space="preserve">nh cũ là </w:t>
            </w:r>
            <w:r w:rsidRPr="00B73D97">
              <w:rPr>
                <w:rFonts w:ascii="Times New Roman" w:hAnsi="Times New Roman" w:cs="Times New Roman"/>
                <w:sz w:val="24"/>
                <w:szCs w:val="24"/>
              </w:rPr>
              <w:t>20</w:t>
            </w:r>
            <w:r w:rsidRPr="00444E81">
              <w:rPr>
                <w:rFonts w:ascii="Times New Roman" w:hAnsi="Times New Roman" w:cs="Times New Roman"/>
                <w:sz w:val="24"/>
                <w:szCs w:val="24"/>
              </w:rPr>
              <w:t xml:space="preserve"> ppm</w:t>
            </w:r>
            <w:r w:rsidRPr="00B73D97">
              <w:rPr>
                <w:rFonts w:ascii="Times New Roman" w:hAnsi="Times New Roman" w:cs="Times New Roman"/>
                <w:sz w:val="24"/>
                <w:szCs w:val="24"/>
              </w:rPr>
              <w:t>, quy định mới là 15 ppm</w:t>
            </w:r>
          </w:p>
          <w:p w14:paraId="065778A2"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Điều chỉnh tăng mức dư lượng tối đa</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w:t>
            </w:r>
            <w:r w:rsidRPr="00444E81">
              <w:rPr>
                <w:rFonts w:ascii="Times New Roman" w:hAnsi="Times New Roman" w:cs="Times New Roman"/>
                <w:sz w:val="24"/>
                <w:szCs w:val="24"/>
              </w:rPr>
              <w:t>MRLs</w:t>
            </w:r>
            <w:r w:rsidRPr="00B73D97">
              <w:rPr>
                <w:rFonts w:ascii="Times New Roman" w:hAnsi="Times New Roman" w:cs="Times New Roman"/>
                <w:sz w:val="24"/>
                <w:szCs w:val="24"/>
              </w:rPr>
              <w:t xml:space="preserve">) đối với một số sản phẩm, </w:t>
            </w:r>
            <w:r w:rsidRPr="00444E81">
              <w:rPr>
                <w:rFonts w:ascii="Times New Roman" w:hAnsi="Times New Roman" w:cs="Times New Roman"/>
                <w:sz w:val="24"/>
                <w:szCs w:val="24"/>
              </w:rPr>
              <w:t>cụ thể như sau:</w:t>
            </w:r>
          </w:p>
          <w:p w14:paraId="64BB9ED7"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Cần tây: chưa có quy định, quy định mới là 40</w:t>
            </w:r>
            <w:r w:rsidRPr="00444E81">
              <w:rPr>
                <w:rFonts w:ascii="Times New Roman" w:hAnsi="Times New Roman" w:cs="Times New Roman"/>
                <w:sz w:val="24"/>
                <w:szCs w:val="24"/>
              </w:rPr>
              <w:t xml:space="preserve"> ppm</w:t>
            </w:r>
          </w:p>
          <w:p w14:paraId="0CC97C98"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Trà: quy định cũ 40 ppm, quy định mới là 150</w:t>
            </w:r>
            <w:r w:rsidRPr="00444E81">
              <w:rPr>
                <w:rFonts w:ascii="Times New Roman" w:hAnsi="Times New Roman" w:cs="Times New Roman"/>
                <w:sz w:val="24"/>
                <w:szCs w:val="24"/>
              </w:rPr>
              <w:t xml:space="preserve"> ppm</w:t>
            </w:r>
          </w:p>
          <w:p w14:paraId="28BD8892"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Một số MRL khác được giữ nguyên theo quy định cũ</w:t>
            </w:r>
          </w:p>
          <w:p w14:paraId="0A2D091B"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Chi tiết dự thảo xem tại:</w:t>
            </w:r>
          </w:p>
          <w:p w14:paraId="7CC30FE5"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https://members.wto.org/crnattachments/2024/SPS/JPN/24_05843_00_e.pdf</w:t>
            </w:r>
          </w:p>
        </w:tc>
      </w:tr>
      <w:tr w:rsidR="00444E81" w:rsidRPr="00444E81" w14:paraId="0BEA3EF0" w14:textId="77777777" w:rsidTr="00B73D97">
        <w:trPr>
          <w:trHeight w:val="283"/>
        </w:trPr>
        <w:tc>
          <w:tcPr>
            <w:tcW w:w="570" w:type="dxa"/>
            <w:shd w:val="clear" w:color="auto" w:fill="FFFFFF"/>
            <w:tcMar>
              <w:top w:w="30" w:type="dxa"/>
              <w:left w:w="45" w:type="dxa"/>
              <w:bottom w:w="30" w:type="dxa"/>
              <w:right w:w="45" w:type="dxa"/>
            </w:tcMar>
            <w:vAlign w:val="center"/>
          </w:tcPr>
          <w:p w14:paraId="2935EC52"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4B7C85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G/SPS/N/JPN/1277</w:t>
            </w:r>
          </w:p>
        </w:tc>
        <w:tc>
          <w:tcPr>
            <w:tcW w:w="992" w:type="dxa"/>
            <w:shd w:val="clear" w:color="auto" w:fill="FFFFFF"/>
            <w:tcMar>
              <w:top w:w="30" w:type="dxa"/>
              <w:left w:w="45" w:type="dxa"/>
              <w:bottom w:w="30" w:type="dxa"/>
              <w:right w:w="45" w:type="dxa"/>
            </w:tcMar>
            <w:vAlign w:val="center"/>
          </w:tcPr>
          <w:p w14:paraId="698CFD6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60E15B4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077F2A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54A60461"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Quy định vệ sinh thực phẩm (Sửa đổi các tiêu chuẩn về dư lượng hóa chất nông nghiệp)</w:t>
            </w:r>
          </w:p>
        </w:tc>
        <w:tc>
          <w:tcPr>
            <w:tcW w:w="5529" w:type="dxa"/>
            <w:shd w:val="clear" w:color="auto" w:fill="FFFFFF"/>
            <w:tcMar>
              <w:top w:w="30" w:type="dxa"/>
              <w:left w:w="45" w:type="dxa"/>
              <w:bottom w:w="30" w:type="dxa"/>
              <w:right w:w="45" w:type="dxa"/>
            </w:tcMar>
            <w:vAlign w:val="center"/>
          </w:tcPr>
          <w:p w14:paraId="0002F128"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Thiết lập </w:t>
            </w:r>
            <w:r w:rsidRPr="00B73D97">
              <w:rPr>
                <w:rFonts w:ascii="Times New Roman" w:hAnsi="Times New Roman" w:cs="Times New Roman"/>
                <w:sz w:val="24"/>
                <w:szCs w:val="24"/>
              </w:rPr>
              <w:t xml:space="preserve">quy định </w:t>
            </w:r>
            <w:r w:rsidRPr="00444E81">
              <w:rPr>
                <w:rFonts w:ascii="Times New Roman" w:hAnsi="Times New Roman" w:cs="Times New Roman"/>
                <w:sz w:val="24"/>
                <w:szCs w:val="24"/>
              </w:rPr>
              <w:t xml:space="preserve">miễn trừ mức dư lượng tối đa </w:t>
            </w:r>
            <w:r w:rsidRPr="00B73D97">
              <w:rPr>
                <w:rFonts w:ascii="Times New Roman" w:hAnsi="Times New Roman" w:cs="Times New Roman"/>
                <w:sz w:val="24"/>
                <w:szCs w:val="24"/>
              </w:rPr>
              <w:t xml:space="preserve">(MRL) </w:t>
            </w:r>
            <w:r w:rsidRPr="00444E81">
              <w:rPr>
                <w:rFonts w:ascii="Times New Roman" w:hAnsi="Times New Roman" w:cs="Times New Roman"/>
                <w:sz w:val="24"/>
                <w:szCs w:val="24"/>
              </w:rPr>
              <w:t>đối với thuốc trừ sâu: BLAD; được quy định là "hoá chất trong thực phẩm không gây tác động xấu đến sức khỏe".</w:t>
            </w:r>
          </w:p>
        </w:tc>
      </w:tr>
      <w:tr w:rsidR="00444E81" w:rsidRPr="00444E81" w14:paraId="3E3B7226" w14:textId="77777777" w:rsidTr="00B73D97">
        <w:trPr>
          <w:trHeight w:val="283"/>
        </w:trPr>
        <w:tc>
          <w:tcPr>
            <w:tcW w:w="570" w:type="dxa"/>
            <w:shd w:val="clear" w:color="auto" w:fill="FFFFFF"/>
            <w:tcMar>
              <w:top w:w="30" w:type="dxa"/>
              <w:left w:w="45" w:type="dxa"/>
              <w:bottom w:w="30" w:type="dxa"/>
              <w:right w:w="45" w:type="dxa"/>
            </w:tcMar>
            <w:vAlign w:val="center"/>
          </w:tcPr>
          <w:p w14:paraId="24EB739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7BDAA69" w14:textId="77777777" w:rsidR="00444E81" w:rsidRPr="00444E81" w:rsidRDefault="00444E81" w:rsidP="00B73D97">
            <w:pPr>
              <w:jc w:val="center"/>
              <w:rPr>
                <w:rFonts w:ascii="Times New Roman" w:hAnsi="Times New Roman" w:cs="Times New Roman"/>
                <w:sz w:val="24"/>
                <w:szCs w:val="24"/>
              </w:rPr>
            </w:pPr>
            <w:r w:rsidRPr="002614CC">
              <w:rPr>
                <w:rFonts w:ascii="Times New Roman" w:hAnsi="Times New Roman" w:cs="Times New Roman"/>
                <w:sz w:val="24"/>
                <w:szCs w:val="24"/>
              </w:rPr>
              <w:t>G/SPS/N/BRA/1674</w:t>
            </w:r>
            <w:r w:rsidRPr="002614CC">
              <w:rPr>
                <w:rFonts w:ascii="Times New Roman" w:hAnsi="Times New Roman" w:cs="Times New Roman"/>
                <w:sz w:val="24"/>
                <w:szCs w:val="24"/>
                <w:lang w:val="en-US"/>
              </w:rPr>
              <w:br/>
            </w:r>
            <w:r w:rsidRPr="002614CC">
              <w:rPr>
                <w:rFonts w:ascii="Times New Roman" w:hAnsi="Times New Roman" w:cs="Times New Roman"/>
                <w:sz w:val="24"/>
                <w:szCs w:val="24"/>
              </w:rPr>
              <w:t>/Add.2</w:t>
            </w:r>
          </w:p>
        </w:tc>
        <w:tc>
          <w:tcPr>
            <w:tcW w:w="992" w:type="dxa"/>
            <w:shd w:val="clear" w:color="auto" w:fill="FFFFFF"/>
            <w:tcMar>
              <w:top w:w="30" w:type="dxa"/>
              <w:left w:w="45" w:type="dxa"/>
              <w:bottom w:w="30" w:type="dxa"/>
              <w:right w:w="45" w:type="dxa"/>
            </w:tcMar>
            <w:vAlign w:val="center"/>
          </w:tcPr>
          <w:p w14:paraId="423F807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192F6A7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4B13EA9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09/9/2024</w:t>
            </w:r>
          </w:p>
        </w:tc>
        <w:tc>
          <w:tcPr>
            <w:tcW w:w="2976" w:type="dxa"/>
            <w:shd w:val="clear" w:color="auto" w:fill="FFFFFF"/>
            <w:tcMar>
              <w:top w:w="30" w:type="dxa"/>
              <w:left w:w="45" w:type="dxa"/>
              <w:bottom w:w="30" w:type="dxa"/>
              <w:right w:w="45" w:type="dxa"/>
            </w:tcMar>
            <w:vAlign w:val="center"/>
          </w:tcPr>
          <w:p w14:paraId="561A6AE8"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Hướng dẫn quy phạm số 814, ngày 12/5/2020</w:t>
            </w:r>
          </w:p>
        </w:tc>
        <w:tc>
          <w:tcPr>
            <w:tcW w:w="5529" w:type="dxa"/>
            <w:shd w:val="clear" w:color="auto" w:fill="FFFFFF"/>
            <w:tcMar>
              <w:top w:w="30" w:type="dxa"/>
              <w:left w:w="45" w:type="dxa"/>
              <w:bottom w:w="30" w:type="dxa"/>
              <w:right w:w="45" w:type="dxa"/>
            </w:tcMar>
            <w:vAlign w:val="center"/>
          </w:tcPr>
          <w:p w14:paraId="4E8422E4"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Hướng dẫn quy phạm 87, ngày 15/3/2021 được thông báo trong G/SPS/N/BRA/1674/Add.1 được thay đổi bởi Hướng dẫn quy phạm 311, ngày 27/8/2024. Hướng dẫn </w:t>
            </w:r>
            <w:r w:rsidRPr="00444E81">
              <w:rPr>
                <w:rFonts w:ascii="Times New Roman" w:hAnsi="Times New Roman" w:cs="Times New Roman"/>
                <w:sz w:val="24"/>
                <w:szCs w:val="24"/>
              </w:rPr>
              <w:lastRenderedPageBreak/>
              <w:t xml:space="preserve">quy phạm thiết lập danh sách các loài thực vật được phép </w:t>
            </w:r>
            <w:r w:rsidRPr="00B73D97">
              <w:rPr>
                <w:rFonts w:ascii="Times New Roman" w:hAnsi="Times New Roman" w:cs="Times New Roman"/>
                <w:sz w:val="24"/>
                <w:szCs w:val="24"/>
              </w:rPr>
              <w:t xml:space="preserve">để </w:t>
            </w:r>
            <w:r w:rsidRPr="00444E81">
              <w:rPr>
                <w:rFonts w:ascii="Times New Roman" w:hAnsi="Times New Roman" w:cs="Times New Roman"/>
                <w:sz w:val="24"/>
                <w:szCs w:val="24"/>
              </w:rPr>
              <w:t>sản xuất chất béo</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dầu thực vật, axit béo.</w:t>
            </w:r>
          </w:p>
        </w:tc>
      </w:tr>
      <w:tr w:rsidR="00444E81" w:rsidRPr="00444E81" w14:paraId="71D475A2" w14:textId="77777777" w:rsidTr="00B73D97">
        <w:trPr>
          <w:trHeight w:val="283"/>
        </w:trPr>
        <w:tc>
          <w:tcPr>
            <w:tcW w:w="570" w:type="dxa"/>
            <w:shd w:val="clear" w:color="auto" w:fill="FFFFFF"/>
            <w:tcMar>
              <w:top w:w="30" w:type="dxa"/>
              <w:left w:w="45" w:type="dxa"/>
              <w:bottom w:w="30" w:type="dxa"/>
              <w:right w:w="45" w:type="dxa"/>
            </w:tcMar>
            <w:vAlign w:val="center"/>
          </w:tcPr>
          <w:p w14:paraId="0996F62C"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F6EABB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G/SPS/N/NOR/40</w:t>
            </w:r>
          </w:p>
        </w:tc>
        <w:tc>
          <w:tcPr>
            <w:tcW w:w="992" w:type="dxa"/>
            <w:shd w:val="clear" w:color="auto" w:fill="FFFFFF"/>
            <w:tcMar>
              <w:top w:w="30" w:type="dxa"/>
              <w:left w:w="45" w:type="dxa"/>
              <w:bottom w:w="30" w:type="dxa"/>
              <w:right w:w="45" w:type="dxa"/>
            </w:tcMar>
            <w:vAlign w:val="center"/>
          </w:tcPr>
          <w:p w14:paraId="53BE21A9" w14:textId="21A1E980" w:rsidR="00444E81" w:rsidRPr="00E9510D" w:rsidRDefault="00444E81" w:rsidP="00B73D97">
            <w:pPr>
              <w:jc w:val="center"/>
              <w:rPr>
                <w:rFonts w:ascii="Times New Roman" w:hAnsi="Times New Roman" w:cs="Times New Roman"/>
                <w:sz w:val="24"/>
                <w:szCs w:val="24"/>
                <w:lang w:val="en-US"/>
              </w:rPr>
            </w:pPr>
            <w:r w:rsidRPr="00444E81">
              <w:rPr>
                <w:rFonts w:ascii="Times New Roman" w:hAnsi="Times New Roman" w:cs="Times New Roman"/>
                <w:sz w:val="24"/>
                <w:szCs w:val="24"/>
              </w:rPr>
              <w:t>BVTV</w:t>
            </w:r>
          </w:p>
        </w:tc>
        <w:tc>
          <w:tcPr>
            <w:tcW w:w="1276" w:type="dxa"/>
            <w:shd w:val="clear" w:color="auto" w:fill="FFFFFF"/>
            <w:vAlign w:val="center"/>
          </w:tcPr>
          <w:p w14:paraId="401E213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Na uy</w:t>
            </w:r>
          </w:p>
        </w:tc>
        <w:tc>
          <w:tcPr>
            <w:tcW w:w="1276" w:type="dxa"/>
            <w:shd w:val="clear" w:color="auto" w:fill="FFFFFF"/>
            <w:tcMar>
              <w:top w:w="30" w:type="dxa"/>
              <w:left w:w="45" w:type="dxa"/>
              <w:bottom w:w="30" w:type="dxa"/>
              <w:right w:w="45" w:type="dxa"/>
            </w:tcMar>
            <w:vAlign w:val="center"/>
          </w:tcPr>
          <w:p w14:paraId="5EEE20F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04/9/2024</w:t>
            </w:r>
          </w:p>
        </w:tc>
        <w:tc>
          <w:tcPr>
            <w:tcW w:w="2976" w:type="dxa"/>
            <w:shd w:val="clear" w:color="auto" w:fill="FFFFFF"/>
            <w:tcMar>
              <w:top w:w="30" w:type="dxa"/>
              <w:left w:w="45" w:type="dxa"/>
              <w:bottom w:w="30" w:type="dxa"/>
              <w:right w:w="45" w:type="dxa"/>
            </w:tcMar>
            <w:vAlign w:val="center"/>
          </w:tcPr>
          <w:p w14:paraId="70745F1A"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quy định về sản xuất, đưa ra thị trường và nhập khẩu các sản phẩm phân bón hữu cơ và một số sản phẩm vô cơ (Quy định về sản phẩm phân bón)</w:t>
            </w:r>
          </w:p>
        </w:tc>
        <w:tc>
          <w:tcPr>
            <w:tcW w:w="5529" w:type="dxa"/>
            <w:shd w:val="clear" w:color="auto" w:fill="FFFFFF"/>
            <w:tcMar>
              <w:top w:w="30" w:type="dxa"/>
              <w:left w:w="45" w:type="dxa"/>
              <w:bottom w:w="30" w:type="dxa"/>
              <w:right w:w="45" w:type="dxa"/>
            </w:tcMar>
            <w:vAlign w:val="center"/>
          </w:tcPr>
          <w:p w14:paraId="3B715671"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Cơ quan An toàn thực phẩm Na-uy đã đề xuất một quy định mới liên quan đến việc sản xuất và tiếp thị các sản phẩm phân bón. Quy định này đưa ra quy tắc để sản xuất phân bón an toàn và phù hợp với thay đổi của thị trường liên quan đến việc tăng cường quan tâm đến việc sử dụng chất thải và phụ phẩm trong quá trình sản xuất phân bón.</w:t>
            </w:r>
          </w:p>
          <w:p w14:paraId="060DF968"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Cụ thể đề xuất như sau:</w:t>
            </w:r>
          </w:p>
          <w:p w14:paraId="6125C1C7"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Các quy định về vệ sinh và khả năng ổn định được làm rõ, và vi khuẩn coliform chịu nhiệt được chuyển thành </w:t>
            </w:r>
            <w:r w:rsidRPr="00444E81">
              <w:rPr>
                <w:rFonts w:ascii="Times New Roman" w:hAnsi="Times New Roman" w:cs="Times New Roman"/>
                <w:i/>
                <w:iCs/>
                <w:sz w:val="24"/>
                <w:szCs w:val="24"/>
              </w:rPr>
              <w:t>E.Coli</w:t>
            </w:r>
            <w:r w:rsidRPr="00444E81">
              <w:rPr>
                <w:rFonts w:ascii="Times New Roman" w:hAnsi="Times New Roman" w:cs="Times New Roman"/>
                <w:sz w:val="24"/>
                <w:szCs w:val="24"/>
              </w:rPr>
              <w:t>;</w:t>
            </w:r>
          </w:p>
          <w:p w14:paraId="0087D59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Bổ sung thêm giới hạn đối với Asen;</w:t>
            </w:r>
          </w:p>
          <w:p w14:paraId="7619198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N</w:t>
            </w:r>
            <w:r w:rsidRPr="00444E81">
              <w:rPr>
                <w:rFonts w:ascii="Times New Roman" w:hAnsi="Times New Roman" w:cs="Times New Roman"/>
                <w:sz w:val="24"/>
                <w:szCs w:val="24"/>
              </w:rPr>
              <w:t xml:space="preserve">guyên liệu thô và danh mục nguyên liệu thô có thể được sử dụng đã được cập nhật (phụ lục 1) và hệ thống mới về việc sử dụng các nguyên liệu thô khác không có trong danh sách cũng được đưa </w:t>
            </w:r>
            <w:r w:rsidRPr="00B73D97">
              <w:rPr>
                <w:rFonts w:ascii="Times New Roman" w:hAnsi="Times New Roman" w:cs="Times New Roman"/>
                <w:sz w:val="24"/>
                <w:szCs w:val="24"/>
              </w:rPr>
              <w:t>vào sử dụng</w:t>
            </w:r>
            <w:r w:rsidRPr="00444E81">
              <w:rPr>
                <w:rFonts w:ascii="Times New Roman" w:hAnsi="Times New Roman" w:cs="Times New Roman"/>
                <w:sz w:val="24"/>
                <w:szCs w:val="24"/>
              </w:rPr>
              <w:t>;</w:t>
            </w:r>
          </w:p>
          <w:p w14:paraId="3BF63C6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Đ</w:t>
            </w:r>
            <w:r w:rsidRPr="00444E81">
              <w:rPr>
                <w:rFonts w:ascii="Times New Roman" w:hAnsi="Times New Roman" w:cs="Times New Roman"/>
                <w:sz w:val="24"/>
                <w:szCs w:val="24"/>
              </w:rPr>
              <w:t>ăng ký sản phẩm được thay bằng đăng ký doanh nghiệp;</w:t>
            </w:r>
          </w:p>
          <w:p w14:paraId="7078C689"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Các quy định về nhãn mác;</w:t>
            </w:r>
          </w:p>
          <w:p w14:paraId="646564A9"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Cả chất kích thích sinh học hữu cơ và vô cơ đều có trong quy định mới và chúng được phân biệt rõ ràng với thuốc trừ sâu;</w:t>
            </w:r>
          </w:p>
          <w:p w14:paraId="20D3A101"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Quy định</w:t>
            </w:r>
            <w:r w:rsidRPr="00444E81">
              <w:rPr>
                <w:rFonts w:ascii="Times New Roman" w:hAnsi="Times New Roman" w:cs="Times New Roman"/>
                <w:sz w:val="24"/>
                <w:szCs w:val="24"/>
              </w:rPr>
              <w:t xml:space="preserve"> mới liên quan đến các sản phẩm được buôn bán theo thỏa thuận công nhận lẫn nhau trong EU.</w:t>
            </w:r>
          </w:p>
        </w:tc>
      </w:tr>
      <w:tr w:rsidR="00444E81" w:rsidRPr="00444E81" w14:paraId="6023D6B9" w14:textId="77777777" w:rsidTr="00B73D97">
        <w:trPr>
          <w:trHeight w:val="283"/>
        </w:trPr>
        <w:tc>
          <w:tcPr>
            <w:tcW w:w="570" w:type="dxa"/>
            <w:shd w:val="clear" w:color="auto" w:fill="FFFFFF"/>
            <w:tcMar>
              <w:top w:w="30" w:type="dxa"/>
              <w:left w:w="45" w:type="dxa"/>
              <w:bottom w:w="30" w:type="dxa"/>
              <w:right w:w="45" w:type="dxa"/>
            </w:tcMar>
            <w:vAlign w:val="center"/>
          </w:tcPr>
          <w:p w14:paraId="7EB1B29F"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21E77D3" w14:textId="77777777" w:rsidR="00444E81" w:rsidRPr="00444E81" w:rsidRDefault="00444E81" w:rsidP="00B73D97">
            <w:pPr>
              <w:jc w:val="center"/>
              <w:rPr>
                <w:rFonts w:ascii="Times New Roman" w:hAnsi="Times New Roman" w:cs="Times New Roman"/>
                <w:sz w:val="24"/>
                <w:szCs w:val="24"/>
              </w:rPr>
            </w:pPr>
            <w:r w:rsidRPr="002614CC">
              <w:rPr>
                <w:rFonts w:ascii="Times New Roman" w:hAnsi="Times New Roman" w:cs="Times New Roman"/>
                <w:sz w:val="24"/>
                <w:szCs w:val="24"/>
              </w:rPr>
              <w:t>G/SPS/N/HND/11</w:t>
            </w:r>
            <w:r w:rsidRPr="002614CC">
              <w:rPr>
                <w:rFonts w:ascii="Times New Roman" w:hAnsi="Times New Roman" w:cs="Times New Roman"/>
                <w:sz w:val="24"/>
                <w:szCs w:val="24"/>
                <w:lang w:val="en-US"/>
              </w:rPr>
              <w:br/>
            </w:r>
            <w:r w:rsidRPr="002614CC">
              <w:rPr>
                <w:rFonts w:ascii="Times New Roman" w:hAnsi="Times New Roman" w:cs="Times New Roman"/>
                <w:sz w:val="24"/>
                <w:szCs w:val="24"/>
              </w:rPr>
              <w:t>/Add.3</w:t>
            </w:r>
          </w:p>
        </w:tc>
        <w:tc>
          <w:tcPr>
            <w:tcW w:w="992" w:type="dxa"/>
            <w:shd w:val="clear" w:color="auto" w:fill="FFFFFF"/>
            <w:tcMar>
              <w:top w:w="30" w:type="dxa"/>
              <w:left w:w="45" w:type="dxa"/>
              <w:bottom w:w="30" w:type="dxa"/>
              <w:right w:w="45" w:type="dxa"/>
            </w:tcMar>
            <w:vAlign w:val="center"/>
          </w:tcPr>
          <w:p w14:paraId="65E7891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7E82C3A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Honduras</w:t>
            </w:r>
          </w:p>
        </w:tc>
        <w:tc>
          <w:tcPr>
            <w:tcW w:w="1276" w:type="dxa"/>
            <w:shd w:val="clear" w:color="auto" w:fill="FFFFFF"/>
            <w:tcMar>
              <w:top w:w="30" w:type="dxa"/>
              <w:left w:w="45" w:type="dxa"/>
              <w:bottom w:w="30" w:type="dxa"/>
              <w:right w:w="45" w:type="dxa"/>
            </w:tcMar>
            <w:vAlign w:val="center"/>
          </w:tcPr>
          <w:p w14:paraId="799879B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04/9/2024</w:t>
            </w:r>
          </w:p>
        </w:tc>
        <w:tc>
          <w:tcPr>
            <w:tcW w:w="2976" w:type="dxa"/>
            <w:shd w:val="clear" w:color="auto" w:fill="FFFFFF"/>
            <w:tcMar>
              <w:top w:w="30" w:type="dxa"/>
              <w:left w:w="45" w:type="dxa"/>
              <w:bottom w:w="30" w:type="dxa"/>
              <w:right w:w="45" w:type="dxa"/>
            </w:tcMar>
            <w:vAlign w:val="center"/>
          </w:tcPr>
          <w:p w14:paraId="698152BD"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Quy định đối với nguyên liệu đóng gói bằng gỗ trong thương mại quốc tế</w:t>
            </w:r>
          </w:p>
        </w:tc>
        <w:tc>
          <w:tcPr>
            <w:tcW w:w="5529" w:type="dxa"/>
            <w:shd w:val="clear" w:color="auto" w:fill="FFFFFF"/>
            <w:tcMar>
              <w:top w:w="30" w:type="dxa"/>
              <w:left w:w="45" w:type="dxa"/>
              <w:bottom w:w="30" w:type="dxa"/>
              <w:right w:w="45" w:type="dxa"/>
            </w:tcMar>
            <w:vAlign w:val="center"/>
          </w:tcPr>
          <w:p w14:paraId="21501BF7"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Honduras thông báo</w:t>
            </w:r>
            <w:r w:rsidRPr="00B73D97">
              <w:rPr>
                <w:rFonts w:ascii="Times New Roman" w:hAnsi="Times New Roman" w:cs="Times New Roman"/>
                <w:sz w:val="24"/>
                <w:szCs w:val="24"/>
              </w:rPr>
              <w:t xml:space="preserve"> thay đổi nội dung trong</w:t>
            </w:r>
            <w:r w:rsidRPr="00444E81">
              <w:rPr>
                <w:rFonts w:ascii="Times New Roman" w:hAnsi="Times New Roman" w:cs="Times New Roman"/>
                <w:sz w:val="24"/>
                <w:szCs w:val="24"/>
              </w:rPr>
              <w:t xml:space="preserve"> thông báo ngày 03/2/2006 trong thông báo số G/SPS/N/HND/11 </w:t>
            </w:r>
            <w:r w:rsidRPr="00B73D97">
              <w:rPr>
                <w:rFonts w:ascii="Times New Roman" w:hAnsi="Times New Roman" w:cs="Times New Roman"/>
                <w:sz w:val="24"/>
                <w:szCs w:val="24"/>
              </w:rPr>
              <w:t xml:space="preserve">về </w:t>
            </w:r>
            <w:r w:rsidRPr="00444E81">
              <w:rPr>
                <w:rFonts w:ascii="Times New Roman" w:hAnsi="Times New Roman" w:cs="Times New Roman"/>
                <w:sz w:val="24"/>
                <w:szCs w:val="24"/>
              </w:rPr>
              <w:t>Quy định về nguyên liệu đóng gói bằng gỗ trong thương mại quốc tế.</w:t>
            </w:r>
          </w:p>
          <w:p w14:paraId="194D9D8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Quy định </w:t>
            </w:r>
            <w:r w:rsidRPr="00B73D97">
              <w:rPr>
                <w:rFonts w:ascii="Times New Roman" w:hAnsi="Times New Roman" w:cs="Times New Roman"/>
                <w:sz w:val="24"/>
                <w:szCs w:val="24"/>
              </w:rPr>
              <w:t>bao gồm</w:t>
            </w:r>
            <w:r w:rsidRPr="00444E81">
              <w:rPr>
                <w:rFonts w:ascii="Times New Roman" w:hAnsi="Times New Roman" w:cs="Times New Roman"/>
                <w:sz w:val="24"/>
                <w:szCs w:val="24"/>
              </w:rPr>
              <w:t>:</w:t>
            </w:r>
          </w:p>
          <w:p w14:paraId="51A068B4"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Các biện pháp kiểm dịch thực vật đối với vật liệu đóng gói bằng gỗ được sử dụng trong thương mại quốc tế;</w:t>
            </w:r>
          </w:p>
          <w:p w14:paraId="11DDB17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 Xác định các yêu cầu sử dụng nhãn hiệu được công nhận trên vật liệu đóng gói bằng gỗ được sử dụng để xuất và nhập khẩu hàng hóa;</w:t>
            </w:r>
          </w:p>
          <w:p w14:paraId="00EEB1B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Các hướng dẫn để tạo điều kiện thuận lợi cho việc kiểm tra tại các điểm nhập cảnh để giảm thiểu nguy cơ xâm nhập của dịch hại.</w:t>
            </w:r>
          </w:p>
        </w:tc>
      </w:tr>
      <w:tr w:rsidR="00444E81" w:rsidRPr="00444E81" w14:paraId="6CE2117D" w14:textId="77777777" w:rsidTr="00B73D97">
        <w:trPr>
          <w:trHeight w:val="283"/>
        </w:trPr>
        <w:tc>
          <w:tcPr>
            <w:tcW w:w="570" w:type="dxa"/>
            <w:shd w:val="clear" w:color="auto" w:fill="FFFFFF"/>
            <w:tcMar>
              <w:top w:w="30" w:type="dxa"/>
              <w:left w:w="45" w:type="dxa"/>
              <w:bottom w:w="30" w:type="dxa"/>
              <w:right w:w="45" w:type="dxa"/>
            </w:tcMar>
            <w:vAlign w:val="center"/>
          </w:tcPr>
          <w:p w14:paraId="59F167F9"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D2EAEE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G/SPS/N/EU/793</w:t>
            </w:r>
          </w:p>
        </w:tc>
        <w:tc>
          <w:tcPr>
            <w:tcW w:w="992" w:type="dxa"/>
            <w:shd w:val="clear" w:color="auto" w:fill="FFFFFF"/>
            <w:tcMar>
              <w:top w:w="30" w:type="dxa"/>
              <w:left w:w="45" w:type="dxa"/>
              <w:bottom w:w="30" w:type="dxa"/>
              <w:right w:w="45" w:type="dxa"/>
            </w:tcMar>
            <w:vAlign w:val="center"/>
          </w:tcPr>
          <w:p w14:paraId="22F96A0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w:t>
            </w:r>
          </w:p>
        </w:tc>
        <w:tc>
          <w:tcPr>
            <w:tcW w:w="1276" w:type="dxa"/>
            <w:shd w:val="clear" w:color="auto" w:fill="FFFFFF"/>
            <w:vAlign w:val="center"/>
          </w:tcPr>
          <w:p w14:paraId="5566582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5250AB6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04/9/2024</w:t>
            </w:r>
          </w:p>
        </w:tc>
        <w:tc>
          <w:tcPr>
            <w:tcW w:w="2976" w:type="dxa"/>
            <w:shd w:val="clear" w:color="auto" w:fill="FFFFFF"/>
            <w:tcMar>
              <w:top w:w="30" w:type="dxa"/>
              <w:left w:w="45" w:type="dxa"/>
              <w:bottom w:w="30" w:type="dxa"/>
              <w:right w:w="45" w:type="dxa"/>
            </w:tcMar>
            <w:vAlign w:val="center"/>
          </w:tcPr>
          <w:p w14:paraId="7BCD7DF0" w14:textId="77777777" w:rsidR="00444E81" w:rsidRPr="00B73D97"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sửa đổi Phụ lục I của Quy định (EC) số 1334/2008 của Nghị viện châu Âu và Hội đồng về việc loại bỏ chất tạo hương vị 4-Methyl-2-phenylpent-2-enal (FL số 05.100) khỏi danh sách của Liên minh </w:t>
            </w:r>
            <w:r w:rsidRPr="00B73D97">
              <w:rPr>
                <w:rFonts w:ascii="Times New Roman" w:hAnsi="Times New Roman" w:cs="Times New Roman"/>
                <w:sz w:val="24"/>
                <w:szCs w:val="24"/>
              </w:rPr>
              <w:t>châu Âu</w:t>
            </w:r>
          </w:p>
        </w:tc>
        <w:tc>
          <w:tcPr>
            <w:tcW w:w="5529" w:type="dxa"/>
            <w:shd w:val="clear" w:color="auto" w:fill="FFFFFF"/>
            <w:tcMar>
              <w:top w:w="30" w:type="dxa"/>
              <w:left w:w="45" w:type="dxa"/>
              <w:bottom w:w="30" w:type="dxa"/>
              <w:right w:w="45" w:type="dxa"/>
            </w:tcMar>
            <w:vAlign w:val="center"/>
          </w:tcPr>
          <w:p w14:paraId="15655E5F" w14:textId="51E2EC4D"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EU </w:t>
            </w:r>
            <w:r w:rsidRPr="00B73D97">
              <w:rPr>
                <w:rFonts w:ascii="Times New Roman" w:hAnsi="Times New Roman" w:cs="Times New Roman"/>
                <w:sz w:val="24"/>
                <w:szCs w:val="24"/>
              </w:rPr>
              <w:t>l</w:t>
            </w:r>
            <w:r w:rsidRPr="00444E81">
              <w:rPr>
                <w:rFonts w:ascii="Times New Roman" w:hAnsi="Times New Roman" w:cs="Times New Roman"/>
                <w:sz w:val="24"/>
                <w:szCs w:val="24"/>
              </w:rPr>
              <w:t>oại bỏ 4-Methyl-2-phenylpent-2-enal (FL số 05.100) khỏi danh sách chất tạo hương vị cho phép</w:t>
            </w:r>
            <w:r w:rsidRPr="00B73D97">
              <w:rPr>
                <w:rFonts w:ascii="Times New Roman" w:hAnsi="Times New Roman" w:cs="Times New Roman"/>
                <w:sz w:val="24"/>
                <w:szCs w:val="24"/>
              </w:rPr>
              <w:t xml:space="preserve"> sử dụng do</w:t>
            </w:r>
            <w:r w:rsidRPr="00444E81">
              <w:rPr>
                <w:rFonts w:ascii="Times New Roman" w:hAnsi="Times New Roman" w:cs="Times New Roman"/>
                <w:sz w:val="24"/>
                <w:szCs w:val="24"/>
              </w:rPr>
              <w:t xml:space="preserve"> Cơ quan An toàn Thực phẩm Châu Âu (EFSA)</w:t>
            </w:r>
            <w:r w:rsidR="005864EB" w:rsidRPr="00C65FAA">
              <w:rPr>
                <w:rFonts w:ascii="Times New Roman" w:hAnsi="Times New Roman" w:cs="Times New Roman"/>
                <w:sz w:val="24"/>
                <w:szCs w:val="24"/>
              </w:rPr>
              <w:t xml:space="preserve">. </w:t>
            </w:r>
            <w:r w:rsidR="005864EB" w:rsidRPr="00444E81">
              <w:rPr>
                <w:rFonts w:ascii="Times New Roman" w:hAnsi="Times New Roman" w:cs="Times New Roman"/>
                <w:sz w:val="24"/>
                <w:szCs w:val="24"/>
              </w:rPr>
              <w:t>EFSA</w:t>
            </w:r>
            <w:r w:rsidRPr="00444E81">
              <w:rPr>
                <w:rFonts w:ascii="Times New Roman" w:hAnsi="Times New Roman" w:cs="Times New Roman"/>
                <w:sz w:val="24"/>
                <w:szCs w:val="24"/>
              </w:rPr>
              <w:t xml:space="preserve"> </w:t>
            </w:r>
            <w:r w:rsidR="005864EB" w:rsidRPr="00C65FAA">
              <w:rPr>
                <w:rFonts w:ascii="Times New Roman" w:hAnsi="Times New Roman" w:cs="Times New Roman"/>
                <w:sz w:val="24"/>
                <w:szCs w:val="24"/>
              </w:rPr>
              <w:t xml:space="preserve">đã </w:t>
            </w:r>
            <w:r w:rsidRPr="00444E81">
              <w:rPr>
                <w:rFonts w:ascii="Times New Roman" w:hAnsi="Times New Roman" w:cs="Times New Roman"/>
                <w:sz w:val="24"/>
                <w:szCs w:val="24"/>
              </w:rPr>
              <w:t>chỉ ra mối lo ngại về tính gây đột biến gen và các FBO (nhà kinh doanh thực phẩm) có liên quan đã không nộp dữ liệu bổ sung theo yêu cầu của EFSA.</w:t>
            </w:r>
          </w:p>
        </w:tc>
      </w:tr>
      <w:tr w:rsidR="00444E81" w:rsidRPr="00444E81" w14:paraId="0D72B60A" w14:textId="77777777" w:rsidTr="00B73D97">
        <w:trPr>
          <w:trHeight w:val="283"/>
        </w:trPr>
        <w:tc>
          <w:tcPr>
            <w:tcW w:w="570" w:type="dxa"/>
            <w:shd w:val="clear" w:color="auto" w:fill="FFFFFF"/>
            <w:tcMar>
              <w:top w:w="30" w:type="dxa"/>
              <w:left w:w="45" w:type="dxa"/>
              <w:bottom w:w="30" w:type="dxa"/>
              <w:right w:w="45" w:type="dxa"/>
            </w:tcMar>
            <w:vAlign w:val="center"/>
          </w:tcPr>
          <w:p w14:paraId="37C5E458"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DD5C83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G/SPS/N/CAN/1566</w:t>
            </w:r>
          </w:p>
        </w:tc>
        <w:tc>
          <w:tcPr>
            <w:tcW w:w="992" w:type="dxa"/>
            <w:shd w:val="clear" w:color="auto" w:fill="FFFFFF"/>
            <w:tcMar>
              <w:top w:w="30" w:type="dxa"/>
              <w:left w:w="45" w:type="dxa"/>
              <w:bottom w:w="30" w:type="dxa"/>
              <w:right w:w="45" w:type="dxa"/>
            </w:tcMar>
            <w:vAlign w:val="center"/>
          </w:tcPr>
          <w:p w14:paraId="4D6F451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40BB66E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Canada</w:t>
            </w:r>
          </w:p>
        </w:tc>
        <w:tc>
          <w:tcPr>
            <w:tcW w:w="1276" w:type="dxa"/>
            <w:shd w:val="clear" w:color="auto" w:fill="FFFFFF"/>
            <w:tcMar>
              <w:top w:w="30" w:type="dxa"/>
              <w:left w:w="45" w:type="dxa"/>
              <w:bottom w:w="30" w:type="dxa"/>
              <w:right w:w="45" w:type="dxa"/>
            </w:tcMar>
            <w:vAlign w:val="center"/>
          </w:tcPr>
          <w:p w14:paraId="70670E3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02/9/2024</w:t>
            </w:r>
          </w:p>
        </w:tc>
        <w:tc>
          <w:tcPr>
            <w:tcW w:w="2976" w:type="dxa"/>
            <w:shd w:val="clear" w:color="auto" w:fill="FFFFFF"/>
            <w:tcMar>
              <w:top w:w="30" w:type="dxa"/>
              <w:left w:w="45" w:type="dxa"/>
              <w:bottom w:w="30" w:type="dxa"/>
              <w:right w:w="45" w:type="dxa"/>
            </w:tcMar>
            <w:vAlign w:val="center"/>
          </w:tcPr>
          <w:p w14:paraId="3C9A636C"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Thời kỳ côn trùng </w:t>
            </w:r>
            <w:r w:rsidRPr="00444E81">
              <w:rPr>
                <w:rFonts w:ascii="Times New Roman" w:hAnsi="Times New Roman" w:cs="Times New Roman"/>
                <w:i/>
                <w:iCs/>
                <w:sz w:val="24"/>
                <w:szCs w:val="24"/>
              </w:rPr>
              <w:t>Culicoides</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 xml:space="preserve">không hoạt động </w:t>
            </w:r>
            <w:r w:rsidRPr="00444E81">
              <w:rPr>
                <w:rFonts w:ascii="Times New Roman" w:hAnsi="Times New Roman" w:cs="Times New Roman"/>
                <w:sz w:val="24"/>
                <w:szCs w:val="24"/>
              </w:rPr>
              <w:t>tại Canada</w:t>
            </w:r>
          </w:p>
        </w:tc>
        <w:tc>
          <w:tcPr>
            <w:tcW w:w="5529" w:type="dxa"/>
            <w:shd w:val="clear" w:color="auto" w:fill="FFFFFF"/>
            <w:tcMar>
              <w:top w:w="30" w:type="dxa"/>
              <w:left w:w="45" w:type="dxa"/>
              <w:bottom w:w="30" w:type="dxa"/>
              <w:right w:w="45" w:type="dxa"/>
            </w:tcMar>
            <w:vAlign w:val="center"/>
          </w:tcPr>
          <w:p w14:paraId="09E50CAA" w14:textId="63D2CB08"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Cơ quan Kiểm tra thực phẩm Canada (CFIA) đã hoàn thành cập nhật các bản đồ nhiệt độ trung bình vào cuối tháng 5/2024.</w:t>
            </w:r>
            <w:r w:rsidRPr="00B73D97">
              <w:rPr>
                <w:rFonts w:ascii="Times New Roman" w:hAnsi="Times New Roman" w:cs="Times New Roman"/>
                <w:sz w:val="24"/>
                <w:szCs w:val="24"/>
              </w:rPr>
              <w:t xml:space="preserve"> Theo đó</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t</w:t>
            </w:r>
            <w:r w:rsidRPr="00444E81">
              <w:rPr>
                <w:rFonts w:ascii="Times New Roman" w:hAnsi="Times New Roman" w:cs="Times New Roman"/>
                <w:sz w:val="24"/>
                <w:szCs w:val="24"/>
              </w:rPr>
              <w:t xml:space="preserve">hời kỳ côn trùng </w:t>
            </w:r>
            <w:r w:rsidRPr="00444E81">
              <w:rPr>
                <w:rFonts w:ascii="Times New Roman" w:hAnsi="Times New Roman" w:cs="Times New Roman"/>
                <w:i/>
                <w:iCs/>
                <w:sz w:val="24"/>
                <w:szCs w:val="24"/>
              </w:rPr>
              <w:t>Culicoides</w:t>
            </w:r>
            <w:r w:rsidRPr="00444E81">
              <w:rPr>
                <w:rFonts w:ascii="Times New Roman" w:hAnsi="Times New Roman" w:cs="Times New Roman"/>
                <w:sz w:val="24"/>
                <w:szCs w:val="24"/>
              </w:rPr>
              <w:t xml:space="preserve"> không hoạt động </w:t>
            </w:r>
            <w:r w:rsidRPr="00B73D97">
              <w:rPr>
                <w:rFonts w:ascii="Times New Roman" w:hAnsi="Times New Roman" w:cs="Times New Roman"/>
                <w:sz w:val="24"/>
                <w:szCs w:val="24"/>
              </w:rPr>
              <w:t xml:space="preserve">tai Canada </w:t>
            </w:r>
            <w:r w:rsidRPr="00444E81">
              <w:rPr>
                <w:rFonts w:ascii="Times New Roman" w:hAnsi="Times New Roman" w:cs="Times New Roman"/>
                <w:sz w:val="24"/>
                <w:szCs w:val="24"/>
              </w:rPr>
              <w:t xml:space="preserve">được xác định khoảng từ 1/11 đến 30/4 </w:t>
            </w:r>
            <w:r w:rsidR="005864EB" w:rsidRPr="00C65FAA">
              <w:rPr>
                <w:rFonts w:ascii="Times New Roman" w:hAnsi="Times New Roman" w:cs="Times New Roman"/>
                <w:sz w:val="24"/>
                <w:szCs w:val="24"/>
              </w:rPr>
              <w:t>năm sau</w:t>
            </w:r>
            <w:r w:rsidRPr="00444E81">
              <w:rPr>
                <w:rFonts w:ascii="Times New Roman" w:hAnsi="Times New Roman" w:cs="Times New Roman"/>
                <w:sz w:val="24"/>
                <w:szCs w:val="24"/>
              </w:rPr>
              <w:t>.</w:t>
            </w:r>
          </w:p>
          <w:p w14:paraId="332394D9" w14:textId="77777777" w:rsidR="00444E81" w:rsidRPr="00B73D97"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Chi tiết tại báo cáo tại:</w:t>
            </w:r>
          </w:p>
          <w:p w14:paraId="7712206C" w14:textId="77777777" w:rsidR="00444E81" w:rsidRPr="00B73D97" w:rsidRDefault="00444E81" w:rsidP="00EE631D">
            <w:pPr>
              <w:spacing w:after="0" w:line="240" w:lineRule="auto"/>
              <w:jc w:val="both"/>
              <w:rPr>
                <w:rFonts w:ascii="Times New Roman" w:hAnsi="Times New Roman" w:cs="Times New Roman"/>
                <w:sz w:val="24"/>
                <w:szCs w:val="24"/>
              </w:rPr>
            </w:pPr>
            <w:hyperlink r:id="rId9" w:history="1">
              <w:r w:rsidRPr="00B73D97">
                <w:rPr>
                  <w:rStyle w:val="Hyperlink"/>
                  <w:rFonts w:ascii="Times New Roman" w:hAnsi="Times New Roman" w:cs="Times New Roman"/>
                  <w:sz w:val="24"/>
                  <w:szCs w:val="24"/>
                </w:rPr>
                <w:t>https://members.wto.org/crnattachments/2024/SPS/CAN/24_05739_00_e.pdf</w:t>
              </w:r>
            </w:hyperlink>
          </w:p>
        </w:tc>
      </w:tr>
      <w:tr w:rsidR="00444E81" w:rsidRPr="00444E81" w14:paraId="2D316C66" w14:textId="77777777" w:rsidTr="00B73D97">
        <w:trPr>
          <w:trHeight w:val="283"/>
        </w:trPr>
        <w:tc>
          <w:tcPr>
            <w:tcW w:w="570" w:type="dxa"/>
            <w:shd w:val="clear" w:color="auto" w:fill="FFFFFF"/>
            <w:tcMar>
              <w:top w:w="30" w:type="dxa"/>
              <w:left w:w="45" w:type="dxa"/>
              <w:bottom w:w="30" w:type="dxa"/>
              <w:right w:w="45" w:type="dxa"/>
            </w:tcMar>
            <w:vAlign w:val="center"/>
          </w:tcPr>
          <w:p w14:paraId="04BE593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570E2E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G/SPS/N/BRA/2327</w:t>
            </w:r>
          </w:p>
        </w:tc>
        <w:tc>
          <w:tcPr>
            <w:tcW w:w="992" w:type="dxa"/>
            <w:shd w:val="clear" w:color="auto" w:fill="FFFFFF"/>
            <w:tcMar>
              <w:top w:w="30" w:type="dxa"/>
              <w:left w:w="45" w:type="dxa"/>
              <w:bottom w:w="30" w:type="dxa"/>
              <w:right w:w="45" w:type="dxa"/>
            </w:tcMar>
            <w:vAlign w:val="center"/>
          </w:tcPr>
          <w:p w14:paraId="26BC940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 CLCB</w:t>
            </w:r>
          </w:p>
        </w:tc>
        <w:tc>
          <w:tcPr>
            <w:tcW w:w="1276" w:type="dxa"/>
            <w:shd w:val="clear" w:color="auto" w:fill="FFFFFF"/>
            <w:vAlign w:val="center"/>
          </w:tcPr>
          <w:p w14:paraId="2B88870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2FB1A66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02/9/2024</w:t>
            </w:r>
          </w:p>
        </w:tc>
        <w:tc>
          <w:tcPr>
            <w:tcW w:w="2976" w:type="dxa"/>
            <w:shd w:val="clear" w:color="auto" w:fill="FFFFFF"/>
            <w:tcMar>
              <w:top w:w="30" w:type="dxa"/>
              <w:left w:w="45" w:type="dxa"/>
              <w:bottom w:w="30" w:type="dxa"/>
              <w:right w:w="45" w:type="dxa"/>
            </w:tcMar>
            <w:vAlign w:val="center"/>
          </w:tcPr>
          <w:p w14:paraId="4D49D5D2"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Nghị quyết 1277 ngày 29/8/2024</w:t>
            </w:r>
          </w:p>
        </w:tc>
        <w:tc>
          <w:tcPr>
            <w:tcW w:w="5529" w:type="dxa"/>
            <w:shd w:val="clear" w:color="auto" w:fill="FFFFFF"/>
            <w:tcMar>
              <w:top w:w="30" w:type="dxa"/>
              <w:left w:w="45" w:type="dxa"/>
              <w:bottom w:w="30" w:type="dxa"/>
              <w:right w:w="45" w:type="dxa"/>
            </w:tcMar>
            <w:vAlign w:val="center"/>
          </w:tcPr>
          <w:p w14:paraId="249CC4A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nghị quyết này đề xuất đưa F81 - </w:t>
            </w:r>
            <w:r w:rsidRPr="00B73D97">
              <w:rPr>
                <w:rFonts w:ascii="Times New Roman" w:hAnsi="Times New Roman" w:cs="Times New Roman"/>
                <w:sz w:val="24"/>
                <w:szCs w:val="24"/>
              </w:rPr>
              <w:t>P</w:t>
            </w:r>
            <w:r w:rsidRPr="00444E81">
              <w:rPr>
                <w:rFonts w:ascii="Times New Roman" w:hAnsi="Times New Roman" w:cs="Times New Roman"/>
                <w:sz w:val="24"/>
                <w:szCs w:val="24"/>
              </w:rPr>
              <w:t xml:space="preserve">otassium </w:t>
            </w:r>
            <w:r w:rsidRPr="00B73D97">
              <w:rPr>
                <w:rFonts w:ascii="Times New Roman" w:hAnsi="Times New Roman" w:cs="Times New Roman"/>
                <w:sz w:val="24"/>
                <w:szCs w:val="24"/>
              </w:rPr>
              <w:t>P</w:t>
            </w:r>
            <w:r w:rsidRPr="00444E81">
              <w:rPr>
                <w:rFonts w:ascii="Times New Roman" w:hAnsi="Times New Roman" w:cs="Times New Roman"/>
                <w:sz w:val="24"/>
                <w:szCs w:val="24"/>
              </w:rPr>
              <w:t xml:space="preserve">hosphonate vào danh mục thành phần hoạt tính của thuốc trừ sâu, sản phẩm vệ sinh gia dụng và chất bảo quản gỗ, được công bố </w:t>
            </w:r>
            <w:r w:rsidRPr="00B73D97">
              <w:rPr>
                <w:rFonts w:ascii="Times New Roman" w:hAnsi="Times New Roman" w:cs="Times New Roman"/>
                <w:sz w:val="24"/>
                <w:szCs w:val="24"/>
              </w:rPr>
              <w:t>bởi</w:t>
            </w:r>
            <w:r w:rsidRPr="00444E81">
              <w:rPr>
                <w:rFonts w:ascii="Times New Roman" w:hAnsi="Times New Roman" w:cs="Times New Roman"/>
                <w:sz w:val="24"/>
                <w:szCs w:val="24"/>
              </w:rPr>
              <w:t xml:space="preserve"> Hướng dẫn số 103 ngày 19/10/2021 trên Công báo của Bra-xin.</w:t>
            </w:r>
          </w:p>
        </w:tc>
      </w:tr>
      <w:tr w:rsidR="00444E81" w:rsidRPr="00444E81" w14:paraId="4E387725" w14:textId="77777777" w:rsidTr="00B73D97">
        <w:trPr>
          <w:trHeight w:val="283"/>
        </w:trPr>
        <w:tc>
          <w:tcPr>
            <w:tcW w:w="570" w:type="dxa"/>
            <w:shd w:val="clear" w:color="auto" w:fill="FFFFFF"/>
            <w:tcMar>
              <w:top w:w="30" w:type="dxa"/>
              <w:left w:w="45" w:type="dxa"/>
              <w:bottom w:w="30" w:type="dxa"/>
              <w:right w:w="45" w:type="dxa"/>
            </w:tcMar>
            <w:vAlign w:val="center"/>
          </w:tcPr>
          <w:p w14:paraId="5C185933"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D22D2B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G/SPS/N/KOR/808</w:t>
            </w:r>
          </w:p>
        </w:tc>
        <w:tc>
          <w:tcPr>
            <w:tcW w:w="992" w:type="dxa"/>
            <w:shd w:val="clear" w:color="auto" w:fill="FFFFFF"/>
            <w:tcMar>
              <w:top w:w="30" w:type="dxa"/>
              <w:left w:w="45" w:type="dxa"/>
              <w:bottom w:w="30" w:type="dxa"/>
              <w:right w:w="45" w:type="dxa"/>
            </w:tcMar>
            <w:vAlign w:val="center"/>
          </w:tcPr>
          <w:p w14:paraId="2BF9AFF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 xml:space="preserve">ATTP, TY, </w:t>
            </w:r>
            <w:r w:rsidRPr="00444E81">
              <w:rPr>
                <w:rFonts w:ascii="Times New Roman" w:hAnsi="Times New Roman" w:cs="Times New Roman"/>
                <w:sz w:val="24"/>
                <w:szCs w:val="24"/>
              </w:rPr>
              <w:lastRenderedPageBreak/>
              <w:t>BVTV, , CLCB</w:t>
            </w:r>
          </w:p>
        </w:tc>
        <w:tc>
          <w:tcPr>
            <w:tcW w:w="1276" w:type="dxa"/>
            <w:shd w:val="clear" w:color="auto" w:fill="FFFFFF"/>
            <w:vAlign w:val="center"/>
          </w:tcPr>
          <w:p w14:paraId="24E12EA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lastRenderedPageBreak/>
              <w:t>Hàn Quốc</w:t>
            </w:r>
          </w:p>
        </w:tc>
        <w:tc>
          <w:tcPr>
            <w:tcW w:w="1276" w:type="dxa"/>
            <w:shd w:val="clear" w:color="auto" w:fill="FFFFFF"/>
            <w:tcMar>
              <w:top w:w="30" w:type="dxa"/>
              <w:left w:w="45" w:type="dxa"/>
              <w:bottom w:w="30" w:type="dxa"/>
              <w:right w:w="45" w:type="dxa"/>
            </w:tcMar>
            <w:vAlign w:val="center"/>
          </w:tcPr>
          <w:p w14:paraId="6DC7FA9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30/8/2024</w:t>
            </w:r>
          </w:p>
        </w:tc>
        <w:tc>
          <w:tcPr>
            <w:tcW w:w="2976" w:type="dxa"/>
            <w:shd w:val="clear" w:color="auto" w:fill="FFFFFF"/>
            <w:tcMar>
              <w:top w:w="30" w:type="dxa"/>
              <w:left w:w="45" w:type="dxa"/>
              <w:bottom w:w="30" w:type="dxa"/>
              <w:right w:w="45" w:type="dxa"/>
            </w:tcMar>
            <w:vAlign w:val="center"/>
          </w:tcPr>
          <w:p w14:paraId="2BE61E1F"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Đề xuất sửa đổi Tiêu chuẩn và thông số kỹ thuật cho thực phẩm</w:t>
            </w:r>
          </w:p>
        </w:tc>
        <w:tc>
          <w:tcPr>
            <w:tcW w:w="5529" w:type="dxa"/>
            <w:shd w:val="clear" w:color="auto" w:fill="FFFFFF"/>
            <w:tcMar>
              <w:top w:w="30" w:type="dxa"/>
              <w:left w:w="45" w:type="dxa"/>
              <w:bottom w:w="30" w:type="dxa"/>
              <w:right w:w="45" w:type="dxa"/>
            </w:tcMar>
            <w:vAlign w:val="center"/>
          </w:tcPr>
          <w:p w14:paraId="361E5105"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Các sửa đổi </w:t>
            </w:r>
            <w:r w:rsidRPr="00B73D97">
              <w:rPr>
                <w:rFonts w:ascii="Times New Roman" w:hAnsi="Times New Roman" w:cs="Times New Roman"/>
                <w:sz w:val="24"/>
                <w:szCs w:val="24"/>
              </w:rPr>
              <w:t>bao gồm</w:t>
            </w:r>
            <w:r w:rsidRPr="00444E81">
              <w:rPr>
                <w:rFonts w:ascii="Times New Roman" w:hAnsi="Times New Roman" w:cs="Times New Roman"/>
                <w:sz w:val="24"/>
                <w:szCs w:val="24"/>
              </w:rPr>
              <w:t>:</w:t>
            </w:r>
          </w:p>
          <w:p w14:paraId="44170AC7"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ml:space="preserve">1) </w:t>
            </w:r>
            <w:r w:rsidRPr="00444E81">
              <w:rPr>
                <w:rFonts w:ascii="Times New Roman" w:hAnsi="Times New Roman" w:cs="Times New Roman"/>
                <w:sz w:val="24"/>
                <w:szCs w:val="24"/>
              </w:rPr>
              <w:t>Sửa đổi công thức giới hạn mycotoxin;</w:t>
            </w:r>
          </w:p>
          <w:p w14:paraId="43054597"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lastRenderedPageBreak/>
              <w:t xml:space="preserve">2) </w:t>
            </w:r>
            <w:r w:rsidRPr="00444E81">
              <w:rPr>
                <w:rFonts w:ascii="Times New Roman" w:hAnsi="Times New Roman" w:cs="Times New Roman"/>
                <w:sz w:val="24"/>
                <w:szCs w:val="24"/>
              </w:rPr>
              <w:t>Sửa đổi danh sách các thành phần thực phẩm trong [Phụ lục 1], [Phụ lục 2] và [Phụ lục 3];</w:t>
            </w:r>
          </w:p>
          <w:p w14:paraId="3C4B8EC4"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ml:space="preserve">3) </w:t>
            </w:r>
            <w:r w:rsidRPr="00444E81">
              <w:rPr>
                <w:rFonts w:ascii="Times New Roman" w:hAnsi="Times New Roman" w:cs="Times New Roman"/>
                <w:sz w:val="24"/>
                <w:szCs w:val="24"/>
              </w:rPr>
              <w:t>Sửa đổi và thiết lập giới hạn tối đa dư lượng thuốc trừ sâu cho thực phẩm [104 loại thuốc trừ sâu, bao gồm Inpyrfluxam];</w:t>
            </w:r>
          </w:p>
          <w:p w14:paraId="39B0D809"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ml:space="preserve">4) </w:t>
            </w:r>
            <w:r w:rsidRPr="00444E81">
              <w:rPr>
                <w:rFonts w:ascii="Times New Roman" w:hAnsi="Times New Roman" w:cs="Times New Roman"/>
                <w:sz w:val="24"/>
                <w:szCs w:val="24"/>
              </w:rPr>
              <w:t xml:space="preserve">Sửa đổi và thiết lập giới hạn tối đa dư lượng thuốc thú y </w:t>
            </w:r>
            <w:r w:rsidRPr="00B73D97">
              <w:rPr>
                <w:rFonts w:ascii="Times New Roman" w:hAnsi="Times New Roman" w:cs="Times New Roman"/>
                <w:sz w:val="24"/>
                <w:szCs w:val="24"/>
              </w:rPr>
              <w:t>trong</w:t>
            </w:r>
            <w:r w:rsidRPr="00444E81">
              <w:rPr>
                <w:rFonts w:ascii="Times New Roman" w:hAnsi="Times New Roman" w:cs="Times New Roman"/>
                <w:sz w:val="24"/>
                <w:szCs w:val="24"/>
              </w:rPr>
              <w:t xml:space="preserve"> thực phẩm;</w:t>
            </w:r>
          </w:p>
          <w:p w14:paraId="505C9B26"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ml:space="preserve">5) </w:t>
            </w:r>
            <w:r w:rsidRPr="00444E81">
              <w:rPr>
                <w:rFonts w:ascii="Times New Roman" w:hAnsi="Times New Roman" w:cs="Times New Roman"/>
                <w:sz w:val="24"/>
                <w:szCs w:val="24"/>
              </w:rPr>
              <w:t>Sửa đổi và thiết lập các phương pháp kiểm tra chung;</w:t>
            </w:r>
          </w:p>
          <w:p w14:paraId="0BB8DE65" w14:textId="77777777"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Các s</w:t>
            </w:r>
            <w:r w:rsidRPr="00444E81">
              <w:rPr>
                <w:rFonts w:ascii="Times New Roman" w:hAnsi="Times New Roman" w:cs="Times New Roman"/>
                <w:sz w:val="24"/>
                <w:szCs w:val="24"/>
              </w:rPr>
              <w:t>ửa đổi khác như làm rõ nội dung văn bản.</w:t>
            </w:r>
          </w:p>
        </w:tc>
      </w:tr>
      <w:tr w:rsidR="00444E81" w:rsidRPr="00444E81" w14:paraId="1A6AD23A" w14:textId="77777777" w:rsidTr="00B73D97">
        <w:trPr>
          <w:trHeight w:val="283"/>
        </w:trPr>
        <w:tc>
          <w:tcPr>
            <w:tcW w:w="570" w:type="dxa"/>
            <w:shd w:val="clear" w:color="auto" w:fill="FFFFFF"/>
            <w:tcMar>
              <w:top w:w="30" w:type="dxa"/>
              <w:left w:w="45" w:type="dxa"/>
              <w:bottom w:w="30" w:type="dxa"/>
              <w:right w:w="45" w:type="dxa"/>
            </w:tcMar>
            <w:vAlign w:val="center"/>
          </w:tcPr>
          <w:p w14:paraId="21023E50"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E1D360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G/SPS/N/COL/368</w:t>
            </w:r>
          </w:p>
        </w:tc>
        <w:tc>
          <w:tcPr>
            <w:tcW w:w="992" w:type="dxa"/>
            <w:shd w:val="clear" w:color="auto" w:fill="FFFFFF"/>
            <w:tcMar>
              <w:top w:w="30" w:type="dxa"/>
              <w:left w:w="45" w:type="dxa"/>
              <w:bottom w:w="30" w:type="dxa"/>
              <w:right w:w="45" w:type="dxa"/>
            </w:tcMar>
            <w:vAlign w:val="center"/>
          </w:tcPr>
          <w:p w14:paraId="71ADFEB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3B115C1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Colombia</w:t>
            </w:r>
          </w:p>
        </w:tc>
        <w:tc>
          <w:tcPr>
            <w:tcW w:w="1276" w:type="dxa"/>
            <w:shd w:val="clear" w:color="auto" w:fill="FFFFFF"/>
            <w:tcMar>
              <w:top w:w="30" w:type="dxa"/>
              <w:left w:w="45" w:type="dxa"/>
              <w:bottom w:w="30" w:type="dxa"/>
              <w:right w:w="45" w:type="dxa"/>
            </w:tcMar>
            <w:vAlign w:val="center"/>
          </w:tcPr>
          <w:p w14:paraId="2405CAD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30/8/2024</w:t>
            </w:r>
          </w:p>
        </w:tc>
        <w:tc>
          <w:tcPr>
            <w:tcW w:w="2976" w:type="dxa"/>
            <w:shd w:val="clear" w:color="auto" w:fill="FFFFFF"/>
            <w:tcMar>
              <w:top w:w="30" w:type="dxa"/>
              <w:left w:w="45" w:type="dxa"/>
              <w:bottom w:w="30" w:type="dxa"/>
              <w:right w:w="45" w:type="dxa"/>
            </w:tcMar>
            <w:vAlign w:val="center"/>
          </w:tcPr>
          <w:p w14:paraId="0D42C18B" w14:textId="28C3E021"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Nghị quyết thiết lập chương trình kiểm tra xuất khẩu đối với xuất khẩu đường biển của các loại hoa, lá và trái cây tươi từ Colombia</w:t>
            </w:r>
          </w:p>
        </w:tc>
        <w:tc>
          <w:tcPr>
            <w:tcW w:w="5529" w:type="dxa"/>
            <w:shd w:val="clear" w:color="auto" w:fill="FFFFFF"/>
            <w:tcMar>
              <w:top w:w="30" w:type="dxa"/>
              <w:left w:w="45" w:type="dxa"/>
              <w:bottom w:w="30" w:type="dxa"/>
              <w:right w:w="45" w:type="dxa"/>
            </w:tcMar>
            <w:vAlign w:val="center"/>
          </w:tcPr>
          <w:p w14:paraId="5507B08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Thông báo dự thảo Nghị quyết thiết lập chương trình </w:t>
            </w:r>
            <w:r w:rsidRPr="00B73D97">
              <w:rPr>
                <w:rFonts w:ascii="Times New Roman" w:hAnsi="Times New Roman" w:cs="Times New Roman"/>
                <w:sz w:val="24"/>
                <w:szCs w:val="24"/>
              </w:rPr>
              <w:t xml:space="preserve">điểm </w:t>
            </w:r>
            <w:r w:rsidRPr="00444E81">
              <w:rPr>
                <w:rFonts w:ascii="Times New Roman" w:hAnsi="Times New Roman" w:cs="Times New Roman"/>
                <w:sz w:val="24"/>
                <w:szCs w:val="24"/>
              </w:rPr>
              <w:t xml:space="preserve">kiểm </w:t>
            </w:r>
            <w:r w:rsidRPr="00B73D97">
              <w:rPr>
                <w:rFonts w:ascii="Times New Roman" w:hAnsi="Times New Roman" w:cs="Times New Roman"/>
                <w:sz w:val="24"/>
                <w:szCs w:val="24"/>
              </w:rPr>
              <w:t>dịch</w:t>
            </w:r>
            <w:r w:rsidRPr="00444E81">
              <w:rPr>
                <w:rFonts w:ascii="Times New Roman" w:hAnsi="Times New Roman" w:cs="Times New Roman"/>
                <w:sz w:val="24"/>
                <w:szCs w:val="24"/>
              </w:rPr>
              <w:t xml:space="preserve"> xuất khẩu đối với xuất khẩu đường biển của các loại hoa, lá và trái cây tươi từ lãnh thổ Colombia. Các đơn vị muốn trở thành điểm kiểm dịch được cấp phép sẽ phải nộp hồ sơ về Cơ quan Kiểm dịch Thực vật Quốc gia để xin cấp phép. Hồ sơ gồm:</w:t>
            </w:r>
          </w:p>
          <w:p w14:paraId="230B6237"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Tên đơn vị hoặc công ty</w:t>
            </w:r>
          </w:p>
          <w:p w14:paraId="06C39C8B"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Địa chỉ, điện thoại, email.</w:t>
            </w:r>
          </w:p>
          <w:p w14:paraId="19593BB1"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Giấy Đăng ký kinh doanh và người đại diện</w:t>
            </w:r>
          </w:p>
          <w:p w14:paraId="0F53BBD0"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Các báo cáo lịch sử xuất khẩu hàng hải trong các năm trước</w:t>
            </w:r>
          </w:p>
          <w:p w14:paraId="1A58CB1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Các điểm kiểm dịch này phải đáp ứng yêu cầu:</w:t>
            </w:r>
          </w:p>
          <w:p w14:paraId="5B750C59"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Khu kiểm tra ngăn chặn được sự xâm nhập của vi sinh vật, sàn và khu kiểm tra có thể cọ rửa, vệ sinh được.</w:t>
            </w:r>
          </w:p>
          <w:p w14:paraId="346792F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Khu vực bảo quản biệt lập</w:t>
            </w:r>
          </w:p>
          <w:p w14:paraId="047ED9E4"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Nghị quyết bao gồm Hướng dẫn vận hành chương trình gồm 3 giai đoạn:</w:t>
            </w:r>
          </w:p>
          <w:p w14:paraId="1179BB79"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Giai đoạn chuẩn bị</w:t>
            </w:r>
          </w:p>
          <w:p w14:paraId="0619DAE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Giai đoạn thực hiện</w:t>
            </w:r>
          </w:p>
          <w:p w14:paraId="28F00133" w14:textId="4461316D"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Giai đoạn theo dõi và </w:t>
            </w:r>
            <w:r w:rsidR="007C2A14">
              <w:rPr>
                <w:rFonts w:ascii="Times New Roman" w:hAnsi="Times New Roman" w:cs="Times New Roman"/>
                <w:sz w:val="24"/>
                <w:szCs w:val="24"/>
              </w:rPr>
              <w:t>giá</w:t>
            </w:r>
            <w:r w:rsidRPr="00444E81">
              <w:rPr>
                <w:rFonts w:ascii="Times New Roman" w:hAnsi="Times New Roman" w:cs="Times New Roman"/>
                <w:sz w:val="24"/>
                <w:szCs w:val="24"/>
              </w:rPr>
              <w:t>m sát</w:t>
            </w:r>
          </w:p>
        </w:tc>
      </w:tr>
      <w:tr w:rsidR="00444E81" w:rsidRPr="00444E81" w14:paraId="1970D01C" w14:textId="77777777" w:rsidTr="00B73D97">
        <w:trPr>
          <w:trHeight w:val="283"/>
        </w:trPr>
        <w:tc>
          <w:tcPr>
            <w:tcW w:w="570" w:type="dxa"/>
            <w:shd w:val="clear" w:color="auto" w:fill="FFFFFF"/>
            <w:tcMar>
              <w:top w:w="30" w:type="dxa"/>
              <w:left w:w="45" w:type="dxa"/>
              <w:bottom w:w="30" w:type="dxa"/>
              <w:right w:w="45" w:type="dxa"/>
            </w:tcMar>
            <w:vAlign w:val="center"/>
          </w:tcPr>
          <w:p w14:paraId="0F0FC69A"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B42B90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G/SPS/N/USA/3474</w:t>
            </w:r>
          </w:p>
        </w:tc>
        <w:tc>
          <w:tcPr>
            <w:tcW w:w="992" w:type="dxa"/>
            <w:shd w:val="clear" w:color="auto" w:fill="FFFFFF"/>
            <w:tcMar>
              <w:top w:w="30" w:type="dxa"/>
              <w:left w:w="45" w:type="dxa"/>
              <w:bottom w:w="30" w:type="dxa"/>
              <w:right w:w="45" w:type="dxa"/>
            </w:tcMar>
            <w:vAlign w:val="center"/>
          </w:tcPr>
          <w:p w14:paraId="79C0BBB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71ED959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428FF04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30/8/2024</w:t>
            </w:r>
          </w:p>
        </w:tc>
        <w:tc>
          <w:tcPr>
            <w:tcW w:w="2976" w:type="dxa"/>
            <w:shd w:val="clear" w:color="auto" w:fill="FFFFFF"/>
            <w:tcMar>
              <w:top w:w="30" w:type="dxa"/>
              <w:left w:w="45" w:type="dxa"/>
              <w:bottom w:w="30" w:type="dxa"/>
              <w:right w:w="45" w:type="dxa"/>
            </w:tcMar>
            <w:vAlign w:val="center"/>
          </w:tcPr>
          <w:p w14:paraId="2700F54F"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Dung sai thuốc trừ sâu Ethaboxam;. Quy </w:t>
            </w:r>
            <w:r w:rsidRPr="00444E81">
              <w:rPr>
                <w:rFonts w:ascii="Times New Roman" w:hAnsi="Times New Roman" w:cs="Times New Roman"/>
                <w:sz w:val="24"/>
                <w:szCs w:val="24"/>
                <w:lang w:val="en-US"/>
              </w:rPr>
              <w:t xml:space="preserve">tắc </w:t>
            </w:r>
            <w:r w:rsidRPr="00444E81">
              <w:rPr>
                <w:rFonts w:ascii="Times New Roman" w:hAnsi="Times New Roman" w:cs="Times New Roman"/>
                <w:sz w:val="24"/>
                <w:szCs w:val="24"/>
              </w:rPr>
              <w:t>cuối cùng</w:t>
            </w:r>
          </w:p>
        </w:tc>
        <w:tc>
          <w:tcPr>
            <w:tcW w:w="5529" w:type="dxa"/>
            <w:shd w:val="clear" w:color="auto" w:fill="FFFFFF"/>
            <w:tcMar>
              <w:top w:w="30" w:type="dxa"/>
              <w:left w:w="45" w:type="dxa"/>
              <w:bottom w:w="30" w:type="dxa"/>
              <w:right w:w="45" w:type="dxa"/>
            </w:tcMar>
            <w:vAlign w:val="center"/>
          </w:tcPr>
          <w:p w14:paraId="6ACFAFAA"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Quy định thiết lập mức dung sai đối với dư lượng ethaboxam trong hoặc trên cuống lá của nhóm thực vật 22B</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cụ thể như sau:</w:t>
            </w:r>
          </w:p>
          <w:p w14:paraId="3C92F00A" w14:textId="62AD3AEC" w:rsidR="00444E81" w:rsidRPr="007C2A14"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rPr>
            </w:pPr>
            <w:r w:rsidRPr="007C2A14">
              <w:rPr>
                <w:rFonts w:ascii="Times New Roman" w:hAnsi="Times New Roman" w:cs="Times New Roman"/>
                <w:sz w:val="24"/>
                <w:szCs w:val="24"/>
              </w:rPr>
              <w:t>Chi cải, rau xanh, phân nhóm 4-16B: 40 ppm</w:t>
            </w:r>
          </w:p>
          <w:p w14:paraId="6C0F7D08" w14:textId="136274FB" w:rsidR="00444E81" w:rsidRPr="007C2A14"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rPr>
            </w:pPr>
            <w:r w:rsidRPr="007C2A14">
              <w:rPr>
                <w:rFonts w:ascii="Times New Roman" w:hAnsi="Times New Roman" w:cs="Times New Roman"/>
                <w:sz w:val="24"/>
                <w:szCs w:val="24"/>
              </w:rPr>
              <w:t>Rau diếp ngồng: 9 ppm</w:t>
            </w:r>
          </w:p>
          <w:p w14:paraId="293C8E19" w14:textId="047DF889" w:rsidR="00444E81" w:rsidRPr="007C2A14"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rPr>
            </w:pPr>
            <w:r w:rsidRPr="007C2A14">
              <w:rPr>
                <w:rFonts w:ascii="Times New Roman" w:hAnsi="Times New Roman" w:cs="Times New Roman"/>
                <w:sz w:val="24"/>
                <w:szCs w:val="24"/>
              </w:rPr>
              <w:t>Cà phê, đậu xanh: 1,5 ppm</w:t>
            </w:r>
          </w:p>
          <w:p w14:paraId="13242808" w14:textId="7651574D" w:rsidR="00444E81" w:rsidRPr="007C2A14"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fr-FR"/>
              </w:rPr>
            </w:pPr>
            <w:r w:rsidRPr="007C2A14">
              <w:rPr>
                <w:rFonts w:ascii="Times New Roman" w:hAnsi="Times New Roman" w:cs="Times New Roman"/>
                <w:sz w:val="24"/>
                <w:szCs w:val="24"/>
                <w:lang w:val="fr-FR"/>
              </w:rPr>
              <w:t>Thì là, florence, lá và thân tươi: 9 ppm</w:t>
            </w:r>
          </w:p>
          <w:p w14:paraId="6D20714D" w14:textId="26C1976C" w:rsidR="00444E81" w:rsidRPr="007C2A14"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fr-FR"/>
              </w:rPr>
            </w:pPr>
            <w:r w:rsidRPr="007C2A14">
              <w:rPr>
                <w:rFonts w:ascii="Times New Roman" w:hAnsi="Times New Roman" w:cs="Times New Roman"/>
                <w:sz w:val="24"/>
                <w:szCs w:val="24"/>
                <w:lang w:val="fr-FR"/>
              </w:rPr>
              <w:t>Súp lơ: 6 ppm</w:t>
            </w:r>
          </w:p>
          <w:p w14:paraId="10A7923C" w14:textId="5FDA7B58" w:rsidR="00444E81" w:rsidRPr="007C2A14"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fr-FR"/>
              </w:rPr>
            </w:pPr>
            <w:r w:rsidRPr="007C2A14">
              <w:rPr>
                <w:rFonts w:ascii="Times New Roman" w:hAnsi="Times New Roman" w:cs="Times New Roman"/>
                <w:sz w:val="24"/>
                <w:szCs w:val="24"/>
                <w:lang w:val="fr-FR"/>
              </w:rPr>
              <w:t>Nhóm phụ rau có cuống lá 22B: 9 ppm</w:t>
            </w:r>
          </w:p>
          <w:p w14:paraId="07A1B3A2" w14:textId="6D4DFDB9" w:rsidR="00444E81" w:rsidRPr="007C2A14"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7C2A14">
              <w:rPr>
                <w:rFonts w:ascii="Times New Roman" w:hAnsi="Times New Roman" w:cs="Times New Roman"/>
                <w:sz w:val="24"/>
                <w:szCs w:val="24"/>
                <w:lang w:val="en-US"/>
              </w:rPr>
              <w:t>Rau xanh phân nhóm 4-16A: 30 ppm</w:t>
            </w:r>
          </w:p>
          <w:p w14:paraId="61750B4B" w14:textId="66574E9F"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Dứa: 0,3 ppm</w:t>
            </w:r>
          </w:p>
          <w:p w14:paraId="623F13FC" w14:textId="259472DF"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Nhóm phụ hạt cải dầu 20A: 0,03 ppm</w:t>
            </w:r>
          </w:p>
          <w:p w14:paraId="28EE9F49" w14:textId="599113E5"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Vừng: 3 ppm</w:t>
            </w:r>
          </w:p>
          <w:p w14:paraId="65618D35" w14:textId="3CA9CE3B"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Nhóm phụ rau có thân và thân 22A, (ngoại trừ cây có gai</w:t>
            </w:r>
          </w:p>
          <w:p w14:paraId="6A73145A" w14:textId="1FFCBAAF"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Lê, quả hạch và lê gai, …): : 0,01 ppm</w:t>
            </w:r>
          </w:p>
          <w:p w14:paraId="5BE0A253" w14:textId="516C5D87"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Phân nhóm hoa hướng dương 20B: 0,7 ppm</w:t>
            </w:r>
          </w:p>
          <w:p w14:paraId="53C03DFE" w14:textId="52070146"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Nhiệt đới và cận nhiệt đới, vỏ không ăn được, xương rồng, phân nhóm 24D: 0,3 ppm</w:t>
            </w:r>
          </w:p>
          <w:p w14:paraId="11170C13" w14:textId="69D7A2AC"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Nhiệt đới và cận nhiệt đới, quả cọ, vỏ ăn được, phân nhóm 23C: 8 ppm</w:t>
            </w:r>
          </w:p>
          <w:p w14:paraId="3C36DD5D" w14:textId="378E28D1"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Rau nhóm 5-16: 6 ppm</w:t>
            </w:r>
          </w:p>
          <w:p w14:paraId="1FD715EC" w14:textId="3C547CE0" w:rsidR="00444E81" w:rsidRPr="00C30560" w:rsidRDefault="00444E81" w:rsidP="00EE631D">
            <w:pPr>
              <w:pStyle w:val="ListParagraph"/>
              <w:numPr>
                <w:ilvl w:val="0"/>
                <w:numId w:val="4"/>
              </w:numPr>
              <w:spacing w:after="0" w:line="240" w:lineRule="auto"/>
              <w:ind w:left="240" w:hanging="142"/>
              <w:jc w:val="both"/>
              <w:rPr>
                <w:rFonts w:ascii="Times New Roman" w:hAnsi="Times New Roman" w:cs="Times New Roman"/>
                <w:sz w:val="24"/>
                <w:szCs w:val="24"/>
                <w:lang w:val="en-US"/>
              </w:rPr>
            </w:pPr>
            <w:r w:rsidRPr="00C30560">
              <w:rPr>
                <w:rFonts w:ascii="Times New Roman" w:hAnsi="Times New Roman" w:cs="Times New Roman"/>
                <w:sz w:val="24"/>
                <w:szCs w:val="24"/>
                <w:lang w:val="en-US"/>
              </w:rPr>
              <w:t>Cỏ, thức ăn chăn nuôi, thức ăn cho gia súc và cỏ khô, nhóm 17: 15 ppm</w:t>
            </w:r>
          </w:p>
        </w:tc>
      </w:tr>
      <w:tr w:rsidR="00444E81" w:rsidRPr="00444E81" w14:paraId="02713221" w14:textId="77777777" w:rsidTr="00B73D97">
        <w:trPr>
          <w:trHeight w:val="283"/>
        </w:trPr>
        <w:tc>
          <w:tcPr>
            <w:tcW w:w="570" w:type="dxa"/>
            <w:shd w:val="clear" w:color="auto" w:fill="FFFFFF"/>
            <w:tcMar>
              <w:top w:w="30" w:type="dxa"/>
              <w:left w:w="45" w:type="dxa"/>
              <w:bottom w:w="30" w:type="dxa"/>
              <w:right w:w="45" w:type="dxa"/>
            </w:tcMar>
            <w:vAlign w:val="center"/>
          </w:tcPr>
          <w:p w14:paraId="17EC7FB1"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6EB61A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G/SPS/N/USA/3473</w:t>
            </w:r>
          </w:p>
        </w:tc>
        <w:tc>
          <w:tcPr>
            <w:tcW w:w="992" w:type="dxa"/>
            <w:shd w:val="clear" w:color="auto" w:fill="FFFFFF"/>
            <w:tcMar>
              <w:top w:w="30" w:type="dxa"/>
              <w:left w:w="45" w:type="dxa"/>
              <w:bottom w:w="30" w:type="dxa"/>
              <w:right w:w="45" w:type="dxa"/>
            </w:tcMar>
            <w:vAlign w:val="center"/>
          </w:tcPr>
          <w:p w14:paraId="6F0DE78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w:t>
            </w:r>
          </w:p>
        </w:tc>
        <w:tc>
          <w:tcPr>
            <w:tcW w:w="1276" w:type="dxa"/>
            <w:shd w:val="clear" w:color="auto" w:fill="FFFFFF"/>
            <w:vAlign w:val="center"/>
          </w:tcPr>
          <w:p w14:paraId="0379330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5BA6E0D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30/8/2024</w:t>
            </w:r>
          </w:p>
        </w:tc>
        <w:tc>
          <w:tcPr>
            <w:tcW w:w="2976" w:type="dxa"/>
            <w:shd w:val="clear" w:color="auto" w:fill="FFFFFF"/>
            <w:tcMar>
              <w:top w:w="30" w:type="dxa"/>
              <w:left w:w="45" w:type="dxa"/>
              <w:bottom w:w="30" w:type="dxa"/>
              <w:right w:w="45" w:type="dxa"/>
            </w:tcMar>
            <w:vAlign w:val="center"/>
          </w:tcPr>
          <w:p w14:paraId="2C0B8CE4" w14:textId="77777777" w:rsidR="00444E81" w:rsidRPr="00B73D97" w:rsidRDefault="00444E81" w:rsidP="00444E81">
            <w:pPr>
              <w:jc w:val="both"/>
              <w:rPr>
                <w:rFonts w:ascii="Times New Roman" w:hAnsi="Times New Roman" w:cs="Times New Roman"/>
                <w:sz w:val="24"/>
                <w:szCs w:val="24"/>
              </w:rPr>
            </w:pPr>
            <w:r w:rsidRPr="00B73D97">
              <w:rPr>
                <w:rFonts w:ascii="Times New Roman" w:hAnsi="Times New Roman" w:cs="Times New Roman"/>
                <w:sz w:val="24"/>
                <w:szCs w:val="24"/>
              </w:rPr>
              <w:t>Đ</w:t>
            </w:r>
            <w:r w:rsidRPr="00444E81">
              <w:rPr>
                <w:rFonts w:ascii="Times New Roman" w:hAnsi="Times New Roman" w:cs="Times New Roman"/>
                <w:sz w:val="24"/>
                <w:szCs w:val="24"/>
              </w:rPr>
              <w:t xml:space="preserve">ơn kiến nghị </w:t>
            </w:r>
            <w:r w:rsidRPr="00B73D97">
              <w:rPr>
                <w:rFonts w:ascii="Times New Roman" w:hAnsi="Times New Roman" w:cs="Times New Roman"/>
                <w:sz w:val="24"/>
                <w:szCs w:val="24"/>
              </w:rPr>
              <w:t xml:space="preserve">của </w:t>
            </w:r>
            <w:r w:rsidRPr="00444E81">
              <w:rPr>
                <w:rFonts w:ascii="Times New Roman" w:hAnsi="Times New Roman" w:cs="Times New Roman"/>
                <w:sz w:val="24"/>
                <w:szCs w:val="24"/>
              </w:rPr>
              <w:t>GNT USA, LLC về phụ gia màu</w:t>
            </w:r>
          </w:p>
        </w:tc>
        <w:tc>
          <w:tcPr>
            <w:tcW w:w="5529" w:type="dxa"/>
            <w:shd w:val="clear" w:color="auto" w:fill="FFFFFF"/>
            <w:tcMar>
              <w:top w:w="30" w:type="dxa"/>
              <w:left w:w="45" w:type="dxa"/>
              <w:bottom w:w="30" w:type="dxa"/>
              <w:right w:w="45" w:type="dxa"/>
            </w:tcMar>
            <w:vAlign w:val="center"/>
          </w:tcPr>
          <w:p w14:paraId="5228CDEF"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Cục Quản lý Thực phẩm và Dược phẩm (FDA</w:t>
            </w:r>
            <w:r w:rsidRPr="00B73D97">
              <w:rPr>
                <w:rFonts w:ascii="Times New Roman" w:hAnsi="Times New Roman" w:cs="Times New Roman"/>
                <w:sz w:val="24"/>
                <w:szCs w:val="24"/>
              </w:rPr>
              <w:t xml:space="preserve">) thông báo </w:t>
            </w:r>
            <w:r w:rsidRPr="00444E81">
              <w:rPr>
                <w:rFonts w:ascii="Times New Roman" w:hAnsi="Times New Roman" w:cs="Times New Roman"/>
                <w:sz w:val="24"/>
                <w:szCs w:val="24"/>
              </w:rPr>
              <w:t>ngày 18/7/2024</w:t>
            </w:r>
            <w:r w:rsidRPr="00B73D97">
              <w:rPr>
                <w:rFonts w:ascii="Times New Roman" w:hAnsi="Times New Roman" w:cs="Times New Roman"/>
                <w:sz w:val="24"/>
                <w:szCs w:val="24"/>
              </w:rPr>
              <w:t xml:space="preserve"> đã nhận được</w:t>
            </w:r>
            <w:r w:rsidRPr="00444E81">
              <w:rPr>
                <w:rFonts w:ascii="Times New Roman" w:hAnsi="Times New Roman" w:cs="Times New Roman"/>
                <w:sz w:val="24"/>
                <w:szCs w:val="24"/>
              </w:rPr>
              <w:t xml:space="preserve"> đơn kiến ​​nghị do GNT USA, LLC đệ trình, đề xuất sửa đổi các quy định về phụ gia màu để đảm bảo an toàn sử dụng chiết xuất tảo xoắn trong thực phẩm nói chung với số lượng phù hợp.</w:t>
            </w:r>
          </w:p>
        </w:tc>
      </w:tr>
      <w:tr w:rsidR="00444E81" w:rsidRPr="00444E81" w14:paraId="1A11FD78" w14:textId="77777777" w:rsidTr="00B73D97">
        <w:trPr>
          <w:trHeight w:val="283"/>
        </w:trPr>
        <w:tc>
          <w:tcPr>
            <w:tcW w:w="570" w:type="dxa"/>
            <w:shd w:val="clear" w:color="auto" w:fill="FFFFFF"/>
            <w:tcMar>
              <w:top w:w="30" w:type="dxa"/>
              <w:left w:w="45" w:type="dxa"/>
              <w:bottom w:w="30" w:type="dxa"/>
              <w:right w:w="45" w:type="dxa"/>
            </w:tcMar>
            <w:vAlign w:val="center"/>
          </w:tcPr>
          <w:p w14:paraId="4B9CC978"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8E9E44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G/SPS/N/UKR/229</w:t>
            </w:r>
          </w:p>
        </w:tc>
        <w:tc>
          <w:tcPr>
            <w:tcW w:w="992" w:type="dxa"/>
            <w:shd w:val="clear" w:color="auto" w:fill="FFFFFF"/>
            <w:tcMar>
              <w:top w:w="30" w:type="dxa"/>
              <w:left w:w="45" w:type="dxa"/>
              <w:bottom w:w="30" w:type="dxa"/>
              <w:right w:w="45" w:type="dxa"/>
            </w:tcMar>
            <w:vAlign w:val="center"/>
          </w:tcPr>
          <w:p w14:paraId="1FE64C0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TY, BVTV, TS, CLCB</w:t>
            </w:r>
          </w:p>
        </w:tc>
        <w:tc>
          <w:tcPr>
            <w:tcW w:w="1276" w:type="dxa"/>
            <w:shd w:val="clear" w:color="auto" w:fill="FFFFFF"/>
            <w:vAlign w:val="center"/>
          </w:tcPr>
          <w:p w14:paraId="6100A90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Ukraine</w:t>
            </w:r>
          </w:p>
        </w:tc>
        <w:tc>
          <w:tcPr>
            <w:tcW w:w="1276" w:type="dxa"/>
            <w:shd w:val="clear" w:color="auto" w:fill="FFFFFF"/>
            <w:tcMar>
              <w:top w:w="30" w:type="dxa"/>
              <w:left w:w="45" w:type="dxa"/>
              <w:bottom w:w="30" w:type="dxa"/>
              <w:right w:w="45" w:type="dxa"/>
            </w:tcMar>
            <w:vAlign w:val="center"/>
          </w:tcPr>
          <w:p w14:paraId="71603EC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30/8/2024</w:t>
            </w:r>
          </w:p>
        </w:tc>
        <w:tc>
          <w:tcPr>
            <w:tcW w:w="2976" w:type="dxa"/>
            <w:shd w:val="clear" w:color="auto" w:fill="FFFFFF"/>
            <w:tcMar>
              <w:top w:w="30" w:type="dxa"/>
              <w:left w:w="45" w:type="dxa"/>
              <w:bottom w:w="30" w:type="dxa"/>
              <w:right w:w="45" w:type="dxa"/>
            </w:tcMar>
            <w:vAlign w:val="center"/>
          </w:tcPr>
          <w:p w14:paraId="1454AFE9" w14:textId="77777777" w:rsidR="00444E81" w:rsidRPr="00B73D97"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w:t>
            </w:r>
            <w:r w:rsidRPr="00B73D97">
              <w:rPr>
                <w:rFonts w:ascii="Times New Roman" w:hAnsi="Times New Roman" w:cs="Times New Roman"/>
                <w:sz w:val="24"/>
                <w:szCs w:val="24"/>
              </w:rPr>
              <w:t>v</w:t>
            </w:r>
            <w:r w:rsidRPr="00444E81">
              <w:rPr>
                <w:rFonts w:ascii="Times New Roman" w:hAnsi="Times New Roman" w:cs="Times New Roman"/>
                <w:sz w:val="24"/>
                <w:szCs w:val="24"/>
              </w:rPr>
              <w:t>ề việc sửa đổi Nghị quyết của Nội các Ukraine số 537 ngày 7/5/2022</w:t>
            </w:r>
          </w:p>
        </w:tc>
        <w:tc>
          <w:tcPr>
            <w:tcW w:w="5529" w:type="dxa"/>
            <w:shd w:val="clear" w:color="auto" w:fill="FFFFFF"/>
            <w:tcMar>
              <w:top w:w="30" w:type="dxa"/>
              <w:left w:w="45" w:type="dxa"/>
              <w:bottom w:w="30" w:type="dxa"/>
              <w:right w:w="45" w:type="dxa"/>
            </w:tcMar>
            <w:vAlign w:val="center"/>
          </w:tcPr>
          <w:p w14:paraId="0FED34DF"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sửa đổi Nghị quyết của Nội các Bộ trưởng Ukraine số 537 "Một số vấn đề kiểm soát của nhà nước nhằm kiểm tra việc tuân thủ luật về thực phẩm, thức ăn chăn nuôi, sản phẩm phụ từ động vật, sức khỏe và phúc lợi của động vật, kiểm soát thú y và vệ sinh của nhà nước </w:t>
            </w:r>
            <w:r w:rsidRPr="00B73D97">
              <w:rPr>
                <w:rFonts w:ascii="Times New Roman" w:hAnsi="Times New Roman" w:cs="Times New Roman"/>
                <w:sz w:val="24"/>
                <w:szCs w:val="24"/>
              </w:rPr>
              <w:t xml:space="preserve">về </w:t>
            </w:r>
            <w:r w:rsidRPr="00444E81">
              <w:rPr>
                <w:rFonts w:ascii="Times New Roman" w:hAnsi="Times New Roman" w:cs="Times New Roman"/>
                <w:sz w:val="24"/>
                <w:szCs w:val="24"/>
              </w:rPr>
              <w:t>nhập khẩu hàng hóa vào Ukraine trong thời gian thiết chặt kỷ luật"</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T</w:t>
            </w:r>
            <w:r w:rsidRPr="00444E81">
              <w:rPr>
                <w:rFonts w:ascii="Times New Roman" w:hAnsi="Times New Roman" w:cs="Times New Roman"/>
                <w:sz w:val="24"/>
                <w:szCs w:val="24"/>
              </w:rPr>
              <w:t xml:space="preserve">rong đó xác định những đặc thù </w:t>
            </w:r>
            <w:r w:rsidRPr="00B73D97">
              <w:rPr>
                <w:rFonts w:ascii="Times New Roman" w:hAnsi="Times New Roman" w:cs="Times New Roman"/>
                <w:sz w:val="24"/>
                <w:szCs w:val="24"/>
              </w:rPr>
              <w:t>của</w:t>
            </w:r>
            <w:r w:rsidRPr="00444E81">
              <w:rPr>
                <w:rFonts w:ascii="Times New Roman" w:hAnsi="Times New Roman" w:cs="Times New Roman"/>
                <w:sz w:val="24"/>
                <w:szCs w:val="24"/>
              </w:rPr>
              <w:t xml:space="preserve"> kiểm soát nhà nước đối với việc tuân thủ luật về thực phẩm, thức ăn chăn nuôi và sản phẩm phụ từ động vật trong thời gian thiết </w:t>
            </w:r>
            <w:r w:rsidRPr="00B73D97">
              <w:rPr>
                <w:rFonts w:ascii="Times New Roman" w:hAnsi="Times New Roman" w:cs="Times New Roman"/>
                <w:sz w:val="24"/>
                <w:szCs w:val="24"/>
              </w:rPr>
              <w:t>quân luật</w:t>
            </w:r>
            <w:r w:rsidRPr="00444E81">
              <w:rPr>
                <w:rFonts w:ascii="Times New Roman" w:hAnsi="Times New Roman" w:cs="Times New Roman"/>
                <w:sz w:val="24"/>
                <w:szCs w:val="24"/>
              </w:rPr>
              <w:t>.</w:t>
            </w:r>
          </w:p>
        </w:tc>
      </w:tr>
      <w:tr w:rsidR="00444E81" w:rsidRPr="00444E81" w14:paraId="392AABB2" w14:textId="77777777" w:rsidTr="00B73D97">
        <w:trPr>
          <w:trHeight w:val="283"/>
        </w:trPr>
        <w:tc>
          <w:tcPr>
            <w:tcW w:w="570" w:type="dxa"/>
            <w:shd w:val="clear" w:color="auto" w:fill="FFFFFF"/>
            <w:tcMar>
              <w:top w:w="30" w:type="dxa"/>
              <w:left w:w="45" w:type="dxa"/>
              <w:bottom w:w="30" w:type="dxa"/>
              <w:right w:w="45" w:type="dxa"/>
            </w:tcMar>
            <w:vAlign w:val="center"/>
          </w:tcPr>
          <w:p w14:paraId="3F35AFBF"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9A4135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G/SPS/N/UKR/228</w:t>
            </w:r>
          </w:p>
        </w:tc>
        <w:tc>
          <w:tcPr>
            <w:tcW w:w="992" w:type="dxa"/>
            <w:shd w:val="clear" w:color="auto" w:fill="FFFFFF"/>
            <w:tcMar>
              <w:top w:w="30" w:type="dxa"/>
              <w:left w:w="45" w:type="dxa"/>
              <w:bottom w:w="30" w:type="dxa"/>
              <w:right w:w="45" w:type="dxa"/>
            </w:tcMar>
            <w:vAlign w:val="center"/>
          </w:tcPr>
          <w:p w14:paraId="7686F27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TY, CN</w:t>
            </w:r>
          </w:p>
        </w:tc>
        <w:tc>
          <w:tcPr>
            <w:tcW w:w="1276" w:type="dxa"/>
            <w:shd w:val="clear" w:color="auto" w:fill="FFFFFF"/>
            <w:vAlign w:val="center"/>
          </w:tcPr>
          <w:p w14:paraId="3210440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Ukraine</w:t>
            </w:r>
          </w:p>
        </w:tc>
        <w:tc>
          <w:tcPr>
            <w:tcW w:w="1276" w:type="dxa"/>
            <w:shd w:val="clear" w:color="auto" w:fill="FFFFFF"/>
            <w:tcMar>
              <w:top w:w="30" w:type="dxa"/>
              <w:left w:w="45" w:type="dxa"/>
              <w:bottom w:w="30" w:type="dxa"/>
              <w:right w:w="45" w:type="dxa"/>
            </w:tcMar>
            <w:vAlign w:val="center"/>
          </w:tcPr>
          <w:p w14:paraId="350E8BF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30/8/2024</w:t>
            </w:r>
          </w:p>
        </w:tc>
        <w:tc>
          <w:tcPr>
            <w:tcW w:w="2976" w:type="dxa"/>
            <w:shd w:val="clear" w:color="auto" w:fill="FFFFFF"/>
            <w:tcMar>
              <w:top w:w="30" w:type="dxa"/>
              <w:left w:w="45" w:type="dxa"/>
              <w:bottom w:w="30" w:type="dxa"/>
              <w:right w:w="45" w:type="dxa"/>
            </w:tcMar>
            <w:vAlign w:val="center"/>
          </w:tcPr>
          <w:p w14:paraId="0A1D8C1C" w14:textId="7F6C3DA6"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sắc lệnh của Bộ Chính sách Nông nghiệp "Về ghi nhãn </w:t>
            </w:r>
            <w:r w:rsidR="00F96ED7">
              <w:rPr>
                <w:rFonts w:ascii="Times New Roman" w:hAnsi="Times New Roman" w:cs="Times New Roman"/>
                <w:sz w:val="24"/>
                <w:szCs w:val="24"/>
                <w:lang w:val="en-US"/>
              </w:rPr>
              <w:t>và</w:t>
            </w:r>
            <w:r w:rsidRPr="00444E81">
              <w:rPr>
                <w:rFonts w:ascii="Times New Roman" w:hAnsi="Times New Roman" w:cs="Times New Roman"/>
                <w:sz w:val="24"/>
                <w:szCs w:val="24"/>
              </w:rPr>
              <w:t xml:space="preserve"> danh sách các loại nguyên liệu thức ăn </w:t>
            </w:r>
            <w:r w:rsidRPr="00B73D97">
              <w:rPr>
                <w:rFonts w:ascii="Times New Roman" w:hAnsi="Times New Roman" w:cs="Times New Roman"/>
                <w:sz w:val="24"/>
                <w:szCs w:val="24"/>
              </w:rPr>
              <w:t xml:space="preserve">chăn nuôi </w:t>
            </w:r>
            <w:r w:rsidRPr="00444E81">
              <w:rPr>
                <w:rFonts w:ascii="Times New Roman" w:hAnsi="Times New Roman" w:cs="Times New Roman"/>
                <w:sz w:val="24"/>
                <w:szCs w:val="24"/>
              </w:rPr>
              <w:t>có thể được thay thế cho một số nguyên liệu thức ăn nhất định trong".</w:t>
            </w:r>
          </w:p>
        </w:tc>
        <w:tc>
          <w:tcPr>
            <w:tcW w:w="5529" w:type="dxa"/>
            <w:shd w:val="clear" w:color="auto" w:fill="FFFFFF"/>
            <w:tcMar>
              <w:top w:w="30" w:type="dxa"/>
              <w:left w:w="45" w:type="dxa"/>
              <w:bottom w:w="30" w:type="dxa"/>
              <w:right w:w="45" w:type="dxa"/>
            </w:tcMar>
            <w:vAlign w:val="center"/>
          </w:tcPr>
          <w:p w14:paraId="2A94B2D0" w14:textId="048B3C4B"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Dự thảo sắc lệnh quy định việc phê duyệt Danh sách các loại nguyên liệu thức ăn chăn nuôi có thể được</w:t>
            </w:r>
            <w:r w:rsidR="00C30560">
              <w:rPr>
                <w:rFonts w:ascii="Times New Roman" w:hAnsi="Times New Roman" w:cs="Times New Roman"/>
                <w:sz w:val="24"/>
                <w:szCs w:val="24"/>
              </w:rPr>
              <w:t xml:space="preserve"> thay</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thế</w:t>
            </w:r>
            <w:r w:rsidRPr="00444E81">
              <w:rPr>
                <w:rFonts w:ascii="Times New Roman" w:hAnsi="Times New Roman" w:cs="Times New Roman"/>
                <w:sz w:val="24"/>
                <w:szCs w:val="24"/>
              </w:rPr>
              <w:t xml:space="preserve"> một số nguyên liệu thức ăn chăn nuôi nhất định </w:t>
            </w:r>
            <w:r w:rsidR="00F96ED7">
              <w:rPr>
                <w:rFonts w:ascii="Times New Roman" w:hAnsi="Times New Roman" w:cs="Times New Roman"/>
                <w:sz w:val="24"/>
                <w:szCs w:val="24"/>
                <w:lang w:val="en-US"/>
              </w:rPr>
              <w:t>và</w:t>
            </w:r>
            <w:r w:rsidRPr="00444E81">
              <w:rPr>
                <w:rFonts w:ascii="Times New Roman" w:hAnsi="Times New Roman" w:cs="Times New Roman"/>
                <w:sz w:val="24"/>
                <w:szCs w:val="24"/>
              </w:rPr>
              <w:t xml:space="preserve"> ghi nhãn.</w:t>
            </w:r>
          </w:p>
          <w:p w14:paraId="05FC3FDD" w14:textId="5BE0B3F4"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Lệnh </w:t>
            </w:r>
            <w:r w:rsidR="00105BAA" w:rsidRPr="00C65FAA">
              <w:rPr>
                <w:rFonts w:ascii="Times New Roman" w:hAnsi="Times New Roman" w:cs="Times New Roman"/>
                <w:sz w:val="24"/>
                <w:szCs w:val="24"/>
              </w:rPr>
              <w:t>này</w:t>
            </w:r>
            <w:r w:rsidRPr="00444E81">
              <w:rPr>
                <w:rFonts w:ascii="Times New Roman" w:hAnsi="Times New Roman" w:cs="Times New Roman"/>
                <w:sz w:val="24"/>
                <w:szCs w:val="24"/>
              </w:rPr>
              <w:t xml:space="preserve"> </w:t>
            </w:r>
            <w:r w:rsidR="00105BAA" w:rsidRPr="00C65FAA">
              <w:rPr>
                <w:rFonts w:ascii="Times New Roman" w:hAnsi="Times New Roman" w:cs="Times New Roman"/>
                <w:sz w:val="24"/>
                <w:szCs w:val="24"/>
              </w:rPr>
              <w:t>hài hòa với</w:t>
            </w:r>
            <w:r w:rsidRPr="00444E81">
              <w:rPr>
                <w:rFonts w:ascii="Times New Roman" w:hAnsi="Times New Roman" w:cs="Times New Roman"/>
                <w:sz w:val="24"/>
                <w:szCs w:val="24"/>
              </w:rPr>
              <w:t xml:space="preserve"> Chỉ thị 82/475/EEC của Ủ</w:t>
            </w:r>
            <w:r w:rsidR="00C30560">
              <w:rPr>
                <w:rFonts w:ascii="Times New Roman" w:hAnsi="Times New Roman" w:cs="Times New Roman"/>
                <w:sz w:val="24"/>
                <w:szCs w:val="24"/>
              </w:rPr>
              <w:t>y ban n</w:t>
            </w:r>
            <w:r w:rsidRPr="00444E81">
              <w:rPr>
                <w:rFonts w:ascii="Times New Roman" w:hAnsi="Times New Roman" w:cs="Times New Roman"/>
                <w:sz w:val="24"/>
                <w:szCs w:val="24"/>
              </w:rPr>
              <w:t>gày 23/6/1982 quy định các loại thành phần có thể được sử dụng để mục đích ghi nhãn thức ăn hỗn hợp cho vật nuôi.</w:t>
            </w:r>
          </w:p>
        </w:tc>
      </w:tr>
      <w:tr w:rsidR="00444E81" w:rsidRPr="00444E81" w14:paraId="0A3F7614" w14:textId="77777777" w:rsidTr="00B73D97">
        <w:trPr>
          <w:trHeight w:val="283"/>
        </w:trPr>
        <w:tc>
          <w:tcPr>
            <w:tcW w:w="570" w:type="dxa"/>
            <w:shd w:val="clear" w:color="auto" w:fill="FFFFFF"/>
            <w:tcMar>
              <w:top w:w="30" w:type="dxa"/>
              <w:left w:w="45" w:type="dxa"/>
              <w:bottom w:w="30" w:type="dxa"/>
              <w:right w:w="45" w:type="dxa"/>
            </w:tcMar>
            <w:vAlign w:val="center"/>
          </w:tcPr>
          <w:p w14:paraId="35099E29"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D05643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G/SPS/N/KOR/807</w:t>
            </w:r>
          </w:p>
        </w:tc>
        <w:tc>
          <w:tcPr>
            <w:tcW w:w="992" w:type="dxa"/>
            <w:shd w:val="clear" w:color="auto" w:fill="FFFFFF"/>
            <w:tcMar>
              <w:top w:w="30" w:type="dxa"/>
              <w:left w:w="45" w:type="dxa"/>
              <w:bottom w:w="30" w:type="dxa"/>
              <w:right w:w="45" w:type="dxa"/>
            </w:tcMar>
            <w:vAlign w:val="center"/>
          </w:tcPr>
          <w:p w14:paraId="62E232DF" w14:textId="71D8B2E4" w:rsidR="00444E81" w:rsidRPr="00F96ED7" w:rsidRDefault="00444E81" w:rsidP="00B73D97">
            <w:pPr>
              <w:jc w:val="center"/>
              <w:rPr>
                <w:rFonts w:ascii="Times New Roman" w:hAnsi="Times New Roman" w:cs="Times New Roman"/>
                <w:sz w:val="24"/>
                <w:szCs w:val="24"/>
                <w:lang w:val="en-US"/>
              </w:rPr>
            </w:pPr>
            <w:r w:rsidRPr="00444E81">
              <w:rPr>
                <w:rFonts w:ascii="Times New Roman" w:hAnsi="Times New Roman" w:cs="Times New Roman"/>
                <w:sz w:val="24"/>
                <w:szCs w:val="24"/>
              </w:rPr>
              <w:t>ATTP, TY, BVTV</w:t>
            </w:r>
            <w:r w:rsidR="00F96ED7">
              <w:rPr>
                <w:rFonts w:ascii="Times New Roman" w:hAnsi="Times New Roman" w:cs="Times New Roman"/>
                <w:sz w:val="24"/>
                <w:szCs w:val="24"/>
                <w:lang w:val="en-US"/>
              </w:rPr>
              <w:t>, CT</w:t>
            </w:r>
          </w:p>
        </w:tc>
        <w:tc>
          <w:tcPr>
            <w:tcW w:w="1276" w:type="dxa"/>
            <w:shd w:val="clear" w:color="auto" w:fill="FFFFFF"/>
            <w:vAlign w:val="center"/>
          </w:tcPr>
          <w:p w14:paraId="1AC68B4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Hàn Quốc</w:t>
            </w:r>
          </w:p>
        </w:tc>
        <w:tc>
          <w:tcPr>
            <w:tcW w:w="1276" w:type="dxa"/>
            <w:shd w:val="clear" w:color="auto" w:fill="FFFFFF"/>
            <w:tcMar>
              <w:top w:w="30" w:type="dxa"/>
              <w:left w:w="45" w:type="dxa"/>
              <w:bottom w:w="30" w:type="dxa"/>
              <w:right w:w="45" w:type="dxa"/>
            </w:tcMar>
            <w:vAlign w:val="center"/>
          </w:tcPr>
          <w:p w14:paraId="4DD8E1D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29/8/2024</w:t>
            </w:r>
          </w:p>
        </w:tc>
        <w:tc>
          <w:tcPr>
            <w:tcW w:w="2976" w:type="dxa"/>
            <w:shd w:val="clear" w:color="auto" w:fill="FFFFFF"/>
            <w:tcMar>
              <w:top w:w="30" w:type="dxa"/>
              <w:left w:w="45" w:type="dxa"/>
              <w:bottom w:w="30" w:type="dxa"/>
              <w:right w:w="45" w:type="dxa"/>
            </w:tcMar>
            <w:vAlign w:val="center"/>
          </w:tcPr>
          <w:p w14:paraId="145D4C9A" w14:textId="6D3B405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Đề xuất sửa đổi Tiêu chuẩn và thông số kỹ thuật cho thực phẩm</w:t>
            </w:r>
          </w:p>
        </w:tc>
        <w:tc>
          <w:tcPr>
            <w:tcW w:w="5529" w:type="dxa"/>
            <w:shd w:val="clear" w:color="auto" w:fill="FFFFFF"/>
            <w:tcMar>
              <w:top w:w="30" w:type="dxa"/>
              <w:left w:w="45" w:type="dxa"/>
              <w:bottom w:w="30" w:type="dxa"/>
              <w:right w:w="45" w:type="dxa"/>
            </w:tcMar>
            <w:vAlign w:val="center"/>
          </w:tcPr>
          <w:p w14:paraId="5A5072B5"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Các sửa đổi </w:t>
            </w:r>
            <w:r w:rsidRPr="00B73D97">
              <w:rPr>
                <w:rFonts w:ascii="Times New Roman" w:hAnsi="Times New Roman" w:cs="Times New Roman"/>
                <w:sz w:val="24"/>
                <w:szCs w:val="24"/>
              </w:rPr>
              <w:t>bao gồm</w:t>
            </w:r>
            <w:r w:rsidRPr="00444E81">
              <w:rPr>
                <w:rFonts w:ascii="Times New Roman" w:hAnsi="Times New Roman" w:cs="Times New Roman"/>
                <w:sz w:val="24"/>
                <w:szCs w:val="24"/>
              </w:rPr>
              <w:t>:</w:t>
            </w:r>
          </w:p>
          <w:p w14:paraId="5B4D5D86"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1. Rà soát, ban hành tiêu chuẩn, quy chuẩn kỹ thuật về sữa công thức và sữa bột;</w:t>
            </w:r>
          </w:p>
          <w:p w14:paraId="4209BA5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2. Rà soát lại mức giới hạn dư lượng tối đa thuốc bảo vệ thực vật đối với sản phẩm nông nghiệp.</w:t>
            </w:r>
          </w:p>
        </w:tc>
      </w:tr>
      <w:tr w:rsidR="00444E81" w:rsidRPr="00444E81" w14:paraId="060751A3" w14:textId="77777777" w:rsidTr="00B73D97">
        <w:trPr>
          <w:trHeight w:val="283"/>
        </w:trPr>
        <w:tc>
          <w:tcPr>
            <w:tcW w:w="570" w:type="dxa"/>
            <w:shd w:val="clear" w:color="auto" w:fill="FFFFFF"/>
            <w:tcMar>
              <w:top w:w="30" w:type="dxa"/>
              <w:left w:w="45" w:type="dxa"/>
              <w:bottom w:w="30" w:type="dxa"/>
              <w:right w:w="45" w:type="dxa"/>
            </w:tcMar>
            <w:vAlign w:val="center"/>
          </w:tcPr>
          <w:p w14:paraId="3FA18D25"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33B0A0E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G/SPS/N/SGP/87</w:t>
            </w:r>
          </w:p>
        </w:tc>
        <w:tc>
          <w:tcPr>
            <w:tcW w:w="992" w:type="dxa"/>
            <w:shd w:val="clear" w:color="auto" w:fill="FFFFFF"/>
            <w:tcMar>
              <w:top w:w="30" w:type="dxa"/>
              <w:left w:w="45" w:type="dxa"/>
              <w:bottom w:w="30" w:type="dxa"/>
              <w:right w:w="45" w:type="dxa"/>
            </w:tcMar>
            <w:vAlign w:val="center"/>
          </w:tcPr>
          <w:p w14:paraId="1A199D4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TY</w:t>
            </w:r>
          </w:p>
        </w:tc>
        <w:tc>
          <w:tcPr>
            <w:tcW w:w="1276" w:type="dxa"/>
            <w:shd w:val="clear" w:color="auto" w:fill="FFFFFF"/>
            <w:vAlign w:val="center"/>
          </w:tcPr>
          <w:p w14:paraId="63B4759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Singapore</w:t>
            </w:r>
          </w:p>
        </w:tc>
        <w:tc>
          <w:tcPr>
            <w:tcW w:w="1276" w:type="dxa"/>
            <w:shd w:val="clear" w:color="auto" w:fill="FFFFFF"/>
            <w:tcMar>
              <w:top w:w="30" w:type="dxa"/>
              <w:left w:w="45" w:type="dxa"/>
              <w:bottom w:w="30" w:type="dxa"/>
              <w:right w:w="45" w:type="dxa"/>
            </w:tcMar>
            <w:vAlign w:val="center"/>
          </w:tcPr>
          <w:p w14:paraId="1D0F8A1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28/8/2024</w:t>
            </w:r>
          </w:p>
        </w:tc>
        <w:tc>
          <w:tcPr>
            <w:tcW w:w="2976" w:type="dxa"/>
            <w:shd w:val="clear" w:color="auto" w:fill="FFFFFF"/>
            <w:tcMar>
              <w:top w:w="30" w:type="dxa"/>
              <w:left w:w="45" w:type="dxa"/>
              <w:bottom w:w="30" w:type="dxa"/>
              <w:right w:w="45" w:type="dxa"/>
            </w:tcMar>
            <w:vAlign w:val="center"/>
          </w:tcPr>
          <w:p w14:paraId="7831F164"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Điều kiện thú y nhập khẩu gia cầm và sản </w:t>
            </w:r>
            <w:r w:rsidRPr="00B73D97">
              <w:rPr>
                <w:rFonts w:ascii="Times New Roman" w:hAnsi="Times New Roman" w:cs="Times New Roman"/>
                <w:sz w:val="24"/>
                <w:szCs w:val="24"/>
              </w:rPr>
              <w:t>gia cầm</w:t>
            </w:r>
            <w:r w:rsidRPr="00444E81">
              <w:rPr>
                <w:rFonts w:ascii="Times New Roman" w:hAnsi="Times New Roman" w:cs="Times New Roman"/>
                <w:sz w:val="24"/>
                <w:szCs w:val="24"/>
              </w:rPr>
              <w:t xml:space="preserve">, chim </w:t>
            </w:r>
            <w:r w:rsidRPr="00B73D97">
              <w:rPr>
                <w:rFonts w:ascii="Times New Roman" w:hAnsi="Times New Roman" w:cs="Times New Roman"/>
                <w:sz w:val="24"/>
                <w:szCs w:val="24"/>
              </w:rPr>
              <w:t>nuôi</w:t>
            </w:r>
            <w:r w:rsidRPr="00444E81">
              <w:rPr>
                <w:rFonts w:ascii="Times New Roman" w:hAnsi="Times New Roman" w:cs="Times New Roman"/>
                <w:sz w:val="24"/>
                <w:szCs w:val="24"/>
              </w:rPr>
              <w:t>, gà con một ngày tuổi, trứng ấp</w:t>
            </w:r>
          </w:p>
        </w:tc>
        <w:tc>
          <w:tcPr>
            <w:tcW w:w="5529" w:type="dxa"/>
            <w:shd w:val="clear" w:color="auto" w:fill="FFFFFF"/>
            <w:tcMar>
              <w:top w:w="30" w:type="dxa"/>
              <w:left w:w="45" w:type="dxa"/>
              <w:bottom w:w="30" w:type="dxa"/>
              <w:right w:w="45" w:type="dxa"/>
            </w:tcMar>
            <w:vAlign w:val="center"/>
          </w:tcPr>
          <w:p w14:paraId="2F06836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Singapore đã hoàn tất việc xem xét các điều kiện nhập khẩu đối với gia cầm sống (bao gồm gà con một ngày tuổi, chim </w:t>
            </w:r>
            <w:r w:rsidRPr="00B73D97">
              <w:rPr>
                <w:rFonts w:ascii="Times New Roman" w:hAnsi="Times New Roman" w:cs="Times New Roman"/>
                <w:sz w:val="24"/>
                <w:szCs w:val="24"/>
              </w:rPr>
              <w:t>nuôi</w:t>
            </w:r>
            <w:r w:rsidRPr="00444E81">
              <w:rPr>
                <w:rFonts w:ascii="Times New Roman" w:hAnsi="Times New Roman" w:cs="Times New Roman"/>
                <w:sz w:val="24"/>
                <w:szCs w:val="24"/>
              </w:rPr>
              <w:t xml:space="preserve">), gia cầm và các sản phẩm </w:t>
            </w:r>
            <w:r w:rsidRPr="00B73D97">
              <w:rPr>
                <w:rFonts w:ascii="Times New Roman" w:hAnsi="Times New Roman" w:cs="Times New Roman"/>
                <w:sz w:val="24"/>
                <w:szCs w:val="24"/>
              </w:rPr>
              <w:t>gia cầm</w:t>
            </w:r>
            <w:r w:rsidRPr="00444E81">
              <w:rPr>
                <w:rFonts w:ascii="Times New Roman" w:hAnsi="Times New Roman" w:cs="Times New Roman"/>
                <w:sz w:val="24"/>
                <w:szCs w:val="24"/>
              </w:rPr>
              <w:t xml:space="preserve"> và trứng ấp, cho phép sử dụng vắc-xin phòng cúm gia cầm có độc lực cao (HPAI) nếu đáp ứng một số điều kiện nhất định. Các điều kiện này phù hợp với các khuyến nghị của Tổ chức thú y Thế giới (WOAH). Các sửa đổi như sau:</w:t>
            </w:r>
          </w:p>
          <w:p w14:paraId="27EB42C2"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a. Điều kiện nhập khẩu gia cầm và sản phẩm </w:t>
            </w:r>
            <w:r w:rsidRPr="00B73D97">
              <w:rPr>
                <w:rFonts w:ascii="Times New Roman" w:hAnsi="Times New Roman" w:cs="Times New Roman"/>
                <w:sz w:val="24"/>
                <w:szCs w:val="24"/>
              </w:rPr>
              <w:t>gia cầm</w:t>
            </w:r>
          </w:p>
          <w:p w14:paraId="076CE57F"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 xml:space="preserve">• Cho phép sử dụng vắc-xin HPAI (trừ vắc-xin sống/sống giảm độc lực) tuân thủ các tiêu chuẩn </w:t>
            </w:r>
            <w:r w:rsidRPr="00B73D97">
              <w:rPr>
                <w:rFonts w:ascii="Times New Roman" w:hAnsi="Times New Roman" w:cs="Times New Roman"/>
                <w:sz w:val="24"/>
                <w:szCs w:val="24"/>
              </w:rPr>
              <w:t>của</w:t>
            </w:r>
            <w:r w:rsidRPr="00444E81">
              <w:rPr>
                <w:rFonts w:ascii="Times New Roman" w:hAnsi="Times New Roman" w:cs="Times New Roman"/>
                <w:sz w:val="24"/>
                <w:szCs w:val="24"/>
              </w:rPr>
              <w:t xml:space="preserve"> WOAH và được cơ quan có thẩm quyền của nước xuất khẩu chấp thuận.</w:t>
            </w:r>
          </w:p>
          <w:p w14:paraId="77ACE484"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b. Điều kiện nhập khẩu gia cầm sống</w:t>
            </w:r>
          </w:p>
          <w:p w14:paraId="3EC7A2AD" w14:textId="4ED73D5D"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Cho phép sử dụng vắc-xin HPAI (trừ vắc-xin sống/sống giảm độc lực) tuân thủ các tiêu chuẩn </w:t>
            </w:r>
            <w:r w:rsidRPr="00B73D97">
              <w:rPr>
                <w:rFonts w:ascii="Times New Roman" w:hAnsi="Times New Roman" w:cs="Times New Roman"/>
                <w:sz w:val="24"/>
                <w:szCs w:val="24"/>
              </w:rPr>
              <w:t>của</w:t>
            </w:r>
            <w:r w:rsidRPr="00444E81">
              <w:rPr>
                <w:rFonts w:ascii="Times New Roman" w:hAnsi="Times New Roman" w:cs="Times New Roman"/>
                <w:sz w:val="24"/>
                <w:szCs w:val="24"/>
              </w:rPr>
              <w:t xml:space="preserve"> WOAH và được cơ quan có thẩm quyền của quốc gia xuất khẩu chấp thuận. Cần cung cấp thông tin chi tiết về vắc-xin được sử dụng cho từng lô hàng xuất khẩu (ví dụ: loại vắc-xin và ngày tiêm </w:t>
            </w:r>
            <w:r w:rsidR="00C30560" w:rsidRPr="00444E81">
              <w:rPr>
                <w:rFonts w:ascii="Times New Roman" w:hAnsi="Times New Roman" w:cs="Times New Roman"/>
                <w:sz w:val="24"/>
                <w:szCs w:val="24"/>
              </w:rPr>
              <w:t>vắc-xin</w:t>
            </w:r>
            <w:r w:rsidRPr="00444E81">
              <w:rPr>
                <w:rFonts w:ascii="Times New Roman" w:hAnsi="Times New Roman" w:cs="Times New Roman"/>
                <w:sz w:val="24"/>
                <w:szCs w:val="24"/>
              </w:rPr>
              <w:t>).</w:t>
            </w:r>
          </w:p>
          <w:p w14:paraId="0BB8911B"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Nếu sử dụng vắc-xin HPAI, phải đảm bảo đàn gia cầm đã được xét nghiệm âm tính với HPAI trong vòng 14 ngày kể từ ngày xuất khẩu, bằng các phương pháp </w:t>
            </w:r>
            <w:r w:rsidRPr="00B73D97">
              <w:rPr>
                <w:rFonts w:ascii="Times New Roman" w:hAnsi="Times New Roman" w:cs="Times New Roman"/>
                <w:sz w:val="24"/>
                <w:szCs w:val="24"/>
              </w:rPr>
              <w:t>của</w:t>
            </w:r>
            <w:r w:rsidRPr="00444E81">
              <w:rPr>
                <w:rFonts w:ascii="Times New Roman" w:hAnsi="Times New Roman" w:cs="Times New Roman"/>
                <w:sz w:val="24"/>
                <w:szCs w:val="24"/>
              </w:rPr>
              <w:t xml:space="preserve"> WOAH </w:t>
            </w:r>
            <w:r w:rsidRPr="00B73D97">
              <w:rPr>
                <w:rFonts w:ascii="Times New Roman" w:hAnsi="Times New Roman" w:cs="Times New Roman"/>
                <w:sz w:val="24"/>
                <w:szCs w:val="24"/>
              </w:rPr>
              <w:t xml:space="preserve">công bố </w:t>
            </w:r>
            <w:r w:rsidRPr="00444E81">
              <w:rPr>
                <w:rFonts w:ascii="Times New Roman" w:hAnsi="Times New Roman" w:cs="Times New Roman"/>
                <w:sz w:val="24"/>
                <w:szCs w:val="24"/>
              </w:rPr>
              <w:t>để phát hiện vi-rút HPAI (ví dụ: cách ly vi-rút hoặc xét nghiệm RT-PCR).</w:t>
            </w:r>
          </w:p>
          <w:p w14:paraId="42A36C82"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 Điều kiện nhập khẩu gà con một ngày tuổi và trứng ấp</w:t>
            </w:r>
          </w:p>
          <w:p w14:paraId="12869DCE" w14:textId="4E33B14E"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Cho phép sử dụng vắc-xin HPAI (trừ vắc-xin sống/sống giảm độc lực) tuân thủ các tiêu chuẩn </w:t>
            </w:r>
            <w:r w:rsidRPr="00B73D97">
              <w:rPr>
                <w:rFonts w:ascii="Times New Roman" w:hAnsi="Times New Roman" w:cs="Times New Roman"/>
                <w:sz w:val="24"/>
                <w:szCs w:val="24"/>
              </w:rPr>
              <w:t>của</w:t>
            </w:r>
            <w:r w:rsidRPr="00444E81">
              <w:rPr>
                <w:rFonts w:ascii="Times New Roman" w:hAnsi="Times New Roman" w:cs="Times New Roman"/>
                <w:sz w:val="24"/>
                <w:szCs w:val="24"/>
              </w:rPr>
              <w:t xml:space="preserve"> WOAH và được cơ quan có thẩm quyền của quốc gia xuất khẩu chấp thuận cho đàn gia cầm bố mẹ và/hoặc gà con một ngày tuổi. Cần cung cấp thông tin chi tiết về vắc-xin được sử dụng cho từng lô hàng xuất khẩu (ví dụ: loại vắc-xin và ngày tiêm </w:t>
            </w:r>
            <w:r w:rsidR="00B05C35" w:rsidRPr="00444E81">
              <w:rPr>
                <w:rFonts w:ascii="Times New Roman" w:hAnsi="Times New Roman" w:cs="Times New Roman"/>
                <w:sz w:val="24"/>
                <w:szCs w:val="24"/>
              </w:rPr>
              <w:t>vắc-xin</w:t>
            </w:r>
            <w:r w:rsidRPr="00444E81">
              <w:rPr>
                <w:rFonts w:ascii="Times New Roman" w:hAnsi="Times New Roman" w:cs="Times New Roman"/>
                <w:sz w:val="24"/>
                <w:szCs w:val="24"/>
              </w:rPr>
              <w:t>).</w:t>
            </w:r>
          </w:p>
          <w:p w14:paraId="5160B4D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Nếu quốc gia xuất khẩu không thực hiện tiêm vắc-xin HPAI để kiểm soát bệnh, các điều kiện nhập khẩu hiện tại đối với các hàng hóa này sẽ tiếp tục được áp dụng mà không có thay đổi.</w:t>
            </w:r>
          </w:p>
        </w:tc>
      </w:tr>
      <w:tr w:rsidR="00444E81" w:rsidRPr="00444E81" w14:paraId="4D20A755" w14:textId="77777777" w:rsidTr="00B73D97">
        <w:trPr>
          <w:trHeight w:val="283"/>
        </w:trPr>
        <w:tc>
          <w:tcPr>
            <w:tcW w:w="570" w:type="dxa"/>
            <w:shd w:val="clear" w:color="auto" w:fill="FFFFFF"/>
            <w:tcMar>
              <w:top w:w="30" w:type="dxa"/>
              <w:left w:w="45" w:type="dxa"/>
              <w:bottom w:w="30" w:type="dxa"/>
              <w:right w:w="45" w:type="dxa"/>
            </w:tcMar>
            <w:vAlign w:val="center"/>
          </w:tcPr>
          <w:p w14:paraId="61D39B67"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DFD994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G/SPS/N/TUR/148</w:t>
            </w:r>
          </w:p>
        </w:tc>
        <w:tc>
          <w:tcPr>
            <w:tcW w:w="992" w:type="dxa"/>
            <w:shd w:val="clear" w:color="auto" w:fill="FFFFFF"/>
            <w:tcMar>
              <w:top w:w="30" w:type="dxa"/>
              <w:left w:w="45" w:type="dxa"/>
              <w:bottom w:w="30" w:type="dxa"/>
              <w:right w:w="45" w:type="dxa"/>
            </w:tcMar>
            <w:vAlign w:val="center"/>
          </w:tcPr>
          <w:p w14:paraId="54EF2BD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76719D2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Thổ Nhĩ Kỳ</w:t>
            </w:r>
          </w:p>
        </w:tc>
        <w:tc>
          <w:tcPr>
            <w:tcW w:w="1276" w:type="dxa"/>
            <w:shd w:val="clear" w:color="auto" w:fill="FFFFFF"/>
            <w:tcMar>
              <w:top w:w="30" w:type="dxa"/>
              <w:left w:w="45" w:type="dxa"/>
              <w:bottom w:w="30" w:type="dxa"/>
              <w:right w:w="45" w:type="dxa"/>
            </w:tcMar>
            <w:vAlign w:val="center"/>
          </w:tcPr>
          <w:p w14:paraId="7FA727B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28/8/2024</w:t>
            </w:r>
          </w:p>
        </w:tc>
        <w:tc>
          <w:tcPr>
            <w:tcW w:w="2976" w:type="dxa"/>
            <w:shd w:val="clear" w:color="auto" w:fill="FFFFFF"/>
            <w:tcMar>
              <w:top w:w="30" w:type="dxa"/>
              <w:left w:w="45" w:type="dxa"/>
              <w:bottom w:w="30" w:type="dxa"/>
              <w:right w:w="45" w:type="dxa"/>
            </w:tcMar>
            <w:vAlign w:val="center"/>
          </w:tcPr>
          <w:p w14:paraId="4AABF1E5" w14:textId="77777777" w:rsidR="00444E81" w:rsidRPr="00444E81" w:rsidRDefault="00444E81" w:rsidP="00444E81">
            <w:pPr>
              <w:jc w:val="both"/>
              <w:rPr>
                <w:rFonts w:ascii="Times New Roman" w:hAnsi="Times New Roman" w:cs="Times New Roman"/>
                <w:sz w:val="24"/>
                <w:szCs w:val="24"/>
                <w:u w:val="single"/>
              </w:rPr>
            </w:pPr>
          </w:p>
          <w:p w14:paraId="416BCA9D" w14:textId="76B6879C"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Các biện pháp ngăn chặn sự xâm nhập của </w:t>
            </w:r>
            <w:r w:rsidR="00B05C35">
              <w:rPr>
                <w:rFonts w:ascii="Times New Roman" w:hAnsi="Times New Roman" w:cs="Times New Roman"/>
                <w:sz w:val="24"/>
                <w:szCs w:val="24"/>
              </w:rPr>
              <w:t>vi-rút</w:t>
            </w:r>
            <w:r w:rsidRPr="00444E81">
              <w:rPr>
                <w:rFonts w:ascii="Times New Roman" w:hAnsi="Times New Roman" w:cs="Times New Roman"/>
                <w:sz w:val="24"/>
                <w:szCs w:val="24"/>
              </w:rPr>
              <w:t xml:space="preserve"> khảm nâu </w:t>
            </w:r>
            <w:r w:rsidRPr="00444E81">
              <w:rPr>
                <w:rFonts w:ascii="Times New Roman" w:hAnsi="Times New Roman" w:cs="Times New Roman"/>
                <w:sz w:val="24"/>
                <w:szCs w:val="24"/>
              </w:rPr>
              <w:lastRenderedPageBreak/>
              <w:t>trên cà chua (ToBRFV) vào Thổ Nhĩ Kỳ</w:t>
            </w:r>
          </w:p>
        </w:tc>
        <w:tc>
          <w:tcPr>
            <w:tcW w:w="5529" w:type="dxa"/>
            <w:shd w:val="clear" w:color="auto" w:fill="FFFFFF"/>
            <w:tcMar>
              <w:top w:w="30" w:type="dxa"/>
              <w:left w:w="45" w:type="dxa"/>
              <w:bottom w:w="30" w:type="dxa"/>
              <w:right w:w="45" w:type="dxa"/>
            </w:tcMar>
            <w:vAlign w:val="center"/>
          </w:tcPr>
          <w:p w14:paraId="5F48BC81" w14:textId="65396FED"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Để ngăn chặn sự xâm nhập củ</w:t>
            </w:r>
            <w:r w:rsidR="00B05C35">
              <w:rPr>
                <w:rFonts w:ascii="Times New Roman" w:hAnsi="Times New Roman" w:cs="Times New Roman"/>
                <w:sz w:val="24"/>
                <w:szCs w:val="24"/>
              </w:rPr>
              <w:t>a vi-rút</w:t>
            </w:r>
            <w:r w:rsidRPr="00444E81">
              <w:rPr>
                <w:rFonts w:ascii="Times New Roman" w:hAnsi="Times New Roman" w:cs="Times New Roman"/>
                <w:sz w:val="24"/>
                <w:szCs w:val="24"/>
              </w:rPr>
              <w:t xml:space="preserve"> khảm nâu trên cà chua (Tobamovirus, ToBRFV) vào Thổ Nhĩ Kỳ, một tuyên bố bổ sung đã được đưa vào giấy chứng nhận kiểm dịch thực vật đối với việc nhập khẩu hạt giống và cây </w:t>
            </w:r>
            <w:r w:rsidRPr="00444E81">
              <w:rPr>
                <w:rFonts w:ascii="Times New Roman" w:hAnsi="Times New Roman" w:cs="Times New Roman"/>
                <w:sz w:val="24"/>
                <w:szCs w:val="24"/>
              </w:rPr>
              <w:lastRenderedPageBreak/>
              <w:t>giống cà chua (</w:t>
            </w:r>
            <w:r w:rsidRPr="00444E81">
              <w:rPr>
                <w:rFonts w:ascii="Times New Roman" w:hAnsi="Times New Roman" w:cs="Times New Roman"/>
                <w:i/>
                <w:iCs/>
                <w:sz w:val="24"/>
                <w:szCs w:val="24"/>
              </w:rPr>
              <w:t>Solanum lycopersicum</w:t>
            </w:r>
            <w:r w:rsidRPr="00444E81">
              <w:rPr>
                <w:rFonts w:ascii="Times New Roman" w:hAnsi="Times New Roman" w:cs="Times New Roman"/>
                <w:sz w:val="24"/>
                <w:szCs w:val="24"/>
              </w:rPr>
              <w:t xml:space="preserve"> L.) và ớt (</w:t>
            </w:r>
            <w:r w:rsidRPr="00444E81">
              <w:rPr>
                <w:rFonts w:ascii="Times New Roman" w:hAnsi="Times New Roman" w:cs="Times New Roman"/>
                <w:i/>
                <w:iCs/>
                <w:sz w:val="24"/>
                <w:szCs w:val="24"/>
              </w:rPr>
              <w:t>Capsicum</w:t>
            </w:r>
            <w:r w:rsidRPr="00444E81">
              <w:rPr>
                <w:rFonts w:ascii="Times New Roman" w:hAnsi="Times New Roman" w:cs="Times New Roman"/>
                <w:sz w:val="24"/>
                <w:szCs w:val="24"/>
              </w:rPr>
              <w:t xml:space="preserve"> spp.)</w:t>
            </w:r>
          </w:p>
          <w:p w14:paraId="0474880B" w14:textId="5715D8B8"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Từ ngày 01/9/2024, các yêu cầu về kiểm dịch thực vật đối với hạt giống, cây giống cà chua và ớ</w:t>
            </w:r>
            <w:r w:rsidR="00B05C35">
              <w:rPr>
                <w:rFonts w:ascii="Times New Roman" w:hAnsi="Times New Roman" w:cs="Times New Roman"/>
                <w:sz w:val="24"/>
                <w:szCs w:val="24"/>
              </w:rPr>
              <w:t>t</w:t>
            </w:r>
            <w:r w:rsidRPr="00444E81">
              <w:rPr>
                <w:rFonts w:ascii="Times New Roman" w:hAnsi="Times New Roman" w:cs="Times New Roman"/>
                <w:sz w:val="24"/>
                <w:szCs w:val="24"/>
              </w:rPr>
              <w:t xml:space="preserve"> phục vụ mục đích trồng trọt từ tất cả các quốc gia nhập </w:t>
            </w:r>
            <w:r w:rsidRPr="00B73D97">
              <w:rPr>
                <w:rFonts w:ascii="Times New Roman" w:hAnsi="Times New Roman" w:cs="Times New Roman"/>
                <w:sz w:val="24"/>
                <w:szCs w:val="24"/>
              </w:rPr>
              <w:t>khẩu</w:t>
            </w:r>
            <w:r w:rsidRPr="00444E81">
              <w:rPr>
                <w:rFonts w:ascii="Times New Roman" w:hAnsi="Times New Roman" w:cs="Times New Roman"/>
                <w:sz w:val="24"/>
                <w:szCs w:val="24"/>
              </w:rPr>
              <w:t xml:space="preserve"> vào Thổ Nhĩ Kỳ được quy định như sau:</w:t>
            </w:r>
          </w:p>
          <w:p w14:paraId="0593C60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Điều 1. Nhập khẩu vào Thổ Nhĩ Kỳ cây cà chua (</w:t>
            </w:r>
            <w:r w:rsidRPr="00444E81">
              <w:rPr>
                <w:rFonts w:ascii="Times New Roman" w:hAnsi="Times New Roman" w:cs="Times New Roman"/>
                <w:i/>
                <w:iCs/>
                <w:sz w:val="24"/>
                <w:szCs w:val="24"/>
              </w:rPr>
              <w:t>Solanum lycopersicum</w:t>
            </w:r>
            <w:r w:rsidRPr="00444E81">
              <w:rPr>
                <w:rFonts w:ascii="Times New Roman" w:hAnsi="Times New Roman" w:cs="Times New Roman"/>
                <w:sz w:val="24"/>
                <w:szCs w:val="24"/>
              </w:rPr>
              <w:t xml:space="preserve"> L.) và các giống lai của chúng, và cây ớt (</w:t>
            </w:r>
            <w:r w:rsidRPr="00444E81">
              <w:rPr>
                <w:rFonts w:ascii="Times New Roman" w:hAnsi="Times New Roman" w:cs="Times New Roman"/>
                <w:i/>
                <w:iCs/>
                <w:sz w:val="24"/>
                <w:szCs w:val="24"/>
              </w:rPr>
              <w:t>Capsicum</w:t>
            </w:r>
            <w:r w:rsidRPr="00444E81">
              <w:rPr>
                <w:rFonts w:ascii="Times New Roman" w:hAnsi="Times New Roman" w:cs="Times New Roman"/>
                <w:sz w:val="24"/>
                <w:szCs w:val="24"/>
              </w:rPr>
              <w:t xml:space="preserve"> spp.) để trồng trọt.</w:t>
            </w:r>
          </w:p>
          <w:p w14:paraId="112168B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Điều 2. Nhập khẩu vào Thổ Nhĩ Kỳ cây cà chua (</w:t>
            </w:r>
            <w:r w:rsidRPr="00444E81">
              <w:rPr>
                <w:rFonts w:ascii="Times New Roman" w:hAnsi="Times New Roman" w:cs="Times New Roman"/>
                <w:i/>
                <w:iCs/>
                <w:sz w:val="24"/>
                <w:szCs w:val="24"/>
              </w:rPr>
              <w:t>Solanum lycopersicum</w:t>
            </w:r>
            <w:r w:rsidRPr="00444E81">
              <w:rPr>
                <w:rFonts w:ascii="Times New Roman" w:hAnsi="Times New Roman" w:cs="Times New Roman"/>
                <w:sz w:val="24"/>
                <w:szCs w:val="24"/>
              </w:rPr>
              <w:t xml:space="preserve"> L.) và các giống lai của chúng, và hạt giống ớt (</w:t>
            </w:r>
            <w:r w:rsidRPr="00444E81">
              <w:rPr>
                <w:rFonts w:ascii="Times New Roman" w:hAnsi="Times New Roman" w:cs="Times New Roman"/>
                <w:i/>
                <w:iCs/>
                <w:sz w:val="24"/>
                <w:szCs w:val="24"/>
              </w:rPr>
              <w:t>Capsicum</w:t>
            </w:r>
            <w:r w:rsidRPr="00444E81">
              <w:rPr>
                <w:rFonts w:ascii="Times New Roman" w:hAnsi="Times New Roman" w:cs="Times New Roman"/>
                <w:sz w:val="24"/>
                <w:szCs w:val="24"/>
              </w:rPr>
              <w:t xml:space="preserve"> spp.)</w:t>
            </w:r>
          </w:p>
          <w:p w14:paraId="49BC0535"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Điều 3. Việc phân tích các loại cây và hạt giống được chỉ định nêu trong Điều 1 và Điều 2 phải được thực hiện bằng phương pháp RT-PCR thời gian thực như mô tả trong Phụ lục của Chỉ thị EU 2023/1032. Trong phần "Tuyên bố bổ sung" của Giấy chứng nhận kiểm dịch thực vật, phải nêu rõ rằng "thực vật đã được xác định không có ToBRFV bằng phương pháp phân tích RT-PCR".</w:t>
            </w:r>
          </w:p>
        </w:tc>
      </w:tr>
      <w:tr w:rsidR="00444E81" w:rsidRPr="00444E81" w14:paraId="7170E924" w14:textId="77777777" w:rsidTr="00B73D97">
        <w:trPr>
          <w:trHeight w:val="283"/>
        </w:trPr>
        <w:tc>
          <w:tcPr>
            <w:tcW w:w="570" w:type="dxa"/>
            <w:shd w:val="clear" w:color="auto" w:fill="FFFFFF"/>
            <w:tcMar>
              <w:top w:w="30" w:type="dxa"/>
              <w:left w:w="45" w:type="dxa"/>
              <w:bottom w:w="30" w:type="dxa"/>
              <w:right w:w="45" w:type="dxa"/>
            </w:tcMar>
            <w:vAlign w:val="center"/>
          </w:tcPr>
          <w:p w14:paraId="78C042FD"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2D6DF5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G/SPS/N/JPN/1274</w:t>
            </w:r>
          </w:p>
        </w:tc>
        <w:tc>
          <w:tcPr>
            <w:tcW w:w="992" w:type="dxa"/>
            <w:shd w:val="clear" w:color="auto" w:fill="FFFFFF"/>
            <w:tcMar>
              <w:top w:w="30" w:type="dxa"/>
              <w:left w:w="45" w:type="dxa"/>
              <w:bottom w:w="30" w:type="dxa"/>
              <w:right w:w="45" w:type="dxa"/>
            </w:tcMar>
            <w:vAlign w:val="center"/>
          </w:tcPr>
          <w:p w14:paraId="08420690" w14:textId="2CEF40FB" w:rsidR="00444E81" w:rsidRPr="00F96ED7" w:rsidRDefault="00F96ED7" w:rsidP="00B73D97">
            <w:pPr>
              <w:jc w:val="center"/>
              <w:rPr>
                <w:rFonts w:ascii="Times New Roman" w:hAnsi="Times New Roman" w:cs="Times New Roman"/>
                <w:sz w:val="24"/>
                <w:szCs w:val="24"/>
                <w:lang w:val="en-US"/>
              </w:rPr>
            </w:pPr>
            <w:r>
              <w:rPr>
                <w:rFonts w:ascii="Times New Roman" w:hAnsi="Times New Roman" w:cs="Times New Roman"/>
                <w:sz w:val="24"/>
                <w:szCs w:val="24"/>
                <w:lang w:val="en-US"/>
              </w:rPr>
              <w:t>ATTP</w:t>
            </w:r>
            <w:r w:rsidR="00444E81" w:rsidRPr="00444E81">
              <w:rPr>
                <w:rFonts w:ascii="Times New Roman" w:hAnsi="Times New Roman" w:cs="Times New Roman"/>
                <w:sz w:val="24"/>
                <w:szCs w:val="24"/>
              </w:rPr>
              <w:t xml:space="preserve">, BVTV, </w:t>
            </w:r>
            <w:r>
              <w:rPr>
                <w:rFonts w:ascii="Times New Roman" w:hAnsi="Times New Roman" w:cs="Times New Roman"/>
                <w:sz w:val="24"/>
                <w:szCs w:val="24"/>
                <w:lang w:val="en-US"/>
              </w:rPr>
              <w:t>TY</w:t>
            </w:r>
          </w:p>
        </w:tc>
        <w:tc>
          <w:tcPr>
            <w:tcW w:w="1276" w:type="dxa"/>
            <w:shd w:val="clear" w:color="auto" w:fill="FFFFFF"/>
            <w:vAlign w:val="center"/>
          </w:tcPr>
          <w:p w14:paraId="6802778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1AFCC1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28/8/2024</w:t>
            </w:r>
          </w:p>
        </w:tc>
        <w:tc>
          <w:tcPr>
            <w:tcW w:w="2976" w:type="dxa"/>
            <w:shd w:val="clear" w:color="auto" w:fill="FFFFFF"/>
            <w:tcMar>
              <w:top w:w="30" w:type="dxa"/>
              <w:left w:w="45" w:type="dxa"/>
              <w:bottom w:w="30" w:type="dxa"/>
              <w:right w:w="45" w:type="dxa"/>
            </w:tcMar>
            <w:vAlign w:val="center"/>
          </w:tcPr>
          <w:p w14:paraId="1034CA40"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các thông số kỹ thuật và tiêu chuẩn cho thực phẩm, Phụ gia thực phẩm, v.v. theo Luật vệ sinh thực phẩm</w:t>
            </w:r>
          </w:p>
        </w:tc>
        <w:tc>
          <w:tcPr>
            <w:tcW w:w="5529" w:type="dxa"/>
            <w:shd w:val="clear" w:color="auto" w:fill="FFFFFF"/>
            <w:tcMar>
              <w:top w:w="30" w:type="dxa"/>
              <w:left w:w="45" w:type="dxa"/>
              <w:bottom w:w="30" w:type="dxa"/>
              <w:right w:w="45" w:type="dxa"/>
            </w:tcMar>
            <w:vAlign w:val="center"/>
          </w:tcPr>
          <w:p w14:paraId="543FA874"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Xóa bỏ các tiêu chuẩn sử dụng đối với methyl cellulose và sửa đổi các tiêu chuẩn lưu trữ đối với dimethyl dicarbonate.</w:t>
            </w:r>
          </w:p>
          <w:p w14:paraId="292E549E" w14:textId="77777777" w:rsidR="00444E81" w:rsidRPr="00444E81" w:rsidRDefault="00444E81" w:rsidP="00EE631D">
            <w:pPr>
              <w:numPr>
                <w:ilvl w:val="0"/>
                <w:numId w:val="4"/>
              </w:numPr>
              <w:spacing w:after="0" w:line="240" w:lineRule="auto"/>
              <w:ind w:left="98" w:hanging="98"/>
              <w:jc w:val="both"/>
              <w:rPr>
                <w:rFonts w:ascii="Times New Roman" w:hAnsi="Times New Roman" w:cs="Times New Roman"/>
                <w:sz w:val="24"/>
                <w:szCs w:val="24"/>
              </w:rPr>
            </w:pPr>
            <w:r w:rsidRPr="00444E81">
              <w:rPr>
                <w:rFonts w:ascii="Times New Roman" w:hAnsi="Times New Roman" w:cs="Times New Roman"/>
                <w:sz w:val="24"/>
                <w:szCs w:val="24"/>
              </w:rPr>
              <w:t>Dimethyl dicarbonate: Bảo quản trong thùng kín ở nhiệt độ 30°C hoặc thấp hơn</w:t>
            </w:r>
          </w:p>
        </w:tc>
      </w:tr>
      <w:tr w:rsidR="00444E81" w:rsidRPr="00444E81" w14:paraId="3B151946" w14:textId="77777777" w:rsidTr="00B73D97">
        <w:trPr>
          <w:trHeight w:val="283"/>
        </w:trPr>
        <w:tc>
          <w:tcPr>
            <w:tcW w:w="570" w:type="dxa"/>
            <w:shd w:val="clear" w:color="auto" w:fill="FFFFFF"/>
            <w:tcMar>
              <w:top w:w="30" w:type="dxa"/>
              <w:left w:w="45" w:type="dxa"/>
              <w:bottom w:w="30" w:type="dxa"/>
              <w:right w:w="45" w:type="dxa"/>
            </w:tcMar>
            <w:vAlign w:val="center"/>
          </w:tcPr>
          <w:p w14:paraId="13AD0FAE"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13F349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G/SPS/N/JPN/1273</w:t>
            </w:r>
          </w:p>
        </w:tc>
        <w:tc>
          <w:tcPr>
            <w:tcW w:w="992" w:type="dxa"/>
            <w:shd w:val="clear" w:color="auto" w:fill="FFFFFF"/>
            <w:tcMar>
              <w:top w:w="30" w:type="dxa"/>
              <w:left w:w="45" w:type="dxa"/>
              <w:bottom w:w="30" w:type="dxa"/>
              <w:right w:w="45" w:type="dxa"/>
            </w:tcMar>
            <w:vAlign w:val="center"/>
          </w:tcPr>
          <w:p w14:paraId="20D16F6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1DABA7A6"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5D4B4DF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28/8/2024</w:t>
            </w:r>
          </w:p>
        </w:tc>
        <w:tc>
          <w:tcPr>
            <w:tcW w:w="2976" w:type="dxa"/>
            <w:shd w:val="clear" w:color="auto" w:fill="FFFFFF"/>
            <w:tcMar>
              <w:top w:w="30" w:type="dxa"/>
              <w:left w:w="45" w:type="dxa"/>
              <w:bottom w:w="30" w:type="dxa"/>
              <w:right w:w="45" w:type="dxa"/>
            </w:tcMar>
            <w:vAlign w:val="center"/>
          </w:tcPr>
          <w:p w14:paraId="2CFBD614"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Sửa đổi đối với Lệnh thực thi Tiêu chuẩn thức ăn chăn nuôi và phụ gia thức ăn chăn nuôi (Sửa đổi tiêu chuẩn dư lượng hóa chất nông nghiệp)</w:t>
            </w:r>
          </w:p>
        </w:tc>
        <w:tc>
          <w:tcPr>
            <w:tcW w:w="5529" w:type="dxa"/>
            <w:shd w:val="clear" w:color="auto" w:fill="FFFFFF"/>
            <w:tcMar>
              <w:top w:w="30" w:type="dxa"/>
              <w:left w:w="45" w:type="dxa"/>
              <w:bottom w:w="30" w:type="dxa"/>
              <w:right w:w="45" w:type="dxa"/>
            </w:tcMar>
            <w:vAlign w:val="center"/>
          </w:tcPr>
          <w:p w14:paraId="545077B5"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Các sửa đổi về giới hạn dư lượng tối đa (MRL) đối với hóa chất nông nghiệp: 2,4-D.</w:t>
            </w:r>
          </w:p>
          <w:tbl>
            <w:tblPr>
              <w:tblStyle w:val="TableGrid"/>
              <w:tblW w:w="0" w:type="auto"/>
              <w:tblInd w:w="148" w:type="dxa"/>
              <w:tblLayout w:type="fixed"/>
              <w:tblLook w:val="04A0" w:firstRow="1" w:lastRow="0" w:firstColumn="1" w:lastColumn="0" w:noHBand="0" w:noVBand="1"/>
            </w:tblPr>
            <w:tblGrid>
              <w:gridCol w:w="1785"/>
              <w:gridCol w:w="1361"/>
              <w:gridCol w:w="1316"/>
            </w:tblGrid>
            <w:tr w:rsidR="00444E81" w:rsidRPr="00444E81" w14:paraId="028B0923" w14:textId="77777777" w:rsidTr="00B73D97">
              <w:trPr>
                <w:trHeight w:val="737"/>
              </w:trPr>
              <w:tc>
                <w:tcPr>
                  <w:tcW w:w="1785" w:type="dxa"/>
                </w:tcPr>
                <w:p w14:paraId="2E0D4EAB"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Sản phẩm (thức ăn chăn nuôi)</w:t>
                  </w:r>
                </w:p>
              </w:tc>
              <w:tc>
                <w:tcPr>
                  <w:tcW w:w="1361" w:type="dxa"/>
                </w:tcPr>
                <w:p w14:paraId="4F8FCFE2"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MRL đề xuất (mg/kg)</w:t>
                  </w:r>
                </w:p>
              </w:tc>
              <w:tc>
                <w:tcPr>
                  <w:tcW w:w="1316" w:type="dxa"/>
                </w:tcPr>
                <w:p w14:paraId="5B27022B"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MRL hiện tại (mg/kg)</w:t>
                  </w:r>
                </w:p>
              </w:tc>
            </w:tr>
            <w:tr w:rsidR="00444E81" w:rsidRPr="00444E81" w14:paraId="6501EF69" w14:textId="77777777" w:rsidTr="00B73D97">
              <w:trPr>
                <w:trHeight w:val="241"/>
              </w:trPr>
              <w:tc>
                <w:tcPr>
                  <w:tcW w:w="1785" w:type="dxa"/>
                </w:tcPr>
                <w:p w14:paraId="2AEA2B34"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Yến mạch</w:t>
                  </w:r>
                </w:p>
              </w:tc>
              <w:tc>
                <w:tcPr>
                  <w:tcW w:w="1361" w:type="dxa"/>
                </w:tcPr>
                <w:p w14:paraId="7488392A"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2</w:t>
                  </w:r>
                </w:p>
              </w:tc>
              <w:tc>
                <w:tcPr>
                  <w:tcW w:w="1316" w:type="dxa"/>
                </w:tcPr>
                <w:p w14:paraId="2905F7D8"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0,5</w:t>
                  </w:r>
                </w:p>
              </w:tc>
            </w:tr>
            <w:tr w:rsidR="00444E81" w:rsidRPr="00444E81" w14:paraId="0084FC03" w14:textId="77777777" w:rsidTr="00B73D97">
              <w:trPr>
                <w:trHeight w:val="241"/>
              </w:trPr>
              <w:tc>
                <w:tcPr>
                  <w:tcW w:w="1785" w:type="dxa"/>
                </w:tcPr>
                <w:p w14:paraId="164A7619"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Lúa mạch</w:t>
                  </w:r>
                </w:p>
              </w:tc>
              <w:tc>
                <w:tcPr>
                  <w:tcW w:w="1361" w:type="dxa"/>
                </w:tcPr>
                <w:p w14:paraId="41A16696"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2</w:t>
                  </w:r>
                </w:p>
              </w:tc>
              <w:tc>
                <w:tcPr>
                  <w:tcW w:w="1316" w:type="dxa"/>
                </w:tcPr>
                <w:p w14:paraId="67E96999"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0,5</w:t>
                  </w:r>
                </w:p>
              </w:tc>
            </w:tr>
            <w:tr w:rsidR="00444E81" w:rsidRPr="00444E81" w14:paraId="4FE0FFCE" w14:textId="77777777" w:rsidTr="00B73D97">
              <w:trPr>
                <w:trHeight w:val="241"/>
              </w:trPr>
              <w:tc>
                <w:tcPr>
                  <w:tcW w:w="1785" w:type="dxa"/>
                </w:tcPr>
                <w:p w14:paraId="08C4A203"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Lúa mì</w:t>
                  </w:r>
                </w:p>
              </w:tc>
              <w:tc>
                <w:tcPr>
                  <w:tcW w:w="1361" w:type="dxa"/>
                </w:tcPr>
                <w:p w14:paraId="7A87F2ED"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2</w:t>
                  </w:r>
                </w:p>
              </w:tc>
              <w:tc>
                <w:tcPr>
                  <w:tcW w:w="1316" w:type="dxa"/>
                </w:tcPr>
                <w:p w14:paraId="4C7F6F63"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0,5</w:t>
                  </w:r>
                </w:p>
              </w:tc>
            </w:tr>
            <w:tr w:rsidR="00444E81" w:rsidRPr="00444E81" w14:paraId="66C6D41E" w14:textId="77777777" w:rsidTr="00B73D97">
              <w:trPr>
                <w:trHeight w:val="241"/>
              </w:trPr>
              <w:tc>
                <w:tcPr>
                  <w:tcW w:w="1785" w:type="dxa"/>
                </w:tcPr>
                <w:p w14:paraId="05C26FAF"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lastRenderedPageBreak/>
                    <w:t>Ngô</w:t>
                  </w:r>
                </w:p>
              </w:tc>
              <w:tc>
                <w:tcPr>
                  <w:tcW w:w="1361" w:type="dxa"/>
                </w:tcPr>
                <w:p w14:paraId="0F434AFE"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0,05</w:t>
                  </w:r>
                </w:p>
              </w:tc>
              <w:tc>
                <w:tcPr>
                  <w:tcW w:w="1316" w:type="dxa"/>
                </w:tcPr>
                <w:p w14:paraId="23A0B184"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0,05</w:t>
                  </w:r>
                </w:p>
              </w:tc>
            </w:tr>
            <w:tr w:rsidR="00444E81" w:rsidRPr="00444E81" w14:paraId="22084FF0" w14:textId="77777777" w:rsidTr="00B73D97">
              <w:trPr>
                <w:trHeight w:val="241"/>
              </w:trPr>
              <w:tc>
                <w:tcPr>
                  <w:tcW w:w="1785" w:type="dxa"/>
                </w:tcPr>
                <w:p w14:paraId="74C46174"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Milo</w:t>
                  </w:r>
                </w:p>
              </w:tc>
              <w:tc>
                <w:tcPr>
                  <w:tcW w:w="1361" w:type="dxa"/>
                </w:tcPr>
                <w:p w14:paraId="2CDBA830"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2</w:t>
                  </w:r>
                </w:p>
              </w:tc>
              <w:tc>
                <w:tcPr>
                  <w:tcW w:w="1316" w:type="dxa"/>
                </w:tcPr>
                <w:p w14:paraId="01CFF576"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0,5</w:t>
                  </w:r>
                </w:p>
              </w:tc>
            </w:tr>
            <w:tr w:rsidR="00444E81" w:rsidRPr="00444E81" w14:paraId="29DCE968" w14:textId="77777777" w:rsidTr="00B73D97">
              <w:trPr>
                <w:trHeight w:val="241"/>
              </w:trPr>
              <w:tc>
                <w:tcPr>
                  <w:tcW w:w="1785" w:type="dxa"/>
                </w:tcPr>
                <w:p w14:paraId="33EF7A24"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Lúa mạch đen</w:t>
                  </w:r>
                </w:p>
              </w:tc>
              <w:tc>
                <w:tcPr>
                  <w:tcW w:w="1361" w:type="dxa"/>
                </w:tcPr>
                <w:p w14:paraId="052D7A4B"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2</w:t>
                  </w:r>
                </w:p>
              </w:tc>
              <w:tc>
                <w:tcPr>
                  <w:tcW w:w="1316" w:type="dxa"/>
                </w:tcPr>
                <w:p w14:paraId="3CB9401A"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0,5</w:t>
                  </w:r>
                </w:p>
              </w:tc>
            </w:tr>
            <w:tr w:rsidR="00444E81" w:rsidRPr="00444E81" w14:paraId="0EA1708D" w14:textId="77777777" w:rsidTr="00B73D97">
              <w:trPr>
                <w:trHeight w:val="241"/>
              </w:trPr>
              <w:tc>
                <w:tcPr>
                  <w:tcW w:w="1785" w:type="dxa"/>
                </w:tcPr>
                <w:p w14:paraId="1AF30AF5"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Cỏ khô</w:t>
                  </w:r>
                </w:p>
              </w:tc>
              <w:tc>
                <w:tcPr>
                  <w:tcW w:w="1361" w:type="dxa"/>
                </w:tcPr>
                <w:p w14:paraId="78F81A1D"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400</w:t>
                  </w:r>
                </w:p>
              </w:tc>
              <w:tc>
                <w:tcPr>
                  <w:tcW w:w="1316" w:type="dxa"/>
                </w:tcPr>
                <w:p w14:paraId="610EC4D1" w14:textId="77777777" w:rsidR="00444E81" w:rsidRPr="00444E81" w:rsidRDefault="00444E81" w:rsidP="00EE631D">
                  <w:pPr>
                    <w:spacing w:line="240" w:lineRule="auto"/>
                    <w:jc w:val="both"/>
                    <w:rPr>
                      <w:rFonts w:ascii="Times New Roman" w:hAnsi="Times New Roman" w:cs="Times New Roman"/>
                      <w:sz w:val="24"/>
                      <w:szCs w:val="24"/>
                      <w:lang w:val="vi"/>
                    </w:rPr>
                  </w:pPr>
                  <w:r w:rsidRPr="00444E81">
                    <w:rPr>
                      <w:rFonts w:ascii="Times New Roman" w:hAnsi="Times New Roman" w:cs="Times New Roman"/>
                      <w:sz w:val="24"/>
                      <w:szCs w:val="24"/>
                      <w:lang w:val="vi"/>
                    </w:rPr>
                    <w:t>260</w:t>
                  </w:r>
                </w:p>
              </w:tc>
            </w:tr>
          </w:tbl>
          <w:p w14:paraId="626796E7" w14:textId="77777777" w:rsidR="00444E81" w:rsidRPr="00444E81" w:rsidRDefault="00444E81" w:rsidP="00EE631D">
            <w:pPr>
              <w:spacing w:after="0" w:line="240" w:lineRule="auto"/>
              <w:jc w:val="both"/>
              <w:rPr>
                <w:rFonts w:ascii="Times New Roman" w:hAnsi="Times New Roman" w:cs="Times New Roman"/>
                <w:sz w:val="24"/>
                <w:szCs w:val="24"/>
                <w:lang w:val="en-US"/>
              </w:rPr>
            </w:pPr>
          </w:p>
        </w:tc>
      </w:tr>
      <w:tr w:rsidR="00444E81" w:rsidRPr="00444E81" w14:paraId="430ED686" w14:textId="77777777" w:rsidTr="00B05C35">
        <w:trPr>
          <w:trHeight w:val="283"/>
        </w:trPr>
        <w:tc>
          <w:tcPr>
            <w:tcW w:w="570" w:type="dxa"/>
            <w:shd w:val="clear" w:color="auto" w:fill="FFFFFF"/>
            <w:tcMar>
              <w:top w:w="30" w:type="dxa"/>
              <w:left w:w="45" w:type="dxa"/>
              <w:bottom w:w="30" w:type="dxa"/>
              <w:right w:w="45" w:type="dxa"/>
            </w:tcMar>
            <w:vAlign w:val="center"/>
          </w:tcPr>
          <w:p w14:paraId="337767D9"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6D7CC5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G/SPS/N/JPN/1272</w:t>
            </w:r>
          </w:p>
        </w:tc>
        <w:tc>
          <w:tcPr>
            <w:tcW w:w="992" w:type="dxa"/>
            <w:shd w:val="clear" w:color="auto" w:fill="FFFFFF"/>
            <w:tcMar>
              <w:top w:w="30" w:type="dxa"/>
              <w:left w:w="45" w:type="dxa"/>
              <w:bottom w:w="30" w:type="dxa"/>
              <w:right w:w="45" w:type="dxa"/>
            </w:tcMar>
            <w:vAlign w:val="center"/>
          </w:tcPr>
          <w:p w14:paraId="1FC8188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5A60C4F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Nhật Bản</w:t>
            </w:r>
          </w:p>
        </w:tc>
        <w:tc>
          <w:tcPr>
            <w:tcW w:w="1276" w:type="dxa"/>
            <w:shd w:val="clear" w:color="auto" w:fill="FFFFFF"/>
            <w:tcMar>
              <w:top w:w="30" w:type="dxa"/>
              <w:left w:w="45" w:type="dxa"/>
              <w:bottom w:w="30" w:type="dxa"/>
              <w:right w:w="45" w:type="dxa"/>
            </w:tcMar>
            <w:vAlign w:val="center"/>
          </w:tcPr>
          <w:p w14:paraId="4D71D34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28/8/2024</w:t>
            </w:r>
          </w:p>
        </w:tc>
        <w:tc>
          <w:tcPr>
            <w:tcW w:w="2976" w:type="dxa"/>
            <w:shd w:val="clear" w:color="auto" w:fill="FFFFFF"/>
            <w:tcMar>
              <w:top w:w="30" w:type="dxa"/>
              <w:left w:w="45" w:type="dxa"/>
              <w:bottom w:w="30" w:type="dxa"/>
              <w:right w:w="45" w:type="dxa"/>
            </w:tcMar>
          </w:tcPr>
          <w:p w14:paraId="188561E0" w14:textId="5F064C60" w:rsidR="00444E81" w:rsidRPr="00444E81" w:rsidRDefault="00444E81" w:rsidP="00B05C35">
            <w:pPr>
              <w:rPr>
                <w:rFonts w:ascii="Times New Roman" w:hAnsi="Times New Roman" w:cs="Times New Roman"/>
                <w:sz w:val="24"/>
                <w:szCs w:val="24"/>
              </w:rPr>
            </w:pPr>
            <w:hyperlink r:id="rId10" w:tgtFrame="_blank" w:history="1"/>
            <w:r w:rsidRPr="00444E81">
              <w:rPr>
                <w:rFonts w:ascii="Times New Roman" w:hAnsi="Times New Roman" w:cs="Times New Roman"/>
                <w:sz w:val="24"/>
                <w:szCs w:val="24"/>
              </w:rPr>
              <w:t xml:space="preserve">Các biện pháp khẩn cấp để giảm thiểu nguy cơ xâm nhập </w:t>
            </w:r>
            <w:r w:rsidRPr="00444E81">
              <w:rPr>
                <w:rFonts w:ascii="Times New Roman" w:hAnsi="Times New Roman" w:cs="Times New Roman"/>
                <w:i/>
                <w:iCs/>
                <w:sz w:val="24"/>
                <w:szCs w:val="24"/>
              </w:rPr>
              <w:t>Radopholus similis</w:t>
            </w:r>
            <w:r w:rsidRPr="00444E81">
              <w:rPr>
                <w:rFonts w:ascii="Times New Roman" w:hAnsi="Times New Roman" w:cs="Times New Roman"/>
                <w:sz w:val="24"/>
                <w:szCs w:val="24"/>
              </w:rPr>
              <w:t>.</w:t>
            </w:r>
          </w:p>
        </w:tc>
        <w:tc>
          <w:tcPr>
            <w:tcW w:w="5529" w:type="dxa"/>
            <w:shd w:val="clear" w:color="auto" w:fill="FFFFFF"/>
            <w:tcMar>
              <w:top w:w="30" w:type="dxa"/>
              <w:left w:w="45" w:type="dxa"/>
              <w:bottom w:w="30" w:type="dxa"/>
              <w:right w:w="45" w:type="dxa"/>
            </w:tcMar>
            <w:vAlign w:val="center"/>
          </w:tcPr>
          <w:p w14:paraId="50087F9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Để ngăn chặn sự du nhập của </w:t>
            </w:r>
            <w:r w:rsidRPr="00444E81">
              <w:rPr>
                <w:rFonts w:ascii="Times New Roman" w:hAnsi="Times New Roman" w:cs="Times New Roman"/>
                <w:i/>
                <w:iCs/>
                <w:sz w:val="24"/>
                <w:szCs w:val="24"/>
              </w:rPr>
              <w:t>Radopholus similis</w:t>
            </w:r>
            <w:r w:rsidRPr="00444E81">
              <w:rPr>
                <w:rFonts w:ascii="Times New Roman" w:hAnsi="Times New Roman" w:cs="Times New Roman"/>
                <w:sz w:val="24"/>
                <w:szCs w:val="24"/>
              </w:rPr>
              <w:t xml:space="preserve"> vào Nhật Bản, MAFF sẽ yêu cầu các </w:t>
            </w:r>
            <w:r w:rsidRPr="00B73D97">
              <w:rPr>
                <w:rFonts w:ascii="Times New Roman" w:hAnsi="Times New Roman" w:cs="Times New Roman"/>
                <w:sz w:val="24"/>
                <w:szCs w:val="24"/>
              </w:rPr>
              <w:t>Cơ quan</w:t>
            </w:r>
            <w:r w:rsidRPr="00444E81">
              <w:rPr>
                <w:rFonts w:ascii="Times New Roman" w:hAnsi="Times New Roman" w:cs="Times New Roman"/>
                <w:sz w:val="24"/>
                <w:szCs w:val="24"/>
              </w:rPr>
              <w:t xml:space="preserve"> Bảo vệ Thực vật (NPPO) của các quốc gia xuất khẩu chứng nhận rằng:</w:t>
            </w:r>
          </w:p>
          <w:p w14:paraId="71141DBF"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Đối với các bộ phận rễ của cây </w:t>
            </w:r>
            <w:r w:rsidRPr="00444E81">
              <w:rPr>
                <w:rFonts w:ascii="Times New Roman" w:hAnsi="Times New Roman" w:cs="Times New Roman"/>
                <w:i/>
                <w:iCs/>
                <w:sz w:val="24"/>
                <w:szCs w:val="24"/>
              </w:rPr>
              <w:t>Chamaedorea</w:t>
            </w:r>
            <w:r w:rsidRPr="00444E81">
              <w:rPr>
                <w:rFonts w:ascii="Times New Roman" w:hAnsi="Times New Roman" w:cs="Times New Roman"/>
                <w:sz w:val="24"/>
                <w:szCs w:val="24"/>
              </w:rPr>
              <w:t xml:space="preserve"> có khả năng</w:t>
            </w:r>
            <w:r w:rsidRPr="00B73D97">
              <w:rPr>
                <w:rFonts w:ascii="Times New Roman" w:hAnsi="Times New Roman" w:cs="Times New Roman"/>
                <w:sz w:val="24"/>
                <w:szCs w:val="24"/>
              </w:rPr>
              <w:t xml:space="preserve"> để</w:t>
            </w:r>
            <w:r w:rsidRPr="00444E81">
              <w:rPr>
                <w:rFonts w:ascii="Times New Roman" w:hAnsi="Times New Roman" w:cs="Times New Roman"/>
                <w:sz w:val="24"/>
                <w:szCs w:val="24"/>
              </w:rPr>
              <w:t xml:space="preserve"> trồng trọt:</w:t>
            </w:r>
          </w:p>
          <w:p w14:paraId="2BC60A52"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1. Cây được trồng tại nơi sản xuất hoặc địa điểm sản xuất (bao gồm cơ sở trồng trọt) nơi mà </w:t>
            </w:r>
            <w:r w:rsidRPr="00444E81">
              <w:rPr>
                <w:rFonts w:ascii="Times New Roman" w:hAnsi="Times New Roman" w:cs="Times New Roman"/>
                <w:i/>
                <w:iCs/>
                <w:sz w:val="24"/>
                <w:szCs w:val="24"/>
              </w:rPr>
              <w:t>Radopholus similis</w:t>
            </w:r>
            <w:r w:rsidRPr="00444E81">
              <w:rPr>
                <w:rFonts w:ascii="Times New Roman" w:hAnsi="Times New Roman" w:cs="Times New Roman"/>
                <w:sz w:val="24"/>
                <w:szCs w:val="24"/>
              </w:rPr>
              <w:t xml:space="preserve"> chưa từng được ghi nhận hoặc đã từng xuất hiện trước đây nhưng đã bị tiêu diệt;</w:t>
            </w:r>
          </w:p>
          <w:p w14:paraId="6786AED9"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2. Cây được kiểm tra tại nơi sản xuất hoặc địa điểm sản xuất trong mùa sinh trưởng, và môi trường sinh trưởng cũng như phần rễ của cây được kiểm tra bằng xét nghiệm tuyến trùng thích hợp và không phát hiện </w:t>
            </w:r>
            <w:r w:rsidRPr="00444E81">
              <w:rPr>
                <w:rFonts w:ascii="Times New Roman" w:hAnsi="Times New Roman" w:cs="Times New Roman"/>
                <w:i/>
                <w:iCs/>
                <w:sz w:val="24"/>
                <w:szCs w:val="24"/>
              </w:rPr>
              <w:t>R. similis</w:t>
            </w:r>
            <w:r w:rsidRPr="00444E81">
              <w:rPr>
                <w:rFonts w:ascii="Times New Roman" w:hAnsi="Times New Roman" w:cs="Times New Roman"/>
                <w:sz w:val="24"/>
                <w:szCs w:val="24"/>
              </w:rPr>
              <w:t>.</w:t>
            </w:r>
          </w:p>
          <w:p w14:paraId="34EEAA7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Do đó, NPPO của các quốc gia xuất khẩu sẽ được yêu cầu bổ sung tuyên bố "Hoàn thành mục 12 của Bảng 2-2 của Phụ lục Sắc lệnh Thực thi Đạo luật Bảo vệ Thực vật (Sắc lệnh MAF số 73/1950)".</w:t>
            </w:r>
          </w:p>
        </w:tc>
      </w:tr>
      <w:tr w:rsidR="00444E81" w:rsidRPr="00444E81" w14:paraId="69288388" w14:textId="77777777" w:rsidTr="00B73D97">
        <w:trPr>
          <w:trHeight w:val="283"/>
        </w:trPr>
        <w:tc>
          <w:tcPr>
            <w:tcW w:w="570" w:type="dxa"/>
            <w:shd w:val="clear" w:color="auto" w:fill="FFFFFF"/>
            <w:tcMar>
              <w:top w:w="30" w:type="dxa"/>
              <w:left w:w="45" w:type="dxa"/>
              <w:bottom w:w="30" w:type="dxa"/>
              <w:right w:w="45" w:type="dxa"/>
            </w:tcMar>
            <w:vAlign w:val="center"/>
          </w:tcPr>
          <w:p w14:paraId="2B48A21B"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C7FADF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G/SPS/N/AUS/598</w:t>
            </w:r>
          </w:p>
        </w:tc>
        <w:tc>
          <w:tcPr>
            <w:tcW w:w="992" w:type="dxa"/>
            <w:shd w:val="clear" w:color="auto" w:fill="FFFFFF"/>
            <w:tcMar>
              <w:top w:w="30" w:type="dxa"/>
              <w:left w:w="45" w:type="dxa"/>
              <w:bottom w:w="30" w:type="dxa"/>
              <w:right w:w="45" w:type="dxa"/>
            </w:tcMar>
            <w:vAlign w:val="center"/>
          </w:tcPr>
          <w:p w14:paraId="6941B37F" w14:textId="71CD6C51" w:rsidR="00444E81" w:rsidRPr="00F96ED7" w:rsidRDefault="00444E81" w:rsidP="00B73D97">
            <w:pPr>
              <w:jc w:val="center"/>
              <w:rPr>
                <w:rFonts w:ascii="Times New Roman" w:hAnsi="Times New Roman" w:cs="Times New Roman"/>
                <w:sz w:val="24"/>
                <w:szCs w:val="24"/>
                <w:lang w:val="en-US"/>
              </w:rPr>
            </w:pPr>
            <w:r w:rsidRPr="00444E81">
              <w:rPr>
                <w:rFonts w:ascii="Times New Roman" w:hAnsi="Times New Roman" w:cs="Times New Roman"/>
                <w:sz w:val="24"/>
                <w:szCs w:val="24"/>
              </w:rPr>
              <w:t>TY, BVTV, CLCB</w:t>
            </w:r>
            <w:r w:rsidR="00F96ED7">
              <w:rPr>
                <w:rFonts w:ascii="Times New Roman" w:hAnsi="Times New Roman" w:cs="Times New Roman"/>
                <w:sz w:val="24"/>
                <w:szCs w:val="24"/>
                <w:lang w:val="en-US"/>
              </w:rPr>
              <w:t>, CT</w:t>
            </w:r>
          </w:p>
        </w:tc>
        <w:tc>
          <w:tcPr>
            <w:tcW w:w="1276" w:type="dxa"/>
            <w:shd w:val="clear" w:color="auto" w:fill="FFFFFF"/>
            <w:vAlign w:val="center"/>
          </w:tcPr>
          <w:p w14:paraId="188FF60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65DDB9F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28/8/2024</w:t>
            </w:r>
          </w:p>
        </w:tc>
        <w:tc>
          <w:tcPr>
            <w:tcW w:w="2976" w:type="dxa"/>
            <w:shd w:val="clear" w:color="auto" w:fill="FFFFFF"/>
            <w:tcMar>
              <w:top w:w="30" w:type="dxa"/>
              <w:left w:w="45" w:type="dxa"/>
              <w:bottom w:w="30" w:type="dxa"/>
              <w:right w:w="45" w:type="dxa"/>
            </w:tcMar>
            <w:vAlign w:val="center"/>
          </w:tcPr>
          <w:p w14:paraId="06350424" w14:textId="67B5735A"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Tuyên bố thực hiệ</w:t>
            </w:r>
            <w:r w:rsidR="00B05C35">
              <w:rPr>
                <w:rFonts w:ascii="Times New Roman" w:hAnsi="Times New Roman" w:cs="Times New Roman"/>
                <w:sz w:val="24"/>
                <w:szCs w:val="24"/>
              </w:rPr>
              <w:t>n thu phí</w:t>
            </w:r>
            <w:r w:rsidRPr="00444E81">
              <w:rPr>
                <w:rFonts w:ascii="Times New Roman" w:hAnsi="Times New Roman" w:cs="Times New Roman"/>
                <w:sz w:val="24"/>
                <w:szCs w:val="24"/>
              </w:rPr>
              <w:t xml:space="preserve"> an toàn sinh học: 2024-25</w:t>
            </w:r>
          </w:p>
        </w:tc>
        <w:tc>
          <w:tcPr>
            <w:tcW w:w="5529" w:type="dxa"/>
            <w:shd w:val="clear" w:color="auto" w:fill="FFFFFF"/>
            <w:tcMar>
              <w:top w:w="30" w:type="dxa"/>
              <w:left w:w="45" w:type="dxa"/>
              <w:bottom w:w="30" w:type="dxa"/>
              <w:right w:w="45" w:type="dxa"/>
            </w:tcMar>
            <w:vAlign w:val="center"/>
          </w:tcPr>
          <w:p w14:paraId="3AEC9BC4"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Tuyên bố </w:t>
            </w:r>
            <w:r w:rsidRPr="00B73D97">
              <w:rPr>
                <w:rFonts w:ascii="Times New Roman" w:hAnsi="Times New Roman" w:cs="Times New Roman"/>
                <w:sz w:val="24"/>
                <w:szCs w:val="24"/>
              </w:rPr>
              <w:t>của</w:t>
            </w:r>
            <w:r w:rsidRPr="00444E81">
              <w:rPr>
                <w:rFonts w:ascii="Times New Roman" w:hAnsi="Times New Roman" w:cs="Times New Roman"/>
                <w:sz w:val="24"/>
                <w:szCs w:val="24"/>
              </w:rPr>
              <w:t xml:space="preserve"> Bộ Nông nghiệp, Thủy sản và Lâm nghiệp </w:t>
            </w:r>
            <w:r w:rsidRPr="00B73D97">
              <w:rPr>
                <w:rFonts w:ascii="Times New Roman" w:hAnsi="Times New Roman" w:cs="Times New Roman"/>
                <w:sz w:val="24"/>
                <w:szCs w:val="24"/>
              </w:rPr>
              <w:t xml:space="preserve">Úc </w:t>
            </w:r>
            <w:r w:rsidRPr="00444E81">
              <w:rPr>
                <w:rFonts w:ascii="Times New Roman" w:hAnsi="Times New Roman" w:cs="Times New Roman"/>
                <w:sz w:val="24"/>
                <w:szCs w:val="24"/>
              </w:rPr>
              <w:t>thực hiện thu phí cho các hoạt động quản lý an ninh sinh học và thực phẩm nhập khẩu.</w:t>
            </w:r>
          </w:p>
          <w:p w14:paraId="22207B02"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Là một phần trong cam kết bầu cử của Chính phủ Úc nhằm tài trợ bền vững cho hệ thống an ninh sinh học của Khối thịnh vượng chung được công bố trong Ngân sách Liên bang 2023-24, chính phủ Úc đã nhất trí rằng các thỏa thuận thu phí an ninh sinh học hiện tại của ngành sẽ được mở rộng cho hàng hóa giá trị thấp được nhập khẩu vào Úc.</w:t>
            </w:r>
          </w:p>
          <w:p w14:paraId="531BB62B" w14:textId="361AE589"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 xml:space="preserve">Doanh thu thu được từ khoản phí mới này sẽ được chuyển trực tiếp cho </w:t>
            </w:r>
            <w:r w:rsidR="00105BAA" w:rsidRPr="00C65FAA">
              <w:rPr>
                <w:rFonts w:ascii="Times New Roman" w:hAnsi="Times New Roman" w:cs="Times New Roman"/>
                <w:sz w:val="24"/>
                <w:szCs w:val="24"/>
              </w:rPr>
              <w:t xml:space="preserve">quỹ </w:t>
            </w:r>
            <w:r w:rsidRPr="00444E81">
              <w:rPr>
                <w:rFonts w:ascii="Times New Roman" w:hAnsi="Times New Roman" w:cs="Times New Roman"/>
                <w:sz w:val="24"/>
                <w:szCs w:val="24"/>
              </w:rPr>
              <w:t>an ninh sinh học.</w:t>
            </w:r>
          </w:p>
        </w:tc>
      </w:tr>
      <w:tr w:rsidR="00444E81" w:rsidRPr="00444E81" w14:paraId="191A42A1" w14:textId="77777777" w:rsidTr="00B73D97">
        <w:trPr>
          <w:trHeight w:val="283"/>
        </w:trPr>
        <w:tc>
          <w:tcPr>
            <w:tcW w:w="570" w:type="dxa"/>
            <w:shd w:val="clear" w:color="auto" w:fill="FFFFFF"/>
            <w:tcMar>
              <w:top w:w="30" w:type="dxa"/>
              <w:left w:w="45" w:type="dxa"/>
              <w:bottom w:w="30" w:type="dxa"/>
              <w:right w:w="45" w:type="dxa"/>
            </w:tcMar>
            <w:vAlign w:val="center"/>
          </w:tcPr>
          <w:p w14:paraId="524AF888"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12D6A7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G/SPS/N/ALB/211</w:t>
            </w:r>
          </w:p>
        </w:tc>
        <w:tc>
          <w:tcPr>
            <w:tcW w:w="992" w:type="dxa"/>
            <w:shd w:val="clear" w:color="auto" w:fill="FFFFFF"/>
            <w:tcMar>
              <w:top w:w="30" w:type="dxa"/>
              <w:left w:w="45" w:type="dxa"/>
              <w:bottom w:w="30" w:type="dxa"/>
              <w:right w:w="45" w:type="dxa"/>
            </w:tcMar>
            <w:vAlign w:val="center"/>
          </w:tcPr>
          <w:p w14:paraId="665A817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TY</w:t>
            </w:r>
          </w:p>
        </w:tc>
        <w:tc>
          <w:tcPr>
            <w:tcW w:w="1276" w:type="dxa"/>
            <w:shd w:val="clear" w:color="auto" w:fill="FFFFFF"/>
            <w:vAlign w:val="center"/>
          </w:tcPr>
          <w:p w14:paraId="3925A67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Albania</w:t>
            </w:r>
          </w:p>
        </w:tc>
        <w:tc>
          <w:tcPr>
            <w:tcW w:w="1276" w:type="dxa"/>
            <w:shd w:val="clear" w:color="auto" w:fill="FFFFFF"/>
            <w:tcMar>
              <w:top w:w="30" w:type="dxa"/>
              <w:left w:w="45" w:type="dxa"/>
              <w:bottom w:w="30" w:type="dxa"/>
              <w:right w:w="45" w:type="dxa"/>
            </w:tcMar>
            <w:vAlign w:val="center"/>
          </w:tcPr>
          <w:p w14:paraId="746F32A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28/8/2024</w:t>
            </w:r>
          </w:p>
        </w:tc>
        <w:tc>
          <w:tcPr>
            <w:tcW w:w="2976" w:type="dxa"/>
            <w:shd w:val="clear" w:color="auto" w:fill="FFFFFF"/>
            <w:tcMar>
              <w:top w:w="30" w:type="dxa"/>
              <w:left w:w="45" w:type="dxa"/>
              <w:bottom w:w="30" w:type="dxa"/>
              <w:right w:w="45" w:type="dxa"/>
            </w:tcMar>
            <w:vAlign w:val="center"/>
          </w:tcPr>
          <w:p w14:paraId="68F86A85"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Luật về phụ phẩm động vật</w:t>
            </w:r>
          </w:p>
        </w:tc>
        <w:tc>
          <w:tcPr>
            <w:tcW w:w="5529" w:type="dxa"/>
            <w:shd w:val="clear" w:color="auto" w:fill="FFFFFF"/>
            <w:tcMar>
              <w:top w:w="30" w:type="dxa"/>
              <w:left w:w="45" w:type="dxa"/>
              <w:bottom w:w="30" w:type="dxa"/>
              <w:right w:w="45" w:type="dxa"/>
            </w:tcMar>
            <w:vAlign w:val="center"/>
          </w:tcPr>
          <w:p w14:paraId="1D1B4F67"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Mục đích của Luật này là xác định các quy tắc về sức khỏe cộng đồng và sức khỏe động vật đối với phụ phẩm và sản phẩm từ động vật.</w:t>
            </w:r>
          </w:p>
          <w:p w14:paraId="3BC1E927" w14:textId="635DD0E6"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Dự thảo Luật này được điều chỉnh theo Quy định (EC) số 1069/2009 củ</w:t>
            </w:r>
            <w:r w:rsidR="00B05C35">
              <w:rPr>
                <w:rFonts w:ascii="Times New Roman" w:hAnsi="Times New Roman" w:cs="Times New Roman"/>
                <w:sz w:val="24"/>
                <w:szCs w:val="24"/>
              </w:rPr>
              <w:t>a Liên minh Châu Âu</w:t>
            </w:r>
            <w:r w:rsidRPr="00444E81">
              <w:rPr>
                <w:rFonts w:ascii="Times New Roman" w:hAnsi="Times New Roman" w:cs="Times New Roman"/>
                <w:sz w:val="24"/>
                <w:szCs w:val="24"/>
              </w:rPr>
              <w:t xml:space="preserve"> ngày 21/10/2009, quy định các quy tắc về sức khỏe liên quan đến các phụ phẩm và sản phẩm phát sinh từ động vật không dành cho con người tiêu thụ</w:t>
            </w:r>
          </w:p>
        </w:tc>
      </w:tr>
      <w:tr w:rsidR="00444E81" w:rsidRPr="00444E81" w14:paraId="59282DEB" w14:textId="77777777" w:rsidTr="00B73D97">
        <w:trPr>
          <w:trHeight w:val="283"/>
        </w:trPr>
        <w:tc>
          <w:tcPr>
            <w:tcW w:w="570" w:type="dxa"/>
            <w:shd w:val="clear" w:color="auto" w:fill="FFFFFF"/>
            <w:tcMar>
              <w:top w:w="30" w:type="dxa"/>
              <w:left w:w="45" w:type="dxa"/>
              <w:bottom w:w="30" w:type="dxa"/>
              <w:right w:w="45" w:type="dxa"/>
            </w:tcMar>
            <w:vAlign w:val="center"/>
          </w:tcPr>
          <w:p w14:paraId="1F7ADC9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76CD52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G/SPS/N/TPKM/632</w:t>
            </w:r>
          </w:p>
        </w:tc>
        <w:tc>
          <w:tcPr>
            <w:tcW w:w="992" w:type="dxa"/>
            <w:shd w:val="clear" w:color="auto" w:fill="FFFFFF"/>
            <w:tcMar>
              <w:top w:w="30" w:type="dxa"/>
              <w:left w:w="45" w:type="dxa"/>
              <w:bottom w:w="30" w:type="dxa"/>
              <w:right w:w="45" w:type="dxa"/>
            </w:tcMar>
            <w:vAlign w:val="center"/>
          </w:tcPr>
          <w:p w14:paraId="353B477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w:t>
            </w:r>
          </w:p>
        </w:tc>
        <w:tc>
          <w:tcPr>
            <w:tcW w:w="1276" w:type="dxa"/>
            <w:shd w:val="clear" w:color="auto" w:fill="FFFFFF"/>
            <w:vAlign w:val="center"/>
          </w:tcPr>
          <w:p w14:paraId="3E3250F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Đài Loan</w:t>
            </w:r>
          </w:p>
        </w:tc>
        <w:tc>
          <w:tcPr>
            <w:tcW w:w="1276" w:type="dxa"/>
            <w:shd w:val="clear" w:color="auto" w:fill="FFFFFF"/>
            <w:tcMar>
              <w:top w:w="30" w:type="dxa"/>
              <w:left w:w="45" w:type="dxa"/>
              <w:bottom w:w="30" w:type="dxa"/>
              <w:right w:w="45" w:type="dxa"/>
            </w:tcMar>
            <w:vAlign w:val="center"/>
          </w:tcPr>
          <w:p w14:paraId="2B58E34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27/8/2024</w:t>
            </w:r>
          </w:p>
        </w:tc>
        <w:tc>
          <w:tcPr>
            <w:tcW w:w="2976" w:type="dxa"/>
            <w:shd w:val="clear" w:color="auto" w:fill="FFFFFF"/>
            <w:tcMar>
              <w:top w:w="30" w:type="dxa"/>
              <w:left w:w="45" w:type="dxa"/>
              <w:bottom w:w="30" w:type="dxa"/>
              <w:right w:w="45" w:type="dxa"/>
            </w:tcMar>
            <w:vAlign w:val="center"/>
          </w:tcPr>
          <w:p w14:paraId="0C14FD6F"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về hạn chế sử dụng và yêu cầu nhãn mác đối với γ Aminobutyric Acid (GABA)được sản xuất bằng lên men vi sinh vật như một thành phần trong thực phẩm</w:t>
            </w:r>
          </w:p>
        </w:tc>
        <w:tc>
          <w:tcPr>
            <w:tcW w:w="5529" w:type="dxa"/>
            <w:shd w:val="clear" w:color="auto" w:fill="FFFFFF"/>
            <w:tcMar>
              <w:top w:w="30" w:type="dxa"/>
              <w:left w:w="45" w:type="dxa"/>
              <w:bottom w:w="30" w:type="dxa"/>
              <w:right w:w="45" w:type="dxa"/>
            </w:tcMar>
            <w:vAlign w:val="center"/>
          </w:tcPr>
          <w:p w14:paraId="1C4B337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Dự thảo quy định:</w:t>
            </w:r>
          </w:p>
          <w:p w14:paraId="0C0303A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Axit γ-aminobutyric (GABA) được sản xuất bằng phương pháp lên men vi sinh sử dụng </w:t>
            </w:r>
            <w:r w:rsidRPr="00444E81">
              <w:rPr>
                <w:rFonts w:ascii="Times New Roman" w:hAnsi="Times New Roman" w:cs="Times New Roman"/>
                <w:i/>
                <w:iCs/>
                <w:sz w:val="24"/>
                <w:szCs w:val="24"/>
              </w:rPr>
              <w:t>Lactobacillus hilgardii</w:t>
            </w:r>
            <w:r w:rsidRPr="00444E81">
              <w:rPr>
                <w:rFonts w:ascii="Times New Roman" w:hAnsi="Times New Roman" w:cs="Times New Roman"/>
                <w:sz w:val="24"/>
                <w:szCs w:val="24"/>
              </w:rPr>
              <w:t xml:space="preserve"> hoặc </w:t>
            </w:r>
            <w:r w:rsidRPr="00444E81">
              <w:rPr>
                <w:rFonts w:ascii="Times New Roman" w:hAnsi="Times New Roman" w:cs="Times New Roman"/>
                <w:i/>
                <w:iCs/>
                <w:sz w:val="24"/>
                <w:szCs w:val="24"/>
              </w:rPr>
              <w:t>Lactobacillus brevis</w:t>
            </w:r>
            <w:r w:rsidRPr="00444E81">
              <w:rPr>
                <w:rFonts w:ascii="Times New Roman" w:hAnsi="Times New Roman" w:cs="Times New Roman"/>
                <w:sz w:val="24"/>
                <w:szCs w:val="24"/>
              </w:rPr>
              <w:t xml:space="preserve"> với môi trường nuôi cấy là các thành phần thực phẩm hoặc phụ gia thực phẩm được phép sử dụng, sau đó được xử lý thông qua quá trình tinh chế và các bước khác.</w:t>
            </w:r>
          </w:p>
          <w:p w14:paraId="6AB0BF57"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Hàm lượng GABA không được ít hơn 20% và lượng hấp thụ hàng ngày không được vượt quá 100 mg.</w:t>
            </w:r>
          </w:p>
          <w:p w14:paraId="19A94EF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Nhãn của các sản phẩm thực phẩm có chứa GABA phải ghi cảnh báo sau: Sản phẩm này phải tránh dùng cùng với rượu hoặc dùng đồng thời thuốc hạ huyết áp, thuốc an thần và thuốc chống động kinh. Phụ nữ có thai, phụ nữ đang cho con bú, trẻ sơ sinh và trẻ nhỏ phải dùng sản phẩm này dưới sự giám sát y tế.</w:t>
            </w:r>
          </w:p>
          <w:p w14:paraId="0F480659"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Quy định này</w:t>
            </w:r>
            <w:r w:rsidRPr="00444E81">
              <w:rPr>
                <w:rFonts w:ascii="Times New Roman" w:hAnsi="Times New Roman" w:cs="Times New Roman"/>
                <w:sz w:val="24"/>
                <w:szCs w:val="24"/>
              </w:rPr>
              <w:t xml:space="preserve"> hiệu lực từ ngày 01/01/2026. Sản phẩm </w:t>
            </w:r>
            <w:r w:rsidRPr="00B73D97">
              <w:rPr>
                <w:rFonts w:ascii="Times New Roman" w:hAnsi="Times New Roman" w:cs="Times New Roman"/>
                <w:sz w:val="24"/>
                <w:szCs w:val="24"/>
              </w:rPr>
              <w:t xml:space="preserve">sản xuất </w:t>
            </w:r>
            <w:r w:rsidRPr="00444E81">
              <w:rPr>
                <w:rFonts w:ascii="Times New Roman" w:hAnsi="Times New Roman" w:cs="Times New Roman"/>
                <w:sz w:val="24"/>
                <w:szCs w:val="24"/>
              </w:rPr>
              <w:t xml:space="preserve">trong nước </w:t>
            </w:r>
            <w:r w:rsidRPr="00B73D97">
              <w:rPr>
                <w:rFonts w:ascii="Times New Roman" w:hAnsi="Times New Roman" w:cs="Times New Roman"/>
                <w:sz w:val="24"/>
                <w:szCs w:val="24"/>
              </w:rPr>
              <w:t>hoặc</w:t>
            </w:r>
            <w:r w:rsidRPr="00444E81">
              <w:rPr>
                <w:rFonts w:ascii="Times New Roman" w:hAnsi="Times New Roman" w:cs="Times New Roman"/>
                <w:sz w:val="24"/>
                <w:szCs w:val="24"/>
              </w:rPr>
              <w:t xml:space="preserve"> sản phẩm nhập khẩu </w:t>
            </w:r>
            <w:r w:rsidRPr="00B73D97">
              <w:rPr>
                <w:rFonts w:ascii="Times New Roman" w:hAnsi="Times New Roman" w:cs="Times New Roman"/>
                <w:sz w:val="24"/>
                <w:szCs w:val="24"/>
              </w:rPr>
              <w:t xml:space="preserve">trước ngày quy định này có hiệu lực vẫn </w:t>
            </w:r>
            <w:r w:rsidRPr="00444E81">
              <w:rPr>
                <w:rFonts w:ascii="Times New Roman" w:hAnsi="Times New Roman" w:cs="Times New Roman"/>
                <w:sz w:val="24"/>
                <w:szCs w:val="24"/>
              </w:rPr>
              <w:t xml:space="preserve">được phép lưu hành trên thị trường cho đến </w:t>
            </w:r>
            <w:r w:rsidRPr="00B73D97">
              <w:rPr>
                <w:rFonts w:ascii="Times New Roman" w:hAnsi="Times New Roman" w:cs="Times New Roman"/>
                <w:sz w:val="24"/>
                <w:szCs w:val="24"/>
              </w:rPr>
              <w:t xml:space="preserve">khi </w:t>
            </w:r>
            <w:r w:rsidRPr="00444E81">
              <w:rPr>
                <w:rFonts w:ascii="Times New Roman" w:hAnsi="Times New Roman" w:cs="Times New Roman"/>
                <w:sz w:val="24"/>
                <w:szCs w:val="24"/>
              </w:rPr>
              <w:t>hết hạn sử dụng</w:t>
            </w:r>
            <w:r w:rsidRPr="00B73D97">
              <w:rPr>
                <w:rFonts w:ascii="Times New Roman" w:hAnsi="Times New Roman" w:cs="Times New Roman"/>
                <w:sz w:val="24"/>
                <w:szCs w:val="24"/>
              </w:rPr>
              <w:t>.</w:t>
            </w:r>
          </w:p>
        </w:tc>
      </w:tr>
      <w:tr w:rsidR="00444E81" w:rsidRPr="00444E81" w14:paraId="483A9840" w14:textId="77777777" w:rsidTr="00B73D97">
        <w:trPr>
          <w:trHeight w:val="283"/>
        </w:trPr>
        <w:tc>
          <w:tcPr>
            <w:tcW w:w="570" w:type="dxa"/>
            <w:shd w:val="clear" w:color="auto" w:fill="FFFFFF"/>
            <w:tcMar>
              <w:top w:w="30" w:type="dxa"/>
              <w:left w:w="45" w:type="dxa"/>
              <w:bottom w:w="30" w:type="dxa"/>
              <w:right w:w="45" w:type="dxa"/>
            </w:tcMar>
            <w:vAlign w:val="center"/>
          </w:tcPr>
          <w:p w14:paraId="355B2B6F"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059E21C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G/SPS/N/AUS/597</w:t>
            </w:r>
          </w:p>
        </w:tc>
        <w:tc>
          <w:tcPr>
            <w:tcW w:w="992" w:type="dxa"/>
            <w:shd w:val="clear" w:color="auto" w:fill="FFFFFF"/>
            <w:tcMar>
              <w:top w:w="30" w:type="dxa"/>
              <w:left w:w="45" w:type="dxa"/>
              <w:bottom w:w="30" w:type="dxa"/>
              <w:right w:w="45" w:type="dxa"/>
            </w:tcMar>
            <w:vAlign w:val="center"/>
          </w:tcPr>
          <w:p w14:paraId="1E81E08D"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TY, CLCB</w:t>
            </w:r>
          </w:p>
        </w:tc>
        <w:tc>
          <w:tcPr>
            <w:tcW w:w="1276" w:type="dxa"/>
            <w:shd w:val="clear" w:color="auto" w:fill="FFFFFF"/>
            <w:vAlign w:val="center"/>
          </w:tcPr>
          <w:p w14:paraId="7790493A"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Úc</w:t>
            </w:r>
          </w:p>
        </w:tc>
        <w:tc>
          <w:tcPr>
            <w:tcW w:w="1276" w:type="dxa"/>
            <w:shd w:val="clear" w:color="auto" w:fill="FFFFFF"/>
            <w:tcMar>
              <w:top w:w="30" w:type="dxa"/>
              <w:left w:w="45" w:type="dxa"/>
              <w:bottom w:w="30" w:type="dxa"/>
              <w:right w:w="45" w:type="dxa"/>
            </w:tcMar>
            <w:vAlign w:val="center"/>
          </w:tcPr>
          <w:p w14:paraId="7556254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26/8/2024</w:t>
            </w:r>
          </w:p>
        </w:tc>
        <w:tc>
          <w:tcPr>
            <w:tcW w:w="2976" w:type="dxa"/>
            <w:shd w:val="clear" w:color="auto" w:fill="FFFFFF"/>
            <w:tcMar>
              <w:top w:w="30" w:type="dxa"/>
              <w:left w:w="45" w:type="dxa"/>
              <w:bottom w:w="30" w:type="dxa"/>
              <w:right w:w="45" w:type="dxa"/>
            </w:tcMar>
            <w:vAlign w:val="center"/>
          </w:tcPr>
          <w:p w14:paraId="04E06A76" w14:textId="77777777" w:rsidR="00444E81" w:rsidRPr="00444E81" w:rsidRDefault="00444E81" w:rsidP="00444E81">
            <w:pPr>
              <w:jc w:val="both"/>
              <w:rPr>
                <w:rFonts w:ascii="Times New Roman" w:hAnsi="Times New Roman" w:cs="Times New Roman"/>
                <w:sz w:val="24"/>
                <w:szCs w:val="24"/>
              </w:rPr>
            </w:pPr>
            <w:r w:rsidRPr="00B73D97">
              <w:rPr>
                <w:rFonts w:ascii="Times New Roman" w:hAnsi="Times New Roman" w:cs="Times New Roman"/>
                <w:sz w:val="24"/>
                <w:szCs w:val="24"/>
              </w:rPr>
              <w:t>Dự thảo đ</w:t>
            </w:r>
            <w:r w:rsidRPr="00444E81">
              <w:rPr>
                <w:rFonts w:ascii="Times New Roman" w:hAnsi="Times New Roman" w:cs="Times New Roman"/>
                <w:sz w:val="24"/>
                <w:szCs w:val="24"/>
              </w:rPr>
              <w:t xml:space="preserve">ánh giá </w:t>
            </w:r>
            <w:r w:rsidRPr="00B73D97">
              <w:rPr>
                <w:rFonts w:ascii="Times New Roman" w:hAnsi="Times New Roman" w:cs="Times New Roman"/>
                <w:sz w:val="24"/>
                <w:szCs w:val="24"/>
              </w:rPr>
              <w:t>chính sách</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 xml:space="preserve">đối với nhập khẩu </w:t>
            </w:r>
            <w:r w:rsidRPr="00444E81">
              <w:rPr>
                <w:rFonts w:ascii="Times New Roman" w:hAnsi="Times New Roman" w:cs="Times New Roman"/>
                <w:sz w:val="24"/>
                <w:szCs w:val="24"/>
              </w:rPr>
              <w:t>cá</w:t>
            </w:r>
            <w:r w:rsidRPr="00B73D97">
              <w:rPr>
                <w:rFonts w:ascii="Times New Roman" w:hAnsi="Times New Roman" w:cs="Times New Roman"/>
                <w:sz w:val="24"/>
                <w:szCs w:val="24"/>
              </w:rPr>
              <w:t xml:space="preserve"> cảnh biển sống làm cá cảnh</w:t>
            </w:r>
          </w:p>
        </w:tc>
        <w:tc>
          <w:tcPr>
            <w:tcW w:w="5529" w:type="dxa"/>
            <w:shd w:val="clear" w:color="auto" w:fill="FFFFFF"/>
            <w:tcMar>
              <w:top w:w="30" w:type="dxa"/>
              <w:left w:w="45" w:type="dxa"/>
              <w:bottom w:w="30" w:type="dxa"/>
              <w:right w:w="45" w:type="dxa"/>
            </w:tcMar>
            <w:vAlign w:val="center"/>
          </w:tcPr>
          <w:p w14:paraId="3060F2BB"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Bộ Nông nghiệp, Thủy sản và Lâm nghiệp của Chính phủ Úc lấy ý kiến dự thảo báo cáo về Đánh giá chính sách nhập khẩu cá </w:t>
            </w:r>
            <w:r w:rsidRPr="00B73D97">
              <w:rPr>
                <w:rFonts w:ascii="Times New Roman" w:hAnsi="Times New Roman" w:cs="Times New Roman"/>
                <w:sz w:val="24"/>
                <w:szCs w:val="24"/>
              </w:rPr>
              <w:t xml:space="preserve">cảnh </w:t>
            </w:r>
            <w:r w:rsidRPr="00444E81">
              <w:rPr>
                <w:rFonts w:ascii="Times New Roman" w:hAnsi="Times New Roman" w:cs="Times New Roman"/>
                <w:sz w:val="24"/>
                <w:szCs w:val="24"/>
              </w:rPr>
              <w:t>biển sống.</w:t>
            </w:r>
          </w:p>
          <w:p w14:paraId="124CBCD0"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Dự thảo báo cáo đánh giá rủi ro của các tác nhân gây bệnh liên quan đến các loài trong Danh sách cá cảnh biển sống được phép nhập khẩu</w:t>
            </w:r>
            <w:r w:rsidRPr="00B73D97">
              <w:rPr>
                <w:rFonts w:ascii="Times New Roman" w:hAnsi="Times New Roman" w:cs="Times New Roman"/>
                <w:sz w:val="24"/>
                <w:szCs w:val="24"/>
              </w:rPr>
              <w:t xml:space="preserve"> có</w:t>
            </w:r>
            <w:r w:rsidRPr="00444E81">
              <w:rPr>
                <w:rFonts w:ascii="Times New Roman" w:hAnsi="Times New Roman" w:cs="Times New Roman"/>
                <w:sz w:val="24"/>
                <w:szCs w:val="24"/>
              </w:rPr>
              <w:t xml:space="preserve"> trong Hệ thống Điều kiện Nhập khẩu An toàn sinh học (BICON).</w:t>
            </w:r>
          </w:p>
          <w:p w14:paraId="24F438FA"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Dự thảo báo cáo đề xuất rằng cá cảnh biển sống, bao gồm cá có nguồn gốc từ quần thể nuôi có thể được phép nhập khẩu vào Úc với điều kiện chúng tuân thủ một loạt các biện pháp an toàn sinh học</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B</w:t>
            </w:r>
            <w:r w:rsidRPr="00444E81">
              <w:rPr>
                <w:rFonts w:ascii="Times New Roman" w:hAnsi="Times New Roman" w:cs="Times New Roman"/>
                <w:sz w:val="24"/>
                <w:szCs w:val="24"/>
              </w:rPr>
              <w:t>ao gồm kiểm dịch trước và sau khi đến và lấy nguồn từ quần thể không có bệnh</w:t>
            </w:r>
            <w:r w:rsidRPr="00B73D97">
              <w:rPr>
                <w:rFonts w:ascii="Times New Roman" w:hAnsi="Times New Roman" w:cs="Times New Roman"/>
                <w:sz w:val="24"/>
                <w:szCs w:val="24"/>
              </w:rPr>
              <w:t>,</w:t>
            </w:r>
            <w:r w:rsidRPr="00444E81">
              <w:rPr>
                <w:rFonts w:ascii="Times New Roman" w:hAnsi="Times New Roman" w:cs="Times New Roman"/>
                <w:sz w:val="24"/>
                <w:szCs w:val="24"/>
              </w:rPr>
              <w:t xml:space="preserve"> </w:t>
            </w:r>
            <w:r w:rsidRPr="00B73D97">
              <w:rPr>
                <w:rFonts w:ascii="Times New Roman" w:hAnsi="Times New Roman" w:cs="Times New Roman"/>
                <w:sz w:val="24"/>
                <w:szCs w:val="24"/>
              </w:rPr>
              <w:t>c</w:t>
            </w:r>
            <w:r w:rsidRPr="00444E81">
              <w:rPr>
                <w:rFonts w:ascii="Times New Roman" w:hAnsi="Times New Roman" w:cs="Times New Roman"/>
                <w:sz w:val="24"/>
                <w:szCs w:val="24"/>
              </w:rPr>
              <w:t>ác biện pháp này được hỗ trợ bởi các đánh giá rủi ro, đáp ứng các quyền và nghĩa vụ quốc tế của Úc và cần thiết để bảo vệ sức khỏe cá của Úc.</w:t>
            </w:r>
          </w:p>
        </w:tc>
      </w:tr>
      <w:tr w:rsidR="00444E81" w:rsidRPr="00444E81" w14:paraId="556EEEDC" w14:textId="77777777" w:rsidTr="00B73D97">
        <w:trPr>
          <w:trHeight w:val="283"/>
        </w:trPr>
        <w:tc>
          <w:tcPr>
            <w:tcW w:w="570" w:type="dxa"/>
            <w:shd w:val="clear" w:color="auto" w:fill="FFFFFF"/>
            <w:tcMar>
              <w:top w:w="30" w:type="dxa"/>
              <w:left w:w="45" w:type="dxa"/>
              <w:bottom w:w="30" w:type="dxa"/>
              <w:right w:w="45" w:type="dxa"/>
            </w:tcMar>
            <w:vAlign w:val="center"/>
          </w:tcPr>
          <w:p w14:paraId="0AEFA96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2742288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G/SPS/N/USA/3471</w:t>
            </w:r>
          </w:p>
        </w:tc>
        <w:tc>
          <w:tcPr>
            <w:tcW w:w="992" w:type="dxa"/>
            <w:shd w:val="clear" w:color="auto" w:fill="FFFFFF"/>
            <w:tcMar>
              <w:top w:w="30" w:type="dxa"/>
              <w:left w:w="45" w:type="dxa"/>
              <w:bottom w:w="30" w:type="dxa"/>
              <w:right w:w="45" w:type="dxa"/>
            </w:tcMar>
            <w:vAlign w:val="center"/>
          </w:tcPr>
          <w:p w14:paraId="3018F27F"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481BC1D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6BE8F8F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23/8/2024</w:t>
            </w:r>
          </w:p>
        </w:tc>
        <w:tc>
          <w:tcPr>
            <w:tcW w:w="2976" w:type="dxa"/>
            <w:shd w:val="clear" w:color="auto" w:fill="FFFFFF"/>
            <w:tcMar>
              <w:top w:w="30" w:type="dxa"/>
              <w:left w:w="45" w:type="dxa"/>
              <w:bottom w:w="30" w:type="dxa"/>
              <w:right w:w="45" w:type="dxa"/>
            </w:tcMar>
            <w:vAlign w:val="center"/>
          </w:tcPr>
          <w:p w14:paraId="63A36EEC"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Dung sai thuốc trừ sâu; xem xét đăng ký cho một số loại thuốc trừ sâu; Terbacil và cộng sự. Quy định được đề xuất</w:t>
            </w:r>
          </w:p>
        </w:tc>
        <w:tc>
          <w:tcPr>
            <w:tcW w:w="5529" w:type="dxa"/>
            <w:shd w:val="clear" w:color="auto" w:fill="FFFFFF"/>
            <w:tcMar>
              <w:top w:w="30" w:type="dxa"/>
              <w:left w:w="45" w:type="dxa"/>
              <w:bottom w:w="30" w:type="dxa"/>
              <w:right w:w="45" w:type="dxa"/>
            </w:tcMar>
            <w:vAlign w:val="center"/>
          </w:tcPr>
          <w:p w14:paraId="1B8B98BB" w14:textId="188A9B47" w:rsidR="00444E81" w:rsidRPr="00444E81" w:rsidRDefault="00444E81" w:rsidP="00CA3843">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 xml:space="preserve">Cơ quan Bảo vệ Môi trường Hoa Kỳ </w:t>
            </w:r>
            <w:r w:rsidRPr="00444E81">
              <w:rPr>
                <w:rFonts w:ascii="Times New Roman" w:hAnsi="Times New Roman" w:cs="Times New Roman"/>
                <w:sz w:val="24"/>
                <w:szCs w:val="24"/>
              </w:rPr>
              <w:t xml:space="preserve">đề xuất một số dung sai các hoạt chất trong thuốc trừ sâu: terbacil, bromacil, metolachlor và S-metolachlor, etridiazole, triclopyr, deltamethrin, cyfluthrin và isomer beta-cyfluthrin, cyproconazole, fluroxypyr, pyraflufen-ethyl, etoxazole, acequinocyl, pinoxaden, flonicamid và d-phenothrin. Sửa đổi các biểu thức dung sai; Sửa đổi các định nghĩa về hàng hóa; Cập nhật các nhóm cây trồng; Xóa bỏ các dung sai đã hết hạn; Thu hồi các dung sai không còn cần thiết; và </w:t>
            </w:r>
            <w:r w:rsidRPr="00B73D97">
              <w:rPr>
                <w:rFonts w:ascii="Times New Roman" w:hAnsi="Times New Roman" w:cs="Times New Roman"/>
                <w:sz w:val="24"/>
                <w:szCs w:val="24"/>
              </w:rPr>
              <w:t>hài</w:t>
            </w:r>
            <w:r w:rsidRPr="00444E81">
              <w:rPr>
                <w:rFonts w:ascii="Times New Roman" w:hAnsi="Times New Roman" w:cs="Times New Roman"/>
                <w:sz w:val="24"/>
                <w:szCs w:val="24"/>
              </w:rPr>
              <w:t xml:space="preserve"> hòa với Mức dư lượng tối đa của Codex (MRL).</w:t>
            </w:r>
          </w:p>
        </w:tc>
      </w:tr>
      <w:tr w:rsidR="00444E81" w:rsidRPr="00444E81" w14:paraId="2CABAA56" w14:textId="77777777" w:rsidTr="00B73D97">
        <w:trPr>
          <w:trHeight w:val="283"/>
        </w:trPr>
        <w:tc>
          <w:tcPr>
            <w:tcW w:w="570" w:type="dxa"/>
            <w:shd w:val="clear" w:color="auto" w:fill="FFFFFF"/>
            <w:tcMar>
              <w:top w:w="30" w:type="dxa"/>
              <w:left w:w="45" w:type="dxa"/>
              <w:bottom w:w="30" w:type="dxa"/>
              <w:right w:w="45" w:type="dxa"/>
            </w:tcMar>
            <w:vAlign w:val="center"/>
          </w:tcPr>
          <w:p w14:paraId="1BCE5F37"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7278D0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G/SPS/N/USA/3472</w:t>
            </w:r>
          </w:p>
        </w:tc>
        <w:tc>
          <w:tcPr>
            <w:tcW w:w="992" w:type="dxa"/>
            <w:shd w:val="clear" w:color="auto" w:fill="FFFFFF"/>
            <w:tcMar>
              <w:top w:w="30" w:type="dxa"/>
              <w:left w:w="45" w:type="dxa"/>
              <w:bottom w:w="30" w:type="dxa"/>
              <w:right w:w="45" w:type="dxa"/>
            </w:tcMar>
            <w:vAlign w:val="center"/>
          </w:tcPr>
          <w:p w14:paraId="235A53C2"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5B4C09E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Hoa Kỳ</w:t>
            </w:r>
          </w:p>
        </w:tc>
        <w:tc>
          <w:tcPr>
            <w:tcW w:w="1276" w:type="dxa"/>
            <w:shd w:val="clear" w:color="auto" w:fill="FFFFFF"/>
            <w:tcMar>
              <w:top w:w="30" w:type="dxa"/>
              <w:left w:w="45" w:type="dxa"/>
              <w:bottom w:w="30" w:type="dxa"/>
              <w:right w:w="45" w:type="dxa"/>
            </w:tcMar>
            <w:vAlign w:val="center"/>
          </w:tcPr>
          <w:p w14:paraId="0F23AC65"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23/8/2024</w:t>
            </w:r>
          </w:p>
        </w:tc>
        <w:tc>
          <w:tcPr>
            <w:tcW w:w="2976" w:type="dxa"/>
            <w:shd w:val="clear" w:color="auto" w:fill="FFFFFF"/>
            <w:tcMar>
              <w:top w:w="30" w:type="dxa"/>
              <w:left w:w="45" w:type="dxa"/>
              <w:bottom w:w="30" w:type="dxa"/>
              <w:right w:w="45" w:type="dxa"/>
            </w:tcMar>
            <w:vAlign w:val="center"/>
          </w:tcPr>
          <w:p w14:paraId="6699663F" w14:textId="02C45326" w:rsidR="00444E81" w:rsidRPr="00444E81" w:rsidRDefault="00444E81" w:rsidP="00444E81">
            <w:pPr>
              <w:jc w:val="both"/>
              <w:rPr>
                <w:rFonts w:ascii="Times New Roman" w:hAnsi="Times New Roman" w:cs="Times New Roman"/>
                <w:sz w:val="24"/>
                <w:szCs w:val="24"/>
              </w:rPr>
            </w:pPr>
            <w:r w:rsidRPr="00B73D97">
              <w:rPr>
                <w:rFonts w:ascii="Times New Roman" w:hAnsi="Times New Roman" w:cs="Times New Roman"/>
                <w:sz w:val="24"/>
                <w:szCs w:val="24"/>
              </w:rPr>
              <w:t>Thiết lập d</w:t>
            </w:r>
            <w:r w:rsidRPr="00444E81">
              <w:rPr>
                <w:rFonts w:ascii="Times New Roman" w:hAnsi="Times New Roman" w:cs="Times New Roman"/>
                <w:sz w:val="24"/>
                <w:szCs w:val="24"/>
              </w:rPr>
              <w:t xml:space="preserve">ung sai </w:t>
            </w:r>
            <w:r w:rsidRPr="00B73D97">
              <w:rPr>
                <w:rFonts w:ascii="Times New Roman" w:hAnsi="Times New Roman" w:cs="Times New Roman"/>
                <w:sz w:val="24"/>
                <w:szCs w:val="24"/>
              </w:rPr>
              <w:t xml:space="preserve">cho </w:t>
            </w:r>
            <w:r w:rsidRPr="00444E81">
              <w:rPr>
                <w:rFonts w:ascii="Times New Roman" w:hAnsi="Times New Roman" w:cs="Times New Roman"/>
                <w:sz w:val="24"/>
                <w:szCs w:val="24"/>
              </w:rPr>
              <w:t xml:space="preserve">thuốc </w:t>
            </w:r>
            <w:r w:rsidR="00CA3843" w:rsidRPr="00C65FAA">
              <w:rPr>
                <w:rFonts w:ascii="Times New Roman" w:hAnsi="Times New Roman" w:cs="Times New Roman"/>
                <w:sz w:val="24"/>
                <w:szCs w:val="24"/>
              </w:rPr>
              <w:t>diệt nấm</w:t>
            </w:r>
            <w:r w:rsidRPr="00B73D97">
              <w:rPr>
                <w:rFonts w:ascii="Times New Roman" w:hAnsi="Times New Roman" w:cs="Times New Roman"/>
                <w:sz w:val="24"/>
                <w:szCs w:val="24"/>
              </w:rPr>
              <w:t xml:space="preserve"> </w:t>
            </w:r>
            <w:r w:rsidRPr="00444E81">
              <w:rPr>
                <w:rFonts w:ascii="Times New Roman" w:hAnsi="Times New Roman" w:cs="Times New Roman"/>
                <w:sz w:val="24"/>
                <w:szCs w:val="24"/>
              </w:rPr>
              <w:t>Kasugamycin</w:t>
            </w:r>
          </w:p>
        </w:tc>
        <w:tc>
          <w:tcPr>
            <w:tcW w:w="5529" w:type="dxa"/>
            <w:shd w:val="clear" w:color="auto" w:fill="FFFFFF"/>
            <w:tcMar>
              <w:top w:w="30" w:type="dxa"/>
              <w:left w:w="45" w:type="dxa"/>
              <w:bottom w:w="30" w:type="dxa"/>
              <w:right w:w="45" w:type="dxa"/>
            </w:tcMar>
            <w:vAlign w:val="center"/>
          </w:tcPr>
          <w:p w14:paraId="25F46AA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Quy định thiết lập mức dư lượng cho kasugamycin trong trà đã sấy khô</w:t>
            </w:r>
            <w:r w:rsidRPr="00B73D97">
              <w:rPr>
                <w:rFonts w:ascii="Times New Roman" w:hAnsi="Times New Roman" w:cs="Times New Roman"/>
                <w:sz w:val="24"/>
                <w:szCs w:val="24"/>
              </w:rPr>
              <w:t xml:space="preserve"> là 3 ppm</w:t>
            </w:r>
            <w:r w:rsidRPr="00444E81">
              <w:rPr>
                <w:rFonts w:ascii="Times New Roman" w:hAnsi="Times New Roman" w:cs="Times New Roman"/>
                <w:sz w:val="24"/>
                <w:szCs w:val="24"/>
              </w:rPr>
              <w:t>.</w:t>
            </w:r>
          </w:p>
        </w:tc>
      </w:tr>
      <w:tr w:rsidR="00444E81" w:rsidRPr="00444E81" w14:paraId="2A067B56" w14:textId="77777777" w:rsidTr="00B73D97">
        <w:trPr>
          <w:trHeight w:val="283"/>
        </w:trPr>
        <w:tc>
          <w:tcPr>
            <w:tcW w:w="570" w:type="dxa"/>
            <w:shd w:val="clear" w:color="auto" w:fill="FFFFFF"/>
            <w:tcMar>
              <w:top w:w="30" w:type="dxa"/>
              <w:left w:w="45" w:type="dxa"/>
              <w:bottom w:w="30" w:type="dxa"/>
              <w:right w:w="45" w:type="dxa"/>
            </w:tcMar>
            <w:vAlign w:val="center"/>
          </w:tcPr>
          <w:p w14:paraId="50B264C8"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6D127B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G/SPS/N/PER/1056</w:t>
            </w:r>
          </w:p>
        </w:tc>
        <w:tc>
          <w:tcPr>
            <w:tcW w:w="992" w:type="dxa"/>
            <w:shd w:val="clear" w:color="auto" w:fill="FFFFFF"/>
            <w:tcMar>
              <w:top w:w="30" w:type="dxa"/>
              <w:left w:w="45" w:type="dxa"/>
              <w:bottom w:w="30" w:type="dxa"/>
              <w:right w:w="45" w:type="dxa"/>
            </w:tcMar>
            <w:vAlign w:val="center"/>
          </w:tcPr>
          <w:p w14:paraId="00ECA5B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119F27D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Peru</w:t>
            </w:r>
          </w:p>
        </w:tc>
        <w:tc>
          <w:tcPr>
            <w:tcW w:w="1276" w:type="dxa"/>
            <w:shd w:val="clear" w:color="auto" w:fill="FFFFFF"/>
            <w:tcMar>
              <w:top w:w="30" w:type="dxa"/>
              <w:left w:w="45" w:type="dxa"/>
              <w:bottom w:w="30" w:type="dxa"/>
              <w:right w:w="45" w:type="dxa"/>
            </w:tcMar>
            <w:vAlign w:val="center"/>
          </w:tcPr>
          <w:p w14:paraId="21C8375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23/8/2024</w:t>
            </w:r>
          </w:p>
        </w:tc>
        <w:tc>
          <w:tcPr>
            <w:tcW w:w="2976" w:type="dxa"/>
            <w:shd w:val="clear" w:color="auto" w:fill="FFFFFF"/>
            <w:tcMar>
              <w:top w:w="30" w:type="dxa"/>
              <w:left w:w="45" w:type="dxa"/>
              <w:bottom w:w="30" w:type="dxa"/>
              <w:right w:w="45" w:type="dxa"/>
            </w:tcMar>
            <w:vAlign w:val="center"/>
          </w:tcPr>
          <w:p w14:paraId="18FF56CA"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quy định các yêu cầu về vệ sinh thực vật cho việc nhập khẩu máy móc và thiết bị </w:t>
            </w:r>
            <w:r w:rsidRPr="00444E81">
              <w:rPr>
                <w:rFonts w:ascii="Times New Roman" w:hAnsi="Times New Roman" w:cs="Times New Roman"/>
                <w:sz w:val="24"/>
                <w:szCs w:val="24"/>
              </w:rPr>
              <w:lastRenderedPageBreak/>
              <w:t>nông nghiệp đã qua sử dụng, khi nhập cảnh hoặc quá cảnh qua Peru.</w:t>
            </w:r>
          </w:p>
        </w:tc>
        <w:tc>
          <w:tcPr>
            <w:tcW w:w="5529" w:type="dxa"/>
            <w:shd w:val="clear" w:color="auto" w:fill="FFFFFF"/>
            <w:tcMar>
              <w:top w:w="30" w:type="dxa"/>
              <w:left w:w="45" w:type="dxa"/>
              <w:bottom w:w="30" w:type="dxa"/>
              <w:right w:w="45" w:type="dxa"/>
            </w:tcMar>
            <w:vAlign w:val="center"/>
          </w:tcPr>
          <w:p w14:paraId="16B1473C"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 xml:space="preserve">Dự thảo Nghị quyết nêu rõ các yêu cầu về kiểm dịch thực vật đối với máy móc và thiết bị nông nghiệp đã qua sử </w:t>
            </w:r>
            <w:r w:rsidRPr="00444E81">
              <w:rPr>
                <w:rFonts w:ascii="Times New Roman" w:hAnsi="Times New Roman" w:cs="Times New Roman"/>
                <w:sz w:val="24"/>
                <w:szCs w:val="24"/>
              </w:rPr>
              <w:lastRenderedPageBreak/>
              <w:t>dụng nhập cảnh hoặc quá cảnh qua Peru, bất kể số lượng, mục đích sử dụng, quốc gia xuất xứ</w:t>
            </w:r>
            <w:r w:rsidRPr="00B73D97">
              <w:rPr>
                <w:rFonts w:ascii="Times New Roman" w:hAnsi="Times New Roman" w:cs="Times New Roman"/>
                <w:sz w:val="24"/>
                <w:szCs w:val="24"/>
              </w:rPr>
              <w:t>.</w:t>
            </w:r>
          </w:p>
        </w:tc>
      </w:tr>
      <w:tr w:rsidR="00444E81" w:rsidRPr="00444E81" w14:paraId="13A503B7" w14:textId="77777777" w:rsidTr="00B73D97">
        <w:trPr>
          <w:trHeight w:val="283"/>
        </w:trPr>
        <w:tc>
          <w:tcPr>
            <w:tcW w:w="570" w:type="dxa"/>
            <w:shd w:val="clear" w:color="auto" w:fill="FFFFFF"/>
            <w:tcMar>
              <w:top w:w="30" w:type="dxa"/>
              <w:left w:w="45" w:type="dxa"/>
              <w:bottom w:w="30" w:type="dxa"/>
              <w:right w:w="45" w:type="dxa"/>
            </w:tcMar>
            <w:vAlign w:val="center"/>
          </w:tcPr>
          <w:p w14:paraId="55B66CB8"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5275A233" w14:textId="77777777" w:rsidR="00444E81" w:rsidRPr="00444E81" w:rsidRDefault="00444E81" w:rsidP="00B73D97">
            <w:pPr>
              <w:jc w:val="center"/>
              <w:rPr>
                <w:rFonts w:ascii="Times New Roman" w:hAnsi="Times New Roman" w:cs="Times New Roman"/>
                <w:sz w:val="24"/>
                <w:szCs w:val="24"/>
              </w:rPr>
            </w:pPr>
            <w:r w:rsidRPr="002614CC">
              <w:rPr>
                <w:rFonts w:ascii="Times New Roman" w:hAnsi="Times New Roman" w:cs="Times New Roman"/>
                <w:sz w:val="24"/>
                <w:szCs w:val="24"/>
              </w:rPr>
              <w:t>G/SPS/N/BRA/2239</w:t>
            </w:r>
            <w:r w:rsidRPr="002614CC">
              <w:rPr>
                <w:rFonts w:ascii="Times New Roman" w:hAnsi="Times New Roman" w:cs="Times New Roman"/>
                <w:sz w:val="24"/>
                <w:szCs w:val="24"/>
                <w:lang w:val="en-US"/>
              </w:rPr>
              <w:br/>
            </w:r>
            <w:r w:rsidRPr="002614CC">
              <w:rPr>
                <w:rFonts w:ascii="Times New Roman" w:hAnsi="Times New Roman" w:cs="Times New Roman"/>
                <w:sz w:val="24"/>
                <w:szCs w:val="24"/>
              </w:rPr>
              <w:t>/Rev.1</w:t>
            </w:r>
          </w:p>
        </w:tc>
        <w:tc>
          <w:tcPr>
            <w:tcW w:w="992" w:type="dxa"/>
            <w:shd w:val="clear" w:color="auto" w:fill="FFFFFF"/>
            <w:tcMar>
              <w:top w:w="30" w:type="dxa"/>
              <w:left w:w="45" w:type="dxa"/>
              <w:bottom w:w="30" w:type="dxa"/>
              <w:right w:w="45" w:type="dxa"/>
            </w:tcMar>
            <w:vAlign w:val="center"/>
          </w:tcPr>
          <w:p w14:paraId="05DC6E7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BVTV</w:t>
            </w:r>
          </w:p>
        </w:tc>
        <w:tc>
          <w:tcPr>
            <w:tcW w:w="1276" w:type="dxa"/>
            <w:shd w:val="clear" w:color="auto" w:fill="FFFFFF"/>
            <w:vAlign w:val="center"/>
          </w:tcPr>
          <w:p w14:paraId="7486D9AB"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Bra-xin</w:t>
            </w:r>
          </w:p>
        </w:tc>
        <w:tc>
          <w:tcPr>
            <w:tcW w:w="1276" w:type="dxa"/>
            <w:shd w:val="clear" w:color="auto" w:fill="FFFFFF"/>
            <w:tcMar>
              <w:top w:w="30" w:type="dxa"/>
              <w:left w:w="45" w:type="dxa"/>
              <w:bottom w:w="30" w:type="dxa"/>
              <w:right w:w="45" w:type="dxa"/>
            </w:tcMar>
            <w:vAlign w:val="center"/>
          </w:tcPr>
          <w:p w14:paraId="74595A6C"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23/8/2024</w:t>
            </w:r>
          </w:p>
        </w:tc>
        <w:tc>
          <w:tcPr>
            <w:tcW w:w="2976" w:type="dxa"/>
            <w:shd w:val="clear" w:color="auto" w:fill="FFFFFF"/>
            <w:tcMar>
              <w:top w:w="30" w:type="dxa"/>
              <w:left w:w="45" w:type="dxa"/>
              <w:bottom w:w="30" w:type="dxa"/>
              <w:right w:w="45" w:type="dxa"/>
            </w:tcMar>
            <w:vAlign w:val="center"/>
          </w:tcPr>
          <w:p w14:paraId="22EED141" w14:textId="77777777" w:rsidR="00444E81" w:rsidRPr="00444E81" w:rsidRDefault="00444E81" w:rsidP="00444E81">
            <w:pPr>
              <w:jc w:val="both"/>
              <w:rPr>
                <w:rFonts w:ascii="Times New Roman" w:hAnsi="Times New Roman" w:cs="Times New Roman"/>
                <w:sz w:val="24"/>
                <w:szCs w:val="24"/>
              </w:rPr>
            </w:pPr>
            <w:r w:rsidRPr="00B73D97">
              <w:rPr>
                <w:rFonts w:ascii="Times New Roman" w:hAnsi="Times New Roman" w:cs="Times New Roman"/>
                <w:sz w:val="24"/>
                <w:szCs w:val="24"/>
              </w:rPr>
              <w:t>S</w:t>
            </w:r>
            <w:r w:rsidRPr="00444E81">
              <w:rPr>
                <w:rFonts w:ascii="Times New Roman" w:hAnsi="Times New Roman" w:cs="Times New Roman"/>
                <w:sz w:val="24"/>
                <w:szCs w:val="24"/>
              </w:rPr>
              <w:t xml:space="preserve">ắc lệnh SDA/MAPA số 1.162, ngày 14/8/2024 </w:t>
            </w:r>
            <w:hyperlink r:id="rId11" w:tgtFrame="_blank" w:history="1">
              <w:r w:rsidRPr="00444E81">
                <w:rPr>
                  <w:rStyle w:val="Hyperlink"/>
                  <w:rFonts w:ascii="Times New Roman" w:hAnsi="Times New Roman" w:cs="Times New Roman"/>
                  <w:sz w:val="24"/>
                  <w:szCs w:val="24"/>
                </w:rPr>
                <w:t xml:space="preserve">- </w:t>
              </w:r>
            </w:hyperlink>
            <w:r w:rsidRPr="00444E81">
              <w:rPr>
                <w:rFonts w:ascii="Times New Roman" w:hAnsi="Times New Roman" w:cs="Times New Roman"/>
                <w:sz w:val="24"/>
                <w:szCs w:val="24"/>
              </w:rPr>
              <w:t xml:space="preserve">Thiết lập các yêu cầu về kiểm dịch thực vật đối với việc nhập khẩu vật liệu nhân giống </w:t>
            </w:r>
            <w:r w:rsidRPr="00444E81">
              <w:rPr>
                <w:rFonts w:ascii="Times New Roman" w:hAnsi="Times New Roman" w:cs="Times New Roman"/>
                <w:i/>
                <w:iCs/>
                <w:sz w:val="24"/>
                <w:szCs w:val="24"/>
              </w:rPr>
              <w:t>Pelargonuim</w:t>
            </w:r>
            <w:r w:rsidRPr="00444E81">
              <w:rPr>
                <w:rFonts w:ascii="Times New Roman" w:hAnsi="Times New Roman" w:cs="Times New Roman"/>
                <w:sz w:val="24"/>
                <w:szCs w:val="24"/>
              </w:rPr>
              <w:t xml:space="preserve"> spp.</w:t>
            </w:r>
          </w:p>
        </w:tc>
        <w:tc>
          <w:tcPr>
            <w:tcW w:w="5529" w:type="dxa"/>
            <w:shd w:val="clear" w:color="auto" w:fill="FFFFFF"/>
            <w:tcMar>
              <w:top w:w="30" w:type="dxa"/>
              <w:left w:w="45" w:type="dxa"/>
              <w:bottom w:w="30" w:type="dxa"/>
              <w:right w:w="45" w:type="dxa"/>
            </w:tcMar>
            <w:vAlign w:val="center"/>
          </w:tcPr>
          <w:p w14:paraId="3EDE735E"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Các yêu cầu về kiểm dịch thực vật đối với việc nhập khẩu vật liệu nhân giống (Loại 4) của cây </w:t>
            </w:r>
            <w:r w:rsidRPr="00444E81">
              <w:rPr>
                <w:rFonts w:ascii="Times New Roman" w:hAnsi="Times New Roman" w:cs="Times New Roman"/>
                <w:i/>
                <w:iCs/>
                <w:sz w:val="24"/>
                <w:szCs w:val="24"/>
              </w:rPr>
              <w:t>Pelargonium</w:t>
            </w:r>
            <w:r w:rsidRPr="00444E81">
              <w:rPr>
                <w:rFonts w:ascii="Times New Roman" w:hAnsi="Times New Roman" w:cs="Times New Roman"/>
                <w:sz w:val="24"/>
                <w:szCs w:val="24"/>
              </w:rPr>
              <w:t xml:space="preserve"> spp.</w:t>
            </w:r>
          </w:p>
          <w:p w14:paraId="76FCC54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Đối với giâm cành </w:t>
            </w:r>
            <w:r w:rsidRPr="00444E81">
              <w:rPr>
                <w:rFonts w:ascii="Times New Roman" w:hAnsi="Times New Roman" w:cs="Times New Roman"/>
                <w:i/>
                <w:iCs/>
                <w:sz w:val="24"/>
                <w:szCs w:val="24"/>
              </w:rPr>
              <w:t>Pelargonium hortorum</w:t>
            </w:r>
            <w:r w:rsidRPr="00444E81">
              <w:rPr>
                <w:rFonts w:ascii="Times New Roman" w:hAnsi="Times New Roman" w:cs="Times New Roman"/>
                <w:sz w:val="24"/>
                <w:szCs w:val="24"/>
              </w:rPr>
              <w:t xml:space="preserve"> từ Ý và </w:t>
            </w:r>
            <w:r w:rsidRPr="00444E81">
              <w:rPr>
                <w:rFonts w:ascii="Times New Roman" w:hAnsi="Times New Roman" w:cs="Times New Roman"/>
                <w:i/>
                <w:iCs/>
                <w:sz w:val="24"/>
                <w:szCs w:val="24"/>
              </w:rPr>
              <w:t>Pelargonium peltatum</w:t>
            </w:r>
            <w:r w:rsidRPr="00444E81">
              <w:rPr>
                <w:rFonts w:ascii="Times New Roman" w:hAnsi="Times New Roman" w:cs="Times New Roman"/>
                <w:sz w:val="24"/>
                <w:szCs w:val="24"/>
              </w:rPr>
              <w:t xml:space="preserve"> và </w:t>
            </w:r>
            <w:r w:rsidRPr="00444E81">
              <w:rPr>
                <w:rFonts w:ascii="Times New Roman" w:hAnsi="Times New Roman" w:cs="Times New Roman"/>
                <w:i/>
                <w:iCs/>
                <w:sz w:val="24"/>
                <w:szCs w:val="24"/>
              </w:rPr>
              <w:t>Pelargonium zonale</w:t>
            </w:r>
            <w:r w:rsidRPr="00444E81">
              <w:rPr>
                <w:rFonts w:ascii="Times New Roman" w:hAnsi="Times New Roman" w:cs="Times New Roman"/>
                <w:sz w:val="24"/>
                <w:szCs w:val="24"/>
              </w:rPr>
              <w:t xml:space="preserve"> từ Đức, các Tổ chức Bảo vệ Thực vật Quốc gia (NPPO) tại các quốc gia xuất xứ có thời hạn 180 ngày để điều chỉnh quy trình của mình nhằm áp dụng các yêu cầu nêu trong Sắc lệnh này.</w:t>
            </w:r>
          </w:p>
          <w:p w14:paraId="5A29E0E1"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Đối với hạt giống </w:t>
            </w:r>
            <w:r w:rsidRPr="00444E81">
              <w:rPr>
                <w:rFonts w:ascii="Times New Roman" w:hAnsi="Times New Roman" w:cs="Times New Roman"/>
                <w:i/>
                <w:iCs/>
                <w:sz w:val="24"/>
                <w:szCs w:val="24"/>
              </w:rPr>
              <w:t>Pelargonium hortorum</w:t>
            </w:r>
            <w:r w:rsidRPr="00444E81">
              <w:rPr>
                <w:rFonts w:ascii="Times New Roman" w:hAnsi="Times New Roman" w:cs="Times New Roman"/>
                <w:sz w:val="24"/>
                <w:szCs w:val="24"/>
              </w:rPr>
              <w:t xml:space="preserve"> từ Hoa Kỳ, Pháp và Hà Lan và </w:t>
            </w:r>
            <w:r w:rsidRPr="00444E81">
              <w:rPr>
                <w:rFonts w:ascii="Times New Roman" w:hAnsi="Times New Roman" w:cs="Times New Roman"/>
                <w:i/>
                <w:iCs/>
                <w:sz w:val="24"/>
                <w:szCs w:val="24"/>
              </w:rPr>
              <w:t>Pelargonium zonale</w:t>
            </w:r>
            <w:r w:rsidRPr="00444E81">
              <w:rPr>
                <w:rFonts w:ascii="Times New Roman" w:hAnsi="Times New Roman" w:cs="Times New Roman"/>
                <w:sz w:val="24"/>
                <w:szCs w:val="24"/>
              </w:rPr>
              <w:t xml:space="preserve"> từ Vương quốc Anh, các Tổ chức Bảo vệ Thực vật Quốc gia (NPPO) tại các quốc gia xuất xứ có thời hạn 180 ngày để điều chỉnh các thủ tục của mình nhằm áp dụng các yêu cầu nêu trong Sắc lệnh này.</w:t>
            </w:r>
          </w:p>
        </w:tc>
      </w:tr>
      <w:tr w:rsidR="00444E81" w:rsidRPr="00444E81" w14:paraId="64E0CD93" w14:textId="77777777" w:rsidTr="00B73D97">
        <w:trPr>
          <w:trHeight w:val="283"/>
        </w:trPr>
        <w:tc>
          <w:tcPr>
            <w:tcW w:w="570" w:type="dxa"/>
            <w:shd w:val="clear" w:color="auto" w:fill="FFFFFF"/>
            <w:tcMar>
              <w:top w:w="30" w:type="dxa"/>
              <w:left w:w="45" w:type="dxa"/>
              <w:bottom w:w="30" w:type="dxa"/>
              <w:right w:w="45" w:type="dxa"/>
            </w:tcMar>
            <w:vAlign w:val="center"/>
          </w:tcPr>
          <w:p w14:paraId="3C8C2D24"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8AC979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G/SPS/N/EU/792</w:t>
            </w:r>
          </w:p>
        </w:tc>
        <w:tc>
          <w:tcPr>
            <w:tcW w:w="992" w:type="dxa"/>
            <w:shd w:val="clear" w:color="auto" w:fill="FFFFFF"/>
            <w:tcMar>
              <w:top w:w="30" w:type="dxa"/>
              <w:left w:w="45" w:type="dxa"/>
              <w:bottom w:w="30" w:type="dxa"/>
              <w:right w:w="45" w:type="dxa"/>
            </w:tcMar>
            <w:vAlign w:val="center"/>
          </w:tcPr>
          <w:p w14:paraId="4041648F" w14:textId="77777777" w:rsidR="00444E81" w:rsidRPr="00444E81" w:rsidRDefault="00444E81" w:rsidP="00B73D97">
            <w:pPr>
              <w:jc w:val="center"/>
              <w:rPr>
                <w:rFonts w:ascii="Times New Roman" w:hAnsi="Times New Roman" w:cs="Times New Roman"/>
                <w:sz w:val="24"/>
                <w:szCs w:val="24"/>
                <w:lang w:val="en-US"/>
              </w:rPr>
            </w:pPr>
            <w:r w:rsidRPr="00444E81">
              <w:rPr>
                <w:rFonts w:ascii="Times New Roman" w:hAnsi="Times New Roman" w:cs="Times New Roman"/>
                <w:sz w:val="24"/>
                <w:szCs w:val="24"/>
                <w:lang w:val="en-US"/>
              </w:rPr>
              <w:t>CN, TY</w:t>
            </w:r>
          </w:p>
        </w:tc>
        <w:tc>
          <w:tcPr>
            <w:tcW w:w="1276" w:type="dxa"/>
            <w:shd w:val="clear" w:color="auto" w:fill="FFFFFF"/>
            <w:vAlign w:val="center"/>
          </w:tcPr>
          <w:p w14:paraId="27BBABD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65BB8A60"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22/8/2024</w:t>
            </w:r>
          </w:p>
        </w:tc>
        <w:tc>
          <w:tcPr>
            <w:tcW w:w="2976" w:type="dxa"/>
            <w:shd w:val="clear" w:color="auto" w:fill="FFFFFF"/>
            <w:tcMar>
              <w:top w:w="30" w:type="dxa"/>
              <w:left w:w="45" w:type="dxa"/>
              <w:bottom w:w="30" w:type="dxa"/>
              <w:right w:w="45" w:type="dxa"/>
            </w:tcMar>
            <w:vAlign w:val="center"/>
          </w:tcPr>
          <w:p w14:paraId="66B88513"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Quy định (EU) 2024/2040 ngày 29/7/2024 thiết lập các biện pháp chuyển tiếp để gia hạn giấy phép chế phẩm 25-hydroxycholecalciferol </w:t>
            </w:r>
            <w:r w:rsidRPr="00B73D97">
              <w:rPr>
                <w:rFonts w:ascii="Times New Roman" w:hAnsi="Times New Roman" w:cs="Times New Roman"/>
                <w:sz w:val="24"/>
                <w:szCs w:val="24"/>
              </w:rPr>
              <w:t>được sản xuất bởi</w:t>
            </w:r>
            <w:r w:rsidRPr="00444E81">
              <w:rPr>
                <w:rFonts w:ascii="Times New Roman" w:hAnsi="Times New Roman" w:cs="Times New Roman"/>
                <w:sz w:val="24"/>
                <w:szCs w:val="24"/>
              </w:rPr>
              <w:t xml:space="preserve"> </w:t>
            </w:r>
            <w:r w:rsidRPr="00444E81">
              <w:rPr>
                <w:rFonts w:ascii="Times New Roman" w:hAnsi="Times New Roman" w:cs="Times New Roman"/>
                <w:i/>
                <w:iCs/>
                <w:sz w:val="24"/>
                <w:szCs w:val="24"/>
              </w:rPr>
              <w:t>Saccharomyces cerevisiae</w:t>
            </w:r>
            <w:r w:rsidRPr="00444E81">
              <w:rPr>
                <w:rFonts w:ascii="Times New Roman" w:hAnsi="Times New Roman" w:cs="Times New Roman"/>
                <w:sz w:val="24"/>
                <w:szCs w:val="24"/>
              </w:rPr>
              <w:t xml:space="preserve"> CBS 146008</w:t>
            </w:r>
          </w:p>
        </w:tc>
        <w:tc>
          <w:tcPr>
            <w:tcW w:w="5529" w:type="dxa"/>
            <w:shd w:val="clear" w:color="auto" w:fill="FFFFFF"/>
            <w:tcMar>
              <w:top w:w="30" w:type="dxa"/>
              <w:left w:w="45" w:type="dxa"/>
              <w:bottom w:w="30" w:type="dxa"/>
              <w:right w:w="45" w:type="dxa"/>
            </w:tcMar>
            <w:vAlign w:val="center"/>
          </w:tcPr>
          <w:p w14:paraId="4FD621F0" w14:textId="5A1A1084" w:rsidR="00444E81" w:rsidRPr="00444E81" w:rsidRDefault="00444E81" w:rsidP="00EE631D">
            <w:pPr>
              <w:spacing w:after="0" w:line="240" w:lineRule="auto"/>
              <w:jc w:val="both"/>
              <w:rPr>
                <w:rFonts w:ascii="Times New Roman" w:hAnsi="Times New Roman" w:cs="Times New Roman"/>
                <w:sz w:val="24"/>
                <w:szCs w:val="24"/>
              </w:rPr>
            </w:pPr>
            <w:r w:rsidRPr="00B73D97">
              <w:rPr>
                <w:rFonts w:ascii="Times New Roman" w:hAnsi="Times New Roman" w:cs="Times New Roman"/>
                <w:sz w:val="24"/>
                <w:szCs w:val="24"/>
              </w:rPr>
              <w:t>P</w:t>
            </w:r>
            <w:r w:rsidRPr="00444E81">
              <w:rPr>
                <w:rFonts w:ascii="Times New Roman" w:hAnsi="Times New Roman" w:cs="Times New Roman"/>
                <w:sz w:val="24"/>
                <w:szCs w:val="24"/>
              </w:rPr>
              <w:t>hụ gia thức ăn chăn nuôi đã được gia hạn trong thời hạn 10 năm đối với gà để vỗ béo, gà tây để vỗ béo, các loại gia cầm khác và lợn theo Quy định (EU) 2024/1070. Đạo luật</w:t>
            </w:r>
            <w:r w:rsidRPr="00B73D97">
              <w:rPr>
                <w:rFonts w:ascii="Times New Roman" w:hAnsi="Times New Roman" w:cs="Times New Roman"/>
                <w:sz w:val="24"/>
                <w:szCs w:val="24"/>
              </w:rPr>
              <w:t xml:space="preserve"> sửa đổi </w:t>
            </w:r>
            <w:r w:rsidRPr="00444E81">
              <w:rPr>
                <w:rFonts w:ascii="Times New Roman" w:hAnsi="Times New Roman" w:cs="Times New Roman"/>
                <w:sz w:val="24"/>
                <w:szCs w:val="24"/>
              </w:rPr>
              <w:t xml:space="preserve">bao gồm đặc điểm của hoạt chất </w:t>
            </w:r>
            <w:r w:rsidR="00CA3843" w:rsidRPr="00C65FAA">
              <w:rPr>
                <w:rFonts w:ascii="Times New Roman" w:hAnsi="Times New Roman" w:cs="Times New Roman"/>
                <w:sz w:val="24"/>
                <w:szCs w:val="24"/>
              </w:rPr>
              <w:t>có</w:t>
            </w:r>
            <w:r w:rsidRPr="00444E81">
              <w:rPr>
                <w:rFonts w:ascii="Times New Roman" w:hAnsi="Times New Roman" w:cs="Times New Roman"/>
                <w:sz w:val="24"/>
                <w:szCs w:val="24"/>
              </w:rPr>
              <w:t xml:space="preserve"> khác so với các thông số kỹ thuật được cấp phép trước đó. Do đó, Quy định </w:t>
            </w:r>
            <w:r w:rsidRPr="00B73D97">
              <w:rPr>
                <w:rFonts w:ascii="Times New Roman" w:hAnsi="Times New Roman" w:cs="Times New Roman"/>
                <w:sz w:val="24"/>
                <w:szCs w:val="24"/>
              </w:rPr>
              <w:t xml:space="preserve">này </w:t>
            </w:r>
            <w:r w:rsidRPr="00444E81">
              <w:rPr>
                <w:rFonts w:ascii="Times New Roman" w:hAnsi="Times New Roman" w:cs="Times New Roman"/>
                <w:sz w:val="24"/>
                <w:szCs w:val="24"/>
              </w:rPr>
              <w:t>bao gồm các biện pháp chuyển tiếp để ngăn ngừa sự xáo trộn</w:t>
            </w:r>
            <w:r w:rsidRPr="00B73D97">
              <w:rPr>
                <w:rFonts w:ascii="Times New Roman" w:hAnsi="Times New Roman" w:cs="Times New Roman"/>
                <w:sz w:val="24"/>
                <w:szCs w:val="24"/>
              </w:rPr>
              <w:t xml:space="preserve"> trên</w:t>
            </w:r>
            <w:r w:rsidRPr="00444E81">
              <w:rPr>
                <w:rFonts w:ascii="Times New Roman" w:hAnsi="Times New Roman" w:cs="Times New Roman"/>
                <w:sz w:val="24"/>
                <w:szCs w:val="24"/>
              </w:rPr>
              <w:t xml:space="preserve"> thị trường và </w:t>
            </w:r>
            <w:r w:rsidRPr="00B73D97">
              <w:rPr>
                <w:rFonts w:ascii="Times New Roman" w:hAnsi="Times New Roman" w:cs="Times New Roman"/>
                <w:sz w:val="24"/>
                <w:szCs w:val="24"/>
              </w:rPr>
              <w:t>những</w:t>
            </w:r>
            <w:r w:rsidRPr="00444E81">
              <w:rPr>
                <w:rFonts w:ascii="Times New Roman" w:hAnsi="Times New Roman" w:cs="Times New Roman"/>
                <w:sz w:val="24"/>
                <w:szCs w:val="24"/>
              </w:rPr>
              <w:t xml:space="preserve"> bất lợi </w:t>
            </w:r>
            <w:r w:rsidRPr="00B73D97">
              <w:rPr>
                <w:rFonts w:ascii="Times New Roman" w:hAnsi="Times New Roman" w:cs="Times New Roman"/>
                <w:sz w:val="24"/>
                <w:szCs w:val="24"/>
              </w:rPr>
              <w:t>khác</w:t>
            </w:r>
            <w:r w:rsidRPr="00444E81">
              <w:rPr>
                <w:rFonts w:ascii="Times New Roman" w:hAnsi="Times New Roman" w:cs="Times New Roman"/>
                <w:sz w:val="24"/>
                <w:szCs w:val="24"/>
              </w:rPr>
              <w:t>.</w:t>
            </w:r>
          </w:p>
        </w:tc>
      </w:tr>
      <w:tr w:rsidR="00444E81" w:rsidRPr="00444E81" w14:paraId="77D02C3D" w14:textId="77777777" w:rsidTr="00B73D97">
        <w:trPr>
          <w:trHeight w:val="283"/>
        </w:trPr>
        <w:tc>
          <w:tcPr>
            <w:tcW w:w="570" w:type="dxa"/>
            <w:shd w:val="clear" w:color="auto" w:fill="FFFFFF"/>
            <w:tcMar>
              <w:top w:w="30" w:type="dxa"/>
              <w:left w:w="45" w:type="dxa"/>
              <w:bottom w:w="30" w:type="dxa"/>
              <w:right w:w="45" w:type="dxa"/>
            </w:tcMar>
            <w:vAlign w:val="center"/>
          </w:tcPr>
          <w:p w14:paraId="1F3B74FE"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4704000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G/SPS/N/EU/791</w:t>
            </w:r>
          </w:p>
        </w:tc>
        <w:tc>
          <w:tcPr>
            <w:tcW w:w="992" w:type="dxa"/>
            <w:shd w:val="clear" w:color="auto" w:fill="FFFFFF"/>
            <w:tcMar>
              <w:top w:w="30" w:type="dxa"/>
              <w:left w:w="45" w:type="dxa"/>
              <w:bottom w:w="30" w:type="dxa"/>
              <w:right w:w="45" w:type="dxa"/>
            </w:tcMar>
            <w:vAlign w:val="center"/>
          </w:tcPr>
          <w:p w14:paraId="7F81D88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TY</w:t>
            </w:r>
          </w:p>
        </w:tc>
        <w:tc>
          <w:tcPr>
            <w:tcW w:w="1276" w:type="dxa"/>
            <w:shd w:val="clear" w:color="auto" w:fill="FFFFFF"/>
            <w:vAlign w:val="center"/>
          </w:tcPr>
          <w:p w14:paraId="335C473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7624441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22/8/2024</w:t>
            </w:r>
          </w:p>
        </w:tc>
        <w:tc>
          <w:tcPr>
            <w:tcW w:w="2976" w:type="dxa"/>
            <w:shd w:val="clear" w:color="auto" w:fill="FFFFFF"/>
            <w:tcMar>
              <w:top w:w="30" w:type="dxa"/>
              <w:left w:w="45" w:type="dxa"/>
              <w:bottom w:w="30" w:type="dxa"/>
              <w:right w:w="45" w:type="dxa"/>
            </w:tcMar>
            <w:vAlign w:val="center"/>
          </w:tcPr>
          <w:p w14:paraId="685635DF" w14:textId="77777777" w:rsidR="00444E81" w:rsidRPr="00B73D97"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 xml:space="preserve">Dự thảo sửa đổi Quy định (EU) 2022/2292 về các yêu cầu để đưa một số sản phẩm từ sữa, một số phụ gia thực phẩm có nguồn gốc từ động vật, </w:t>
            </w:r>
            <w:r w:rsidRPr="00B73D97">
              <w:rPr>
                <w:rFonts w:ascii="Times New Roman" w:hAnsi="Times New Roman" w:cs="Times New Roman"/>
                <w:sz w:val="24"/>
                <w:szCs w:val="24"/>
              </w:rPr>
              <w:t xml:space="preserve">vỏ </w:t>
            </w:r>
            <w:r w:rsidRPr="00444E81">
              <w:rPr>
                <w:rFonts w:ascii="Times New Roman" w:hAnsi="Times New Roman" w:cs="Times New Roman"/>
                <w:sz w:val="24"/>
                <w:szCs w:val="24"/>
              </w:rPr>
              <w:t xml:space="preserve">collagen, thịt băm, chế phẩm </w:t>
            </w:r>
            <w:r w:rsidRPr="00444E81">
              <w:rPr>
                <w:rFonts w:ascii="Times New Roman" w:hAnsi="Times New Roman" w:cs="Times New Roman"/>
                <w:sz w:val="24"/>
                <w:szCs w:val="24"/>
              </w:rPr>
              <w:lastRenderedPageBreak/>
              <w:t>từ thịt, thịt tách cơ học và các sản phẩm tổng hợp có chứa viên nang gelatin vào Liên minh</w:t>
            </w:r>
            <w:r w:rsidRPr="00B73D97">
              <w:rPr>
                <w:rFonts w:ascii="Times New Roman" w:hAnsi="Times New Roman" w:cs="Times New Roman"/>
                <w:sz w:val="24"/>
                <w:szCs w:val="24"/>
              </w:rPr>
              <w:t xml:space="preserve"> châu Âu</w:t>
            </w:r>
          </w:p>
        </w:tc>
        <w:tc>
          <w:tcPr>
            <w:tcW w:w="5529" w:type="dxa"/>
            <w:shd w:val="clear" w:color="auto" w:fill="FFFFFF"/>
            <w:tcMar>
              <w:top w:w="30" w:type="dxa"/>
              <w:left w:w="45" w:type="dxa"/>
              <w:bottom w:w="30" w:type="dxa"/>
              <w:right w:w="45" w:type="dxa"/>
            </w:tcMar>
            <w:vAlign w:val="center"/>
          </w:tcPr>
          <w:p w14:paraId="4E5D9955"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lastRenderedPageBreak/>
              <w:t>Quy định đặt ra các điều kiện nhập khẩu đối với một số loại thực phẩm nhất định. Quy định này làm rõ các điều kiện đối với nguyên liệu thô được sử dụng để nhập khẩu vào Liên minh</w:t>
            </w:r>
            <w:r w:rsidRPr="00B73D97">
              <w:rPr>
                <w:rFonts w:ascii="Times New Roman" w:hAnsi="Times New Roman" w:cs="Times New Roman"/>
                <w:sz w:val="24"/>
                <w:szCs w:val="24"/>
              </w:rPr>
              <w:t xml:space="preserve"> châu Âu đối với</w:t>
            </w:r>
            <w:r w:rsidRPr="00444E81">
              <w:rPr>
                <w:rFonts w:ascii="Times New Roman" w:hAnsi="Times New Roman" w:cs="Times New Roman"/>
                <w:sz w:val="24"/>
                <w:szCs w:val="24"/>
              </w:rPr>
              <w:t xml:space="preserve"> một số sản phẩm có nguồn gốc từ động vật. </w:t>
            </w:r>
            <w:r w:rsidRPr="00B73D97">
              <w:rPr>
                <w:rFonts w:ascii="Times New Roman" w:hAnsi="Times New Roman" w:cs="Times New Roman"/>
                <w:sz w:val="24"/>
                <w:szCs w:val="24"/>
              </w:rPr>
              <w:t xml:space="preserve">Và </w:t>
            </w:r>
            <w:r w:rsidRPr="00444E81">
              <w:rPr>
                <w:rFonts w:ascii="Times New Roman" w:hAnsi="Times New Roman" w:cs="Times New Roman"/>
                <w:sz w:val="24"/>
                <w:szCs w:val="24"/>
              </w:rPr>
              <w:t xml:space="preserve">quy định này tạo điều kiện </w:t>
            </w:r>
            <w:r w:rsidRPr="00444E81">
              <w:rPr>
                <w:rFonts w:ascii="Times New Roman" w:hAnsi="Times New Roman" w:cs="Times New Roman"/>
                <w:sz w:val="24"/>
                <w:szCs w:val="24"/>
              </w:rPr>
              <w:lastRenderedPageBreak/>
              <w:t>thuận lợi cho việc nhập khẩu một số viên nang gelatin có trong các sản phẩm tổng hợp</w:t>
            </w:r>
            <w:r w:rsidRPr="00B73D97">
              <w:rPr>
                <w:rFonts w:ascii="Times New Roman" w:hAnsi="Times New Roman" w:cs="Times New Roman"/>
                <w:sz w:val="24"/>
                <w:szCs w:val="24"/>
              </w:rPr>
              <w:t xml:space="preserve"> vào Liên minh châu Âu</w:t>
            </w:r>
            <w:r w:rsidRPr="00444E81">
              <w:rPr>
                <w:rFonts w:ascii="Times New Roman" w:hAnsi="Times New Roman" w:cs="Times New Roman"/>
                <w:sz w:val="24"/>
                <w:szCs w:val="24"/>
              </w:rPr>
              <w:t>.</w:t>
            </w:r>
          </w:p>
        </w:tc>
      </w:tr>
      <w:tr w:rsidR="00444E81" w:rsidRPr="00444E81" w14:paraId="2BB44981" w14:textId="77777777" w:rsidTr="00B73D97">
        <w:trPr>
          <w:trHeight w:val="283"/>
        </w:trPr>
        <w:tc>
          <w:tcPr>
            <w:tcW w:w="570" w:type="dxa"/>
            <w:shd w:val="clear" w:color="auto" w:fill="FFFFFF"/>
            <w:tcMar>
              <w:top w:w="30" w:type="dxa"/>
              <w:left w:w="45" w:type="dxa"/>
              <w:bottom w:w="30" w:type="dxa"/>
              <w:right w:w="45" w:type="dxa"/>
            </w:tcMar>
            <w:vAlign w:val="center"/>
          </w:tcPr>
          <w:p w14:paraId="6312CA18"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62DFDBF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G/SPS/N/ARM/58</w:t>
            </w:r>
          </w:p>
        </w:tc>
        <w:tc>
          <w:tcPr>
            <w:tcW w:w="992" w:type="dxa"/>
            <w:shd w:val="clear" w:color="auto" w:fill="FFFFFF"/>
            <w:tcMar>
              <w:top w:w="30" w:type="dxa"/>
              <w:left w:w="45" w:type="dxa"/>
              <w:bottom w:w="30" w:type="dxa"/>
              <w:right w:w="45" w:type="dxa"/>
            </w:tcMar>
            <w:vAlign w:val="center"/>
          </w:tcPr>
          <w:p w14:paraId="4106D6D1"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TY</w:t>
            </w:r>
          </w:p>
        </w:tc>
        <w:tc>
          <w:tcPr>
            <w:tcW w:w="1276" w:type="dxa"/>
            <w:shd w:val="clear" w:color="auto" w:fill="FFFFFF"/>
            <w:vAlign w:val="center"/>
          </w:tcPr>
          <w:p w14:paraId="3E6BF754"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Armenia</w:t>
            </w:r>
          </w:p>
        </w:tc>
        <w:tc>
          <w:tcPr>
            <w:tcW w:w="1276" w:type="dxa"/>
            <w:shd w:val="clear" w:color="auto" w:fill="FFFFFF"/>
            <w:tcMar>
              <w:top w:w="30" w:type="dxa"/>
              <w:left w:w="45" w:type="dxa"/>
              <w:bottom w:w="30" w:type="dxa"/>
              <w:right w:w="45" w:type="dxa"/>
            </w:tcMar>
            <w:vAlign w:val="center"/>
          </w:tcPr>
          <w:p w14:paraId="4EFC1E77"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22/8/2024</w:t>
            </w:r>
          </w:p>
        </w:tc>
        <w:tc>
          <w:tcPr>
            <w:tcW w:w="2976" w:type="dxa"/>
            <w:shd w:val="clear" w:color="auto" w:fill="FFFFFF"/>
            <w:tcMar>
              <w:top w:w="30" w:type="dxa"/>
              <w:left w:w="45" w:type="dxa"/>
              <w:bottom w:w="30" w:type="dxa"/>
              <w:right w:w="45" w:type="dxa"/>
            </w:tcMar>
            <w:vAlign w:val="center"/>
          </w:tcPr>
          <w:p w14:paraId="3929A9FA"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Sửa đổi Quyết định của Hội đồng Ủy ban Kinh tế Á-Âu số 140 ngày 23/9/2022</w:t>
            </w:r>
          </w:p>
        </w:tc>
        <w:tc>
          <w:tcPr>
            <w:tcW w:w="5529" w:type="dxa"/>
            <w:shd w:val="clear" w:color="auto" w:fill="FFFFFF"/>
            <w:tcMar>
              <w:top w:w="30" w:type="dxa"/>
              <w:left w:w="45" w:type="dxa"/>
              <w:bottom w:w="30" w:type="dxa"/>
              <w:right w:w="45" w:type="dxa"/>
            </w:tcMar>
            <w:vAlign w:val="center"/>
          </w:tcPr>
          <w:p w14:paraId="0E6AA122"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Dự thảo quy định việc thay đổi ngày có hiệu lực để điều chỉnh việc lưu thông các công cụ chẩn đoán thú y trên lãnh thổ hải quan của Liên minh Kinh tế Á-Âu, được phê duyệt theo Quyết định của Hội đồng Ủy ban Kinh tế Á-Âu số 140 ngày 23/9/2022, cũng như điều chỉnh kỹ thuật và làm rõ các quy định này.</w:t>
            </w:r>
          </w:p>
        </w:tc>
      </w:tr>
      <w:tr w:rsidR="00444E81" w:rsidRPr="00444E81" w14:paraId="705C797E" w14:textId="77777777" w:rsidTr="00B73D97">
        <w:trPr>
          <w:trHeight w:val="283"/>
        </w:trPr>
        <w:tc>
          <w:tcPr>
            <w:tcW w:w="570" w:type="dxa"/>
            <w:shd w:val="clear" w:color="auto" w:fill="FFFFFF"/>
            <w:tcMar>
              <w:top w:w="30" w:type="dxa"/>
              <w:left w:w="45" w:type="dxa"/>
              <w:bottom w:w="30" w:type="dxa"/>
              <w:right w:w="45" w:type="dxa"/>
            </w:tcMar>
            <w:vAlign w:val="center"/>
          </w:tcPr>
          <w:p w14:paraId="3E749D86"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1ACBF85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G/SPS/N/THA/755</w:t>
            </w:r>
          </w:p>
        </w:tc>
        <w:tc>
          <w:tcPr>
            <w:tcW w:w="992" w:type="dxa"/>
            <w:shd w:val="clear" w:color="auto" w:fill="FFFFFF"/>
            <w:tcMar>
              <w:top w:w="30" w:type="dxa"/>
              <w:left w:w="45" w:type="dxa"/>
              <w:bottom w:w="30" w:type="dxa"/>
              <w:right w:w="45" w:type="dxa"/>
            </w:tcMar>
            <w:vAlign w:val="center"/>
          </w:tcPr>
          <w:p w14:paraId="1E031991" w14:textId="54F41AC1" w:rsidR="00444E81" w:rsidRPr="00F96ED7" w:rsidRDefault="00444E81" w:rsidP="00B73D97">
            <w:pPr>
              <w:jc w:val="center"/>
              <w:rPr>
                <w:rFonts w:ascii="Times New Roman" w:hAnsi="Times New Roman" w:cs="Times New Roman"/>
                <w:sz w:val="24"/>
                <w:szCs w:val="24"/>
                <w:lang w:val="en-US"/>
              </w:rPr>
            </w:pPr>
            <w:r w:rsidRPr="00444E81">
              <w:rPr>
                <w:rFonts w:ascii="Times New Roman" w:hAnsi="Times New Roman" w:cs="Times New Roman"/>
                <w:sz w:val="24"/>
                <w:szCs w:val="24"/>
              </w:rPr>
              <w:t>CT</w:t>
            </w:r>
            <w:r w:rsidR="00F96ED7">
              <w:rPr>
                <w:rFonts w:ascii="Times New Roman" w:hAnsi="Times New Roman" w:cs="Times New Roman"/>
                <w:sz w:val="24"/>
                <w:szCs w:val="24"/>
                <w:lang w:val="en-US"/>
              </w:rPr>
              <w:t>, BVTV</w:t>
            </w:r>
          </w:p>
        </w:tc>
        <w:tc>
          <w:tcPr>
            <w:tcW w:w="1276" w:type="dxa"/>
            <w:shd w:val="clear" w:color="auto" w:fill="FFFFFF"/>
            <w:vAlign w:val="center"/>
          </w:tcPr>
          <w:p w14:paraId="77F8A218"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Thái Lan</w:t>
            </w:r>
          </w:p>
        </w:tc>
        <w:tc>
          <w:tcPr>
            <w:tcW w:w="1276" w:type="dxa"/>
            <w:shd w:val="clear" w:color="auto" w:fill="FFFFFF"/>
            <w:tcMar>
              <w:top w:w="30" w:type="dxa"/>
              <w:left w:w="45" w:type="dxa"/>
              <w:bottom w:w="30" w:type="dxa"/>
              <w:right w:w="45" w:type="dxa"/>
            </w:tcMar>
            <w:vAlign w:val="center"/>
          </w:tcPr>
          <w:p w14:paraId="186F6B6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21/8/2024</w:t>
            </w:r>
          </w:p>
        </w:tc>
        <w:tc>
          <w:tcPr>
            <w:tcW w:w="2976" w:type="dxa"/>
            <w:shd w:val="clear" w:color="auto" w:fill="FFFFFF"/>
            <w:tcMar>
              <w:top w:w="30" w:type="dxa"/>
              <w:left w:w="45" w:type="dxa"/>
              <w:bottom w:w="30" w:type="dxa"/>
              <w:right w:w="45" w:type="dxa"/>
            </w:tcMar>
            <w:vAlign w:val="center"/>
          </w:tcPr>
          <w:p w14:paraId="0579266B" w14:textId="77777777" w:rsidR="00444E81" w:rsidRPr="00444E81"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Bản dự thảo Thông báo của Bộ Y tế Công cộng, số … BE ….(....) Được ban hành theo Đạo luật Thực phẩm BE 2522 về "mứt, thạch và mứt cam".</w:t>
            </w:r>
          </w:p>
        </w:tc>
        <w:tc>
          <w:tcPr>
            <w:tcW w:w="5529" w:type="dxa"/>
            <w:shd w:val="clear" w:color="auto" w:fill="FFFFFF"/>
            <w:tcMar>
              <w:top w:w="30" w:type="dxa"/>
              <w:left w:w="45" w:type="dxa"/>
              <w:bottom w:w="30" w:type="dxa"/>
              <w:right w:w="45" w:type="dxa"/>
            </w:tcMar>
            <w:vAlign w:val="center"/>
          </w:tcPr>
          <w:p w14:paraId="13C386FA"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Thông báo của Bộ Y tế (Số 213) B.E 2543 (2000) được ban hành theo Luật An toàn thực phẩm B.E. 2522 liên quan đến mứt, thạch và mứt cam đóng kín cần được sửa đổi về các biện pháp và tiêu chuẩn chất lượng như sau:</w:t>
            </w:r>
          </w:p>
          <w:p w14:paraId="4F1DEFD3"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1. </w:t>
            </w:r>
            <w:r w:rsidRPr="00B73D97">
              <w:rPr>
                <w:rFonts w:ascii="Times New Roman" w:hAnsi="Times New Roman" w:cs="Times New Roman"/>
                <w:sz w:val="24"/>
                <w:szCs w:val="24"/>
              </w:rPr>
              <w:t>Bãi bỏ t</w:t>
            </w:r>
            <w:r w:rsidRPr="00444E81">
              <w:rPr>
                <w:rFonts w:ascii="Times New Roman" w:hAnsi="Times New Roman" w:cs="Times New Roman"/>
                <w:sz w:val="24"/>
                <w:szCs w:val="24"/>
              </w:rPr>
              <w:t>hông báo của Bộ Y tế Công cộng, Số 213 B.E 2543 (2000) được ban hành theo Luật An toàn thực phẩm B.E. 2522 về mứt, thạch và mứt cam trong các bao bì kín, ngày 19 tháng 9 năm B.E. 2543 (2000) và thay thế bằng Thông báo (Dự thảo</w:t>
            </w:r>
            <w:r w:rsidRPr="00B73D97">
              <w:rPr>
                <w:rFonts w:ascii="Times New Roman" w:hAnsi="Times New Roman" w:cs="Times New Roman"/>
                <w:sz w:val="24"/>
                <w:szCs w:val="24"/>
              </w:rPr>
              <w:t xml:space="preserve"> này</w:t>
            </w:r>
            <w:r w:rsidRPr="00444E81">
              <w:rPr>
                <w:rFonts w:ascii="Times New Roman" w:hAnsi="Times New Roman" w:cs="Times New Roman"/>
                <w:sz w:val="24"/>
                <w:szCs w:val="24"/>
              </w:rPr>
              <w:t>) của MOPH.</w:t>
            </w:r>
          </w:p>
          <w:p w14:paraId="4A8644AC" w14:textId="1FB4F6A1"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2. </w:t>
            </w:r>
            <w:r w:rsidR="00CA3843" w:rsidRPr="00C65FAA">
              <w:rPr>
                <w:rFonts w:ascii="Times New Roman" w:hAnsi="Times New Roman" w:cs="Times New Roman"/>
                <w:sz w:val="24"/>
                <w:szCs w:val="24"/>
              </w:rPr>
              <w:t>Sửa</w:t>
            </w:r>
            <w:r w:rsidRPr="00444E81">
              <w:rPr>
                <w:rFonts w:ascii="Times New Roman" w:hAnsi="Times New Roman" w:cs="Times New Roman"/>
                <w:sz w:val="24"/>
                <w:szCs w:val="24"/>
              </w:rPr>
              <w:t xml:space="preserve"> các định nghĩa và mở rộng phạm vi sản phẩm để bao gồm mứt, thạch, mứt cam, mứt từ nước trái cây khác và mứt thạch.</w:t>
            </w:r>
          </w:p>
          <w:p w14:paraId="1C055E37"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3. Quy định các thành phần cơ bản và các thành phần khác được phép.</w:t>
            </w:r>
          </w:p>
          <w:p w14:paraId="14FC34C2"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4. Cải thiện tiêu chuẩn về hàm lượng chất rắn hòa tan.</w:t>
            </w:r>
          </w:p>
          <w:p w14:paraId="2A80A29C"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5. Cải thiện tiêu chuẩn về hàm lượng trái cây.</w:t>
            </w:r>
          </w:p>
          <w:p w14:paraId="23EB13FD"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6. Cải thiện tiêu chí an toàn vi sinh vật như nấm men, nấm mốc và vi sinh vật gây bệnh.</w:t>
            </w:r>
          </w:p>
          <w:p w14:paraId="0C6A982C" w14:textId="77777777" w:rsidR="00444E81" w:rsidRPr="00B73D97"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7. Quy định về nhãn mác cho mứt, thạch và mứt cam.</w:t>
            </w:r>
          </w:p>
        </w:tc>
      </w:tr>
      <w:tr w:rsidR="00444E81" w:rsidRPr="00444E81" w14:paraId="1E4722B6" w14:textId="77777777" w:rsidTr="00B73D97">
        <w:trPr>
          <w:trHeight w:val="283"/>
        </w:trPr>
        <w:tc>
          <w:tcPr>
            <w:tcW w:w="570" w:type="dxa"/>
            <w:shd w:val="clear" w:color="auto" w:fill="FFFFFF"/>
            <w:tcMar>
              <w:top w:w="30" w:type="dxa"/>
              <w:left w:w="45" w:type="dxa"/>
              <w:bottom w:w="30" w:type="dxa"/>
              <w:right w:w="45" w:type="dxa"/>
            </w:tcMar>
            <w:vAlign w:val="center"/>
          </w:tcPr>
          <w:p w14:paraId="26ADC8BE" w14:textId="77777777" w:rsidR="00444E81" w:rsidRPr="00444E81" w:rsidRDefault="00444E81" w:rsidP="00AF3532">
            <w:pPr>
              <w:numPr>
                <w:ilvl w:val="0"/>
                <w:numId w:val="3"/>
              </w:numPr>
              <w:jc w:val="both"/>
              <w:rPr>
                <w:rFonts w:ascii="Times New Roman" w:hAnsi="Times New Roman" w:cs="Times New Roman"/>
                <w:sz w:val="24"/>
                <w:szCs w:val="24"/>
              </w:rPr>
            </w:pPr>
          </w:p>
        </w:tc>
        <w:tc>
          <w:tcPr>
            <w:tcW w:w="2552" w:type="dxa"/>
            <w:shd w:val="clear" w:color="auto" w:fill="FFFFFF"/>
            <w:tcMar>
              <w:top w:w="30" w:type="dxa"/>
              <w:left w:w="45" w:type="dxa"/>
              <w:bottom w:w="30" w:type="dxa"/>
              <w:right w:w="45" w:type="dxa"/>
            </w:tcMar>
            <w:vAlign w:val="center"/>
          </w:tcPr>
          <w:p w14:paraId="73FADF23"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G/SPS/N/EU/790</w:t>
            </w:r>
          </w:p>
        </w:tc>
        <w:tc>
          <w:tcPr>
            <w:tcW w:w="992" w:type="dxa"/>
            <w:shd w:val="clear" w:color="auto" w:fill="FFFFFF"/>
            <w:tcMar>
              <w:top w:w="30" w:type="dxa"/>
              <w:left w:w="45" w:type="dxa"/>
              <w:bottom w:w="30" w:type="dxa"/>
              <w:right w:w="45" w:type="dxa"/>
            </w:tcMar>
            <w:vAlign w:val="center"/>
          </w:tcPr>
          <w:p w14:paraId="7A4F31CE"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ATTP, BVTV</w:t>
            </w:r>
          </w:p>
        </w:tc>
        <w:tc>
          <w:tcPr>
            <w:tcW w:w="1276" w:type="dxa"/>
            <w:shd w:val="clear" w:color="auto" w:fill="FFFFFF"/>
            <w:vAlign w:val="center"/>
          </w:tcPr>
          <w:p w14:paraId="4B36A1D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Liên minh Châu Âu</w:t>
            </w:r>
          </w:p>
        </w:tc>
        <w:tc>
          <w:tcPr>
            <w:tcW w:w="1276" w:type="dxa"/>
            <w:shd w:val="clear" w:color="auto" w:fill="FFFFFF"/>
            <w:tcMar>
              <w:top w:w="30" w:type="dxa"/>
              <w:left w:w="45" w:type="dxa"/>
              <w:bottom w:w="30" w:type="dxa"/>
              <w:right w:w="45" w:type="dxa"/>
            </w:tcMar>
            <w:vAlign w:val="center"/>
          </w:tcPr>
          <w:p w14:paraId="09EBDEF9" w14:textId="77777777" w:rsidR="00444E81" w:rsidRPr="00444E81" w:rsidRDefault="00444E81" w:rsidP="00B73D97">
            <w:pPr>
              <w:jc w:val="center"/>
              <w:rPr>
                <w:rFonts w:ascii="Times New Roman" w:hAnsi="Times New Roman" w:cs="Times New Roman"/>
                <w:sz w:val="24"/>
                <w:szCs w:val="24"/>
              </w:rPr>
            </w:pPr>
            <w:r w:rsidRPr="00444E81">
              <w:rPr>
                <w:rFonts w:ascii="Times New Roman" w:hAnsi="Times New Roman" w:cs="Times New Roman"/>
                <w:sz w:val="24"/>
                <w:szCs w:val="24"/>
              </w:rPr>
              <w:t>21/8/2024</w:t>
            </w:r>
          </w:p>
        </w:tc>
        <w:tc>
          <w:tcPr>
            <w:tcW w:w="2976" w:type="dxa"/>
            <w:shd w:val="clear" w:color="auto" w:fill="FFFFFF"/>
            <w:tcMar>
              <w:top w:w="30" w:type="dxa"/>
              <w:left w:w="45" w:type="dxa"/>
              <w:bottom w:w="30" w:type="dxa"/>
              <w:right w:w="45" w:type="dxa"/>
            </w:tcMar>
            <w:vAlign w:val="center"/>
          </w:tcPr>
          <w:p w14:paraId="38D5A177" w14:textId="77777777" w:rsidR="00444E81" w:rsidRPr="00B73D97" w:rsidRDefault="00444E81" w:rsidP="00444E81">
            <w:pPr>
              <w:jc w:val="both"/>
              <w:rPr>
                <w:rFonts w:ascii="Times New Roman" w:hAnsi="Times New Roman" w:cs="Times New Roman"/>
                <w:sz w:val="24"/>
                <w:szCs w:val="24"/>
              </w:rPr>
            </w:pPr>
            <w:r w:rsidRPr="00444E81">
              <w:rPr>
                <w:rFonts w:ascii="Times New Roman" w:hAnsi="Times New Roman" w:cs="Times New Roman"/>
                <w:sz w:val="24"/>
                <w:szCs w:val="24"/>
              </w:rPr>
              <w:t>Dự thảo Quy định về việc không gia hạn phê duyệt hoạt chất ritosulfuron, theo Quy định (EC) số 1107/2009 của Nghị viện châu Âu và Hội đồng, và sửa đổi Quy định (EU) số 540/2011</w:t>
            </w:r>
          </w:p>
        </w:tc>
        <w:tc>
          <w:tcPr>
            <w:tcW w:w="5529" w:type="dxa"/>
            <w:shd w:val="clear" w:color="auto" w:fill="FFFFFF"/>
            <w:tcMar>
              <w:top w:w="30" w:type="dxa"/>
              <w:left w:w="45" w:type="dxa"/>
              <w:bottom w:w="30" w:type="dxa"/>
              <w:right w:w="45" w:type="dxa"/>
            </w:tcMar>
            <w:vAlign w:val="center"/>
          </w:tcPr>
          <w:p w14:paraId="76A0361B"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Dự thảo quy định về việc phê duyệt hoạt chất tritosulfuron không được gia hạn theo Quy định (EC) số 1107/2009. Các quốc gia thành viên Liên minh Châu Âu sẽ thu hồi giấy phép cho các sản phẩm bảo vệ thực vật có chứa hoạt chất tritosulfuron.</w:t>
            </w:r>
          </w:p>
          <w:p w14:paraId="7B48AEE1" w14:textId="6B98DC00" w:rsidR="00444E81" w:rsidRPr="00444E81" w:rsidRDefault="00CA3843" w:rsidP="00EE631D">
            <w:pPr>
              <w:spacing w:after="0" w:line="240" w:lineRule="auto"/>
              <w:jc w:val="both"/>
              <w:rPr>
                <w:rFonts w:ascii="Times New Roman" w:hAnsi="Times New Roman" w:cs="Times New Roman"/>
                <w:sz w:val="24"/>
                <w:szCs w:val="24"/>
              </w:rPr>
            </w:pPr>
            <w:r w:rsidRPr="00C65FAA">
              <w:rPr>
                <w:rFonts w:ascii="Times New Roman" w:hAnsi="Times New Roman" w:cs="Times New Roman"/>
                <w:sz w:val="24"/>
                <w:szCs w:val="24"/>
              </w:rPr>
              <w:t>T</w:t>
            </w:r>
            <w:r w:rsidR="00444E81" w:rsidRPr="00444E81">
              <w:rPr>
                <w:rFonts w:ascii="Times New Roman" w:hAnsi="Times New Roman" w:cs="Times New Roman"/>
                <w:sz w:val="24"/>
                <w:szCs w:val="24"/>
              </w:rPr>
              <w:t>heo Quy định (EC) số 1107/2009 (liên quan đến việc đưa các sản phẩm bảo vệ thực vật ra thị trường)</w:t>
            </w:r>
            <w:r w:rsidRPr="00C65FAA">
              <w:rPr>
                <w:rFonts w:ascii="Times New Roman" w:hAnsi="Times New Roman" w:cs="Times New Roman"/>
                <w:sz w:val="24"/>
                <w:szCs w:val="24"/>
              </w:rPr>
              <w:t xml:space="preserve"> đ</w:t>
            </w:r>
            <w:r w:rsidRPr="00444E81">
              <w:rPr>
                <w:rFonts w:ascii="Times New Roman" w:hAnsi="Times New Roman" w:cs="Times New Roman"/>
                <w:sz w:val="24"/>
                <w:szCs w:val="24"/>
              </w:rPr>
              <w:t>ể một hoạt chất được phê duyệt</w:t>
            </w:r>
            <w:r w:rsidR="00444E81" w:rsidRPr="00444E81">
              <w:rPr>
                <w:rFonts w:ascii="Times New Roman" w:hAnsi="Times New Roman" w:cs="Times New Roman"/>
                <w:sz w:val="24"/>
                <w:szCs w:val="24"/>
              </w:rPr>
              <w:t>, chất đó phải được chứng minh không gây hại cho sức khỏe con người, sức khỏe động vật hoặc môi trường. Các tiêu chí được liệt kê trong Điều 4 của Quy định (và cũng được nêu chi tiết trong Phụ lục II của Quy định) phải đáp ứng để được phê duyệt.</w:t>
            </w:r>
          </w:p>
          <w:p w14:paraId="2E69DE5B" w14:textId="77777777"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Trong quá trình đánh giá đối với tritosulfuron, các điều kiện trên không được đáp ứng. Hơn nữa, kết quả đánh giá rủi ro như được ghi trong Kết luận của EFSA xác định tình trạng ô nhiễm nước ngầm do chất chuyển hóa ở mức có khả năng vượt quá giới hạn quy định là 0,1 ug/L.</w:t>
            </w:r>
          </w:p>
          <w:p w14:paraId="2E842333" w14:textId="5386B7EF" w:rsidR="00444E81" w:rsidRPr="00444E81" w:rsidRDefault="00444E81" w:rsidP="00EE631D">
            <w:pPr>
              <w:spacing w:after="0" w:line="240" w:lineRule="auto"/>
              <w:jc w:val="both"/>
              <w:rPr>
                <w:rFonts w:ascii="Times New Roman" w:hAnsi="Times New Roman" w:cs="Times New Roman"/>
                <w:sz w:val="24"/>
                <w:szCs w:val="24"/>
              </w:rPr>
            </w:pPr>
            <w:r w:rsidRPr="00444E81">
              <w:rPr>
                <w:rFonts w:ascii="Times New Roman" w:hAnsi="Times New Roman" w:cs="Times New Roman"/>
                <w:sz w:val="24"/>
                <w:szCs w:val="24"/>
              </w:rPr>
              <w:t xml:space="preserve">Do đó </w:t>
            </w:r>
            <w:r w:rsidRPr="00B73D97">
              <w:rPr>
                <w:rFonts w:ascii="Times New Roman" w:hAnsi="Times New Roman" w:cs="Times New Roman"/>
                <w:sz w:val="24"/>
                <w:szCs w:val="24"/>
              </w:rPr>
              <w:t>c</w:t>
            </w:r>
            <w:r w:rsidRPr="00444E81">
              <w:rPr>
                <w:rFonts w:ascii="Times New Roman" w:hAnsi="Times New Roman" w:cs="Times New Roman"/>
                <w:sz w:val="24"/>
                <w:szCs w:val="24"/>
              </w:rPr>
              <w:t xml:space="preserve">ác quốc gia thành viên </w:t>
            </w:r>
            <w:r w:rsidRPr="00B73D97">
              <w:rPr>
                <w:rFonts w:ascii="Times New Roman" w:hAnsi="Times New Roman" w:cs="Times New Roman"/>
                <w:sz w:val="24"/>
                <w:szCs w:val="24"/>
              </w:rPr>
              <w:t>L</w:t>
            </w:r>
            <w:r w:rsidRPr="00444E81">
              <w:rPr>
                <w:rFonts w:ascii="Times New Roman" w:hAnsi="Times New Roman" w:cs="Times New Roman"/>
                <w:sz w:val="24"/>
                <w:szCs w:val="24"/>
              </w:rPr>
              <w:t xml:space="preserve">iên minh </w:t>
            </w:r>
            <w:r w:rsidRPr="00B73D97">
              <w:rPr>
                <w:rFonts w:ascii="Times New Roman" w:hAnsi="Times New Roman" w:cs="Times New Roman"/>
                <w:sz w:val="24"/>
                <w:szCs w:val="24"/>
              </w:rPr>
              <w:t xml:space="preserve">minh châu Âu </w:t>
            </w:r>
            <w:r w:rsidRPr="00444E81">
              <w:rPr>
                <w:rFonts w:ascii="Times New Roman" w:hAnsi="Times New Roman" w:cs="Times New Roman"/>
                <w:sz w:val="24"/>
                <w:szCs w:val="24"/>
              </w:rPr>
              <w:t xml:space="preserve"> thu hồi các sản phẩm bảo vệ thực vật hiện có chứa tritosulfuron chậm nhất là 6 tháng kể từ ngày có hiệu lực. Thời hạn gia hạn theo Điều 46 của Quy định (EC) số 1107/2009 sẽ hết hạn chậm nhất là 12 tháng kể từ ngày có hiệu lực (cho phép sử dụng một mùa cuối cùng).</w:t>
            </w:r>
          </w:p>
        </w:tc>
      </w:tr>
    </w:tbl>
    <w:p w14:paraId="65F5E077" w14:textId="77777777" w:rsidR="004D06EA" w:rsidRPr="00B73D97" w:rsidRDefault="004D06EA" w:rsidP="004D06EA">
      <w:pPr>
        <w:jc w:val="both"/>
        <w:rPr>
          <w:rFonts w:ascii="Times New Roman" w:hAnsi="Times New Roman" w:cs="Times New Roman"/>
          <w:sz w:val="24"/>
          <w:szCs w:val="24"/>
        </w:rPr>
      </w:pPr>
    </w:p>
    <w:p w14:paraId="6C66D30E" w14:textId="77777777" w:rsidR="0004197E" w:rsidRPr="00B73D97" w:rsidRDefault="0004197E" w:rsidP="004D06EA">
      <w:pPr>
        <w:jc w:val="both"/>
        <w:rPr>
          <w:rFonts w:ascii="Times New Roman" w:hAnsi="Times New Roman" w:cs="Times New Roman"/>
          <w:sz w:val="24"/>
          <w:szCs w:val="24"/>
        </w:rPr>
      </w:pPr>
    </w:p>
    <w:p w14:paraId="1D1AFEA5" w14:textId="2FA7BF08" w:rsidR="0004197E" w:rsidRPr="00B73D97" w:rsidRDefault="0004197E">
      <w:pPr>
        <w:spacing w:line="259" w:lineRule="auto"/>
        <w:rPr>
          <w:rFonts w:ascii="Times New Roman" w:hAnsi="Times New Roman" w:cs="Times New Roman"/>
          <w:sz w:val="24"/>
          <w:szCs w:val="24"/>
        </w:rPr>
      </w:pPr>
      <w:r w:rsidRPr="00B73D97">
        <w:rPr>
          <w:rFonts w:ascii="Times New Roman" w:hAnsi="Times New Roman" w:cs="Times New Roman"/>
          <w:sz w:val="24"/>
          <w:szCs w:val="24"/>
        </w:rPr>
        <w:br w:type="page"/>
      </w:r>
    </w:p>
    <w:p w14:paraId="24B11FDB" w14:textId="77777777" w:rsidR="004D06EA" w:rsidRPr="00B73D97" w:rsidRDefault="004D06EA" w:rsidP="004D06EA">
      <w:pPr>
        <w:rPr>
          <w:rFonts w:ascii="Times New Roman" w:eastAsia="Calibri" w:hAnsi="Times New Roman" w:cs="Times New Roman"/>
          <w:b/>
          <w:bCs/>
          <w:color w:val="000000"/>
          <w:kern w:val="2"/>
          <w:sz w:val="28"/>
          <w:szCs w:val="28"/>
          <w14:ligatures w14:val="standardContextual"/>
        </w:rPr>
      </w:pPr>
      <w:r w:rsidRPr="00B73D97">
        <w:rPr>
          <w:rFonts w:ascii="Times New Roman" w:eastAsia="Calibri" w:hAnsi="Times New Roman" w:cs="Times New Roman"/>
          <w:b/>
          <w:bCs/>
          <w:kern w:val="2"/>
          <w:sz w:val="28"/>
          <w:szCs w:val="28"/>
          <w14:ligatures w14:val="standardContextual"/>
        </w:rPr>
        <w:lastRenderedPageBreak/>
        <w:t xml:space="preserve">2. </w:t>
      </w:r>
      <w:r w:rsidRPr="00B73D97">
        <w:rPr>
          <w:rFonts w:ascii="Times New Roman" w:eastAsia="Calibri" w:hAnsi="Times New Roman" w:cs="Times New Roman"/>
          <w:b/>
          <w:bCs/>
          <w:color w:val="000000"/>
          <w:kern w:val="2"/>
          <w:sz w:val="28"/>
          <w:szCs w:val="28"/>
          <w14:ligatures w14:val="standardContextual"/>
        </w:rPr>
        <w:t>Danh sách quy định có hiệu lực</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8"/>
        <w:gridCol w:w="2268"/>
        <w:gridCol w:w="993"/>
        <w:gridCol w:w="1134"/>
        <w:gridCol w:w="1275"/>
        <w:gridCol w:w="3292"/>
        <w:gridCol w:w="5554"/>
      </w:tblGrid>
      <w:tr w:rsidR="007700F1" w:rsidRPr="0004197E" w14:paraId="7DEA1C14" w14:textId="77777777" w:rsidTr="00B73D97">
        <w:trPr>
          <w:jc w:val="center"/>
        </w:trPr>
        <w:tc>
          <w:tcPr>
            <w:tcW w:w="718" w:type="dxa"/>
            <w:shd w:val="clear" w:color="auto" w:fill="EEEEEE"/>
            <w:vAlign w:val="center"/>
          </w:tcPr>
          <w:p w14:paraId="5AC92F0D" w14:textId="417C8F1B" w:rsidR="007700F1" w:rsidRPr="004C4F32" w:rsidRDefault="007700F1" w:rsidP="007700F1">
            <w:pPr>
              <w:spacing w:after="0" w:line="240" w:lineRule="auto"/>
              <w:jc w:val="center"/>
              <w:rPr>
                <w:rFonts w:ascii="Times New Roman" w:eastAsia="Times New Roman" w:hAnsi="Times New Roman" w:cs="Times New Roman"/>
                <w:b/>
                <w:bCs/>
                <w:sz w:val="24"/>
                <w:szCs w:val="24"/>
                <w:lang w:val="en-US"/>
              </w:rPr>
            </w:pPr>
            <w:r w:rsidRPr="004C4F32">
              <w:rPr>
                <w:rFonts w:ascii="Times New Roman" w:hAnsi="Times New Roman" w:cs="Times New Roman"/>
                <w:b/>
                <w:bCs/>
                <w:color w:val="000000"/>
                <w:sz w:val="24"/>
                <w:szCs w:val="24"/>
              </w:rPr>
              <w:t>STT</w:t>
            </w:r>
          </w:p>
        </w:tc>
        <w:tc>
          <w:tcPr>
            <w:tcW w:w="2268" w:type="dxa"/>
            <w:shd w:val="clear" w:color="auto" w:fill="EEEEEE"/>
            <w:tcMar>
              <w:top w:w="75" w:type="dxa"/>
              <w:left w:w="75" w:type="dxa"/>
              <w:bottom w:w="75" w:type="dxa"/>
              <w:right w:w="75" w:type="dxa"/>
            </w:tcMar>
            <w:vAlign w:val="center"/>
            <w:hideMark/>
          </w:tcPr>
          <w:p w14:paraId="61AF81E0" w14:textId="303ACCA2" w:rsidR="007700F1" w:rsidRPr="004C4F32" w:rsidRDefault="007700F1" w:rsidP="007700F1">
            <w:pPr>
              <w:spacing w:after="0" w:line="240" w:lineRule="auto"/>
              <w:jc w:val="center"/>
              <w:rPr>
                <w:rFonts w:ascii="Times New Roman" w:eastAsia="Times New Roman" w:hAnsi="Times New Roman" w:cs="Times New Roman"/>
                <w:b/>
                <w:bCs/>
                <w:sz w:val="24"/>
                <w:szCs w:val="24"/>
                <w:lang w:val="en-US"/>
              </w:rPr>
            </w:pPr>
            <w:r w:rsidRPr="004C4F32">
              <w:rPr>
                <w:rFonts w:ascii="Times New Roman" w:eastAsia="Times New Roman" w:hAnsi="Times New Roman" w:cs="Times New Roman"/>
                <w:b/>
                <w:bCs/>
                <w:sz w:val="24"/>
                <w:szCs w:val="24"/>
                <w:lang w:val="en-US"/>
              </w:rPr>
              <w:t>Mã WTO</w:t>
            </w:r>
          </w:p>
        </w:tc>
        <w:tc>
          <w:tcPr>
            <w:tcW w:w="993" w:type="dxa"/>
            <w:shd w:val="clear" w:color="auto" w:fill="EEEEEE"/>
            <w:vAlign w:val="center"/>
          </w:tcPr>
          <w:p w14:paraId="25165481" w14:textId="77777777" w:rsidR="007700F1" w:rsidRPr="004C4F32" w:rsidRDefault="007700F1" w:rsidP="007700F1">
            <w:pPr>
              <w:spacing w:after="0" w:line="240" w:lineRule="auto"/>
              <w:jc w:val="center"/>
              <w:rPr>
                <w:rFonts w:ascii="Times New Roman" w:eastAsia="Times New Roman" w:hAnsi="Times New Roman" w:cs="Times New Roman"/>
                <w:b/>
                <w:bCs/>
                <w:sz w:val="24"/>
                <w:szCs w:val="24"/>
                <w:lang w:val="en-US"/>
              </w:rPr>
            </w:pPr>
            <w:r w:rsidRPr="004C4F32">
              <w:rPr>
                <w:rFonts w:ascii="Times New Roman" w:eastAsia="Times New Roman" w:hAnsi="Times New Roman" w:cs="Times New Roman"/>
                <w:b/>
                <w:bCs/>
                <w:sz w:val="24"/>
                <w:szCs w:val="24"/>
                <w:lang w:val="en-US"/>
              </w:rPr>
              <w:t>Lĩnh vực</w:t>
            </w:r>
          </w:p>
        </w:tc>
        <w:tc>
          <w:tcPr>
            <w:tcW w:w="1134" w:type="dxa"/>
            <w:shd w:val="clear" w:color="auto" w:fill="EEEEEE"/>
            <w:vAlign w:val="center"/>
          </w:tcPr>
          <w:p w14:paraId="64B4A271" w14:textId="77777777" w:rsidR="007700F1" w:rsidRPr="004C4F32" w:rsidRDefault="007700F1" w:rsidP="007700F1">
            <w:pPr>
              <w:spacing w:after="0" w:line="240" w:lineRule="auto"/>
              <w:ind w:left="-23"/>
              <w:jc w:val="center"/>
              <w:rPr>
                <w:rFonts w:ascii="Times New Roman" w:eastAsia="Times New Roman" w:hAnsi="Times New Roman" w:cs="Times New Roman"/>
                <w:b/>
                <w:bCs/>
                <w:sz w:val="24"/>
                <w:szCs w:val="24"/>
                <w:lang w:val="en-US"/>
              </w:rPr>
            </w:pPr>
            <w:r w:rsidRPr="004C4F32">
              <w:rPr>
                <w:rFonts w:ascii="Times New Roman" w:eastAsia="Times New Roman" w:hAnsi="Times New Roman" w:cs="Times New Roman"/>
                <w:b/>
                <w:bCs/>
                <w:sz w:val="24"/>
                <w:szCs w:val="24"/>
                <w:lang w:val="en-US"/>
              </w:rPr>
              <w:t>Quốc gia/ khu vực</w:t>
            </w:r>
          </w:p>
        </w:tc>
        <w:tc>
          <w:tcPr>
            <w:tcW w:w="1275" w:type="dxa"/>
            <w:shd w:val="clear" w:color="auto" w:fill="EEEEEE"/>
            <w:tcMar>
              <w:top w:w="75" w:type="dxa"/>
              <w:left w:w="75" w:type="dxa"/>
              <w:bottom w:w="75" w:type="dxa"/>
              <w:right w:w="75" w:type="dxa"/>
            </w:tcMar>
            <w:vAlign w:val="center"/>
            <w:hideMark/>
          </w:tcPr>
          <w:p w14:paraId="00C8B121" w14:textId="77777777" w:rsidR="007700F1" w:rsidRPr="004C4F32" w:rsidRDefault="007700F1" w:rsidP="007700F1">
            <w:pPr>
              <w:spacing w:after="0" w:line="240" w:lineRule="auto"/>
              <w:jc w:val="center"/>
              <w:rPr>
                <w:rFonts w:ascii="Times New Roman" w:eastAsia="Times New Roman" w:hAnsi="Times New Roman" w:cs="Times New Roman"/>
                <w:b/>
                <w:bCs/>
                <w:sz w:val="24"/>
                <w:szCs w:val="24"/>
                <w:lang w:val="en-US"/>
              </w:rPr>
            </w:pPr>
            <w:r w:rsidRPr="004C4F32">
              <w:rPr>
                <w:rFonts w:ascii="Times New Roman" w:eastAsia="Times New Roman" w:hAnsi="Times New Roman" w:cs="Times New Roman"/>
                <w:b/>
                <w:bCs/>
                <w:sz w:val="24"/>
                <w:szCs w:val="24"/>
                <w:lang w:val="en-US"/>
              </w:rPr>
              <w:t>Ngày thông báo</w:t>
            </w:r>
          </w:p>
        </w:tc>
        <w:tc>
          <w:tcPr>
            <w:tcW w:w="3292" w:type="dxa"/>
            <w:shd w:val="clear" w:color="auto" w:fill="EEEEEE"/>
            <w:tcMar>
              <w:top w:w="75" w:type="dxa"/>
              <w:left w:w="75" w:type="dxa"/>
              <w:bottom w:w="75" w:type="dxa"/>
              <w:right w:w="75" w:type="dxa"/>
            </w:tcMar>
            <w:vAlign w:val="center"/>
            <w:hideMark/>
          </w:tcPr>
          <w:p w14:paraId="2E3FFDEE" w14:textId="77777777" w:rsidR="007700F1" w:rsidRPr="004C4F32" w:rsidRDefault="007700F1" w:rsidP="007700F1">
            <w:pPr>
              <w:spacing w:after="0" w:line="240" w:lineRule="auto"/>
              <w:jc w:val="center"/>
              <w:rPr>
                <w:rFonts w:ascii="Times New Roman" w:eastAsia="Times New Roman" w:hAnsi="Times New Roman" w:cs="Times New Roman"/>
                <w:b/>
                <w:bCs/>
                <w:sz w:val="24"/>
                <w:szCs w:val="24"/>
                <w:lang w:val="en-US"/>
              </w:rPr>
            </w:pPr>
            <w:r w:rsidRPr="004C4F32">
              <w:rPr>
                <w:rFonts w:ascii="Times New Roman" w:eastAsia="Times New Roman" w:hAnsi="Times New Roman" w:cs="Times New Roman"/>
                <w:b/>
                <w:bCs/>
                <w:sz w:val="24"/>
                <w:szCs w:val="24"/>
                <w:lang w:val="en-US"/>
              </w:rPr>
              <w:t>Tiêu đề</w:t>
            </w:r>
          </w:p>
        </w:tc>
        <w:tc>
          <w:tcPr>
            <w:tcW w:w="5554" w:type="dxa"/>
            <w:shd w:val="clear" w:color="auto" w:fill="EEEEEE"/>
            <w:tcMar>
              <w:top w:w="75" w:type="dxa"/>
              <w:left w:w="75" w:type="dxa"/>
              <w:bottom w:w="75" w:type="dxa"/>
              <w:right w:w="75" w:type="dxa"/>
            </w:tcMar>
            <w:vAlign w:val="center"/>
          </w:tcPr>
          <w:p w14:paraId="67FD5D1D" w14:textId="77777777" w:rsidR="007700F1" w:rsidRPr="004C4F32" w:rsidRDefault="007700F1" w:rsidP="007700F1">
            <w:pPr>
              <w:spacing w:after="0" w:line="240" w:lineRule="auto"/>
              <w:jc w:val="center"/>
              <w:rPr>
                <w:rFonts w:ascii="Times New Roman" w:eastAsia="Times New Roman" w:hAnsi="Times New Roman" w:cs="Times New Roman"/>
                <w:b/>
                <w:bCs/>
                <w:sz w:val="24"/>
                <w:szCs w:val="24"/>
                <w:lang w:val="en-US"/>
              </w:rPr>
            </w:pPr>
            <w:r w:rsidRPr="004C4F32">
              <w:rPr>
                <w:rFonts w:ascii="Times New Roman" w:eastAsia="Times New Roman" w:hAnsi="Times New Roman" w:cs="Times New Roman"/>
                <w:b/>
                <w:bCs/>
                <w:sz w:val="24"/>
                <w:szCs w:val="24"/>
                <w:lang w:val="en-US"/>
              </w:rPr>
              <w:t>Nội dung</w:t>
            </w:r>
          </w:p>
        </w:tc>
      </w:tr>
      <w:tr w:rsidR="002614CC" w:rsidRPr="0004197E" w14:paraId="441D1AF6" w14:textId="77777777" w:rsidTr="00B73D97">
        <w:trPr>
          <w:jc w:val="center"/>
        </w:trPr>
        <w:tc>
          <w:tcPr>
            <w:tcW w:w="718" w:type="dxa"/>
            <w:shd w:val="clear" w:color="auto" w:fill="FFFFFF"/>
            <w:vAlign w:val="center"/>
          </w:tcPr>
          <w:p w14:paraId="06A398C0" w14:textId="628AE1F0"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1</w:t>
            </w:r>
          </w:p>
        </w:tc>
        <w:tc>
          <w:tcPr>
            <w:tcW w:w="2268" w:type="dxa"/>
            <w:shd w:val="clear" w:color="auto" w:fill="FFFFFF"/>
            <w:tcMar>
              <w:top w:w="60" w:type="dxa"/>
              <w:left w:w="60" w:type="dxa"/>
              <w:bottom w:w="60" w:type="dxa"/>
              <w:right w:w="60" w:type="dxa"/>
            </w:tcMar>
            <w:vAlign w:val="center"/>
          </w:tcPr>
          <w:p w14:paraId="55CBE023" w14:textId="0D562819"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G/SPS/N/MEX/439</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shd w:val="clear" w:color="auto" w:fill="FFFFFF"/>
            <w:vAlign w:val="center"/>
          </w:tcPr>
          <w:p w14:paraId="09626F44" w14:textId="4EDB9E9C"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BVTV</w:t>
            </w:r>
          </w:p>
        </w:tc>
        <w:tc>
          <w:tcPr>
            <w:tcW w:w="1134" w:type="dxa"/>
            <w:shd w:val="clear" w:color="auto" w:fill="FFFFFF"/>
            <w:vAlign w:val="center"/>
          </w:tcPr>
          <w:p w14:paraId="2053414C" w14:textId="491CE633"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Mexico</w:t>
            </w:r>
          </w:p>
        </w:tc>
        <w:tc>
          <w:tcPr>
            <w:tcW w:w="1275" w:type="dxa"/>
            <w:shd w:val="clear" w:color="auto" w:fill="FFFFFF"/>
            <w:tcMar>
              <w:top w:w="60" w:type="dxa"/>
              <w:left w:w="60" w:type="dxa"/>
              <w:bottom w:w="60" w:type="dxa"/>
              <w:right w:w="60" w:type="dxa"/>
            </w:tcMar>
            <w:vAlign w:val="center"/>
          </w:tcPr>
          <w:p w14:paraId="34FCBFED" w14:textId="548B5AA3"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20/9/2024</w:t>
            </w:r>
          </w:p>
        </w:tc>
        <w:tc>
          <w:tcPr>
            <w:tcW w:w="3292" w:type="dxa"/>
            <w:shd w:val="clear" w:color="auto" w:fill="FFFFFF"/>
            <w:tcMar>
              <w:top w:w="60" w:type="dxa"/>
              <w:left w:w="60" w:type="dxa"/>
              <w:bottom w:w="60" w:type="dxa"/>
              <w:right w:w="60" w:type="dxa"/>
            </w:tcMar>
            <w:vAlign w:val="center"/>
          </w:tcPr>
          <w:p w14:paraId="5F5BAD3B" w14:textId="6B1607B3" w:rsidR="002614CC" w:rsidRPr="004C4F32" w:rsidRDefault="002614CC" w:rsidP="002614CC">
            <w:pPr>
              <w:spacing w:after="0" w:line="240" w:lineRule="auto"/>
              <w:rPr>
                <w:rFonts w:ascii="Times New Roman" w:eastAsia="Times New Roman" w:hAnsi="Times New Roman" w:cs="Times New Roman"/>
                <w:sz w:val="24"/>
                <w:szCs w:val="24"/>
              </w:rPr>
            </w:pPr>
            <w:r w:rsidRPr="004C4F32">
              <w:rPr>
                <w:rFonts w:ascii="Times New Roman" w:hAnsi="Times New Roman" w:cs="Times New Roman"/>
                <w:sz w:val="24"/>
                <w:szCs w:val="24"/>
              </w:rPr>
              <w:t>Yêu cầu kiểm dịch thực vật đối với việc nhập khẩu hạt cà phê (</w:t>
            </w:r>
            <w:r w:rsidRPr="004C4F32">
              <w:rPr>
                <w:rFonts w:ascii="Times New Roman" w:hAnsi="Times New Roman" w:cs="Times New Roman"/>
                <w:i/>
                <w:iCs/>
                <w:sz w:val="24"/>
                <w:szCs w:val="24"/>
              </w:rPr>
              <w:t>Coffea arabica)</w:t>
            </w:r>
            <w:r w:rsidRPr="004C4F32">
              <w:rPr>
                <w:rFonts w:ascii="Times New Roman" w:hAnsi="Times New Roman" w:cs="Times New Roman"/>
                <w:sz w:val="24"/>
                <w:szCs w:val="24"/>
              </w:rPr>
              <w:t xml:space="preserve"> dùng trong công nghiệp</w:t>
            </w:r>
          </w:p>
        </w:tc>
        <w:tc>
          <w:tcPr>
            <w:tcW w:w="5554" w:type="dxa"/>
            <w:shd w:val="clear" w:color="auto" w:fill="FFFFFF"/>
            <w:tcMar>
              <w:top w:w="60" w:type="dxa"/>
              <w:left w:w="60" w:type="dxa"/>
              <w:bottom w:w="60" w:type="dxa"/>
              <w:right w:w="60" w:type="dxa"/>
            </w:tcMar>
            <w:vAlign w:val="center"/>
          </w:tcPr>
          <w:p w14:paraId="4B097011" w14:textId="72615A33" w:rsidR="002614CC" w:rsidRPr="004C4F32" w:rsidRDefault="002614CC" w:rsidP="002614CC">
            <w:pPr>
              <w:spacing w:after="0" w:line="240" w:lineRule="auto"/>
              <w:jc w:val="both"/>
              <w:rPr>
                <w:rFonts w:ascii="Times New Roman" w:eastAsia="Times New Roman" w:hAnsi="Times New Roman" w:cs="Times New Roman"/>
                <w:sz w:val="24"/>
                <w:szCs w:val="24"/>
              </w:rPr>
            </w:pPr>
            <w:r w:rsidRPr="004C4F32">
              <w:rPr>
                <w:rFonts w:ascii="Times New Roman" w:hAnsi="Times New Roman" w:cs="Times New Roman"/>
                <w:sz w:val="24"/>
                <w:szCs w:val="24"/>
              </w:rPr>
              <w:t xml:space="preserve">Dự thảo trong thông báo G/SPS/N/MEX/439 ngày 21/03/2024 về việc sửa đổi các yêu cầu kiểm dịch thực vật đối với việc nhập khẩu hạt cà phê </w:t>
            </w:r>
            <w:r w:rsidRPr="004C4F32">
              <w:rPr>
                <w:rFonts w:ascii="Times New Roman" w:hAnsi="Times New Roman" w:cs="Times New Roman"/>
                <w:i/>
                <w:iCs/>
                <w:sz w:val="24"/>
                <w:szCs w:val="24"/>
              </w:rPr>
              <w:t>Coffea arabica</w:t>
            </w:r>
            <w:r w:rsidRPr="004C4F32">
              <w:rPr>
                <w:rFonts w:ascii="Times New Roman" w:hAnsi="Times New Roman" w:cs="Times New Roman"/>
                <w:sz w:val="24"/>
                <w:szCs w:val="24"/>
              </w:rPr>
              <w:t xml:space="preserve"> từ một số quốc gia trong đó có Việt Nam vào Mexico để sử dụng trong công nghiệp đã được thông qua</w:t>
            </w:r>
          </w:p>
        </w:tc>
      </w:tr>
      <w:tr w:rsidR="002614CC" w:rsidRPr="0004197E" w14:paraId="7053F952" w14:textId="77777777" w:rsidTr="00B73D97">
        <w:trPr>
          <w:jc w:val="center"/>
        </w:trPr>
        <w:tc>
          <w:tcPr>
            <w:tcW w:w="718" w:type="dxa"/>
            <w:shd w:val="clear" w:color="auto" w:fill="FFFFFF"/>
            <w:vAlign w:val="center"/>
          </w:tcPr>
          <w:p w14:paraId="0653D4EB" w14:textId="050A99F2"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2</w:t>
            </w:r>
          </w:p>
        </w:tc>
        <w:tc>
          <w:tcPr>
            <w:tcW w:w="2268" w:type="dxa"/>
            <w:shd w:val="clear" w:color="auto" w:fill="FFFFFF"/>
            <w:tcMar>
              <w:top w:w="60" w:type="dxa"/>
              <w:left w:w="60" w:type="dxa"/>
              <w:bottom w:w="60" w:type="dxa"/>
              <w:right w:w="60" w:type="dxa"/>
            </w:tcMar>
            <w:vAlign w:val="center"/>
          </w:tcPr>
          <w:p w14:paraId="390F16CD" w14:textId="543B889E"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G/SPS/N/MEX/441</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shd w:val="clear" w:color="auto" w:fill="FFFFFF"/>
            <w:vAlign w:val="center"/>
          </w:tcPr>
          <w:p w14:paraId="12EA7710" w14:textId="7045F771"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BVTV</w:t>
            </w:r>
          </w:p>
        </w:tc>
        <w:tc>
          <w:tcPr>
            <w:tcW w:w="1134" w:type="dxa"/>
            <w:shd w:val="clear" w:color="auto" w:fill="FFFFFF"/>
            <w:vAlign w:val="center"/>
          </w:tcPr>
          <w:p w14:paraId="47E66A51" w14:textId="7E7528E0"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Mexico</w:t>
            </w:r>
          </w:p>
        </w:tc>
        <w:tc>
          <w:tcPr>
            <w:tcW w:w="1275" w:type="dxa"/>
            <w:shd w:val="clear" w:color="auto" w:fill="FFFFFF"/>
            <w:tcMar>
              <w:top w:w="60" w:type="dxa"/>
              <w:left w:w="60" w:type="dxa"/>
              <w:bottom w:w="60" w:type="dxa"/>
              <w:right w:w="60" w:type="dxa"/>
            </w:tcMar>
            <w:vAlign w:val="center"/>
          </w:tcPr>
          <w:p w14:paraId="6D898688" w14:textId="0520B434"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20/9/2024</w:t>
            </w:r>
          </w:p>
        </w:tc>
        <w:tc>
          <w:tcPr>
            <w:tcW w:w="3292" w:type="dxa"/>
            <w:shd w:val="clear" w:color="auto" w:fill="FFFFFF"/>
            <w:tcMar>
              <w:top w:w="60" w:type="dxa"/>
              <w:left w:w="60" w:type="dxa"/>
              <w:bottom w:w="60" w:type="dxa"/>
              <w:right w:w="60" w:type="dxa"/>
            </w:tcMar>
            <w:vAlign w:val="center"/>
          </w:tcPr>
          <w:p w14:paraId="4FFAF8D4" w14:textId="73FFFFC0" w:rsidR="002614CC" w:rsidRPr="004C4F32" w:rsidRDefault="002614CC" w:rsidP="002614CC">
            <w:pPr>
              <w:spacing w:after="0" w:line="240" w:lineRule="auto"/>
              <w:rPr>
                <w:rFonts w:ascii="Times New Roman" w:eastAsia="Times New Roman" w:hAnsi="Times New Roman" w:cs="Times New Roman"/>
                <w:sz w:val="24"/>
                <w:szCs w:val="24"/>
              </w:rPr>
            </w:pPr>
            <w:r w:rsidRPr="004C4F32">
              <w:rPr>
                <w:rFonts w:ascii="Times New Roman" w:hAnsi="Times New Roman" w:cs="Times New Roman"/>
                <w:sz w:val="24"/>
                <w:szCs w:val="24"/>
              </w:rPr>
              <w:t xml:space="preserve">Yêu cầu kiểm dịch thực vật đối với việc nhập khẩu hạt cà phê </w:t>
            </w:r>
            <w:r w:rsidRPr="004C4F32">
              <w:rPr>
                <w:rFonts w:ascii="Times New Roman" w:hAnsi="Times New Roman" w:cs="Times New Roman"/>
                <w:i/>
                <w:iCs/>
                <w:sz w:val="24"/>
                <w:szCs w:val="24"/>
              </w:rPr>
              <w:t xml:space="preserve">(Coffea canephora) </w:t>
            </w:r>
            <w:r w:rsidRPr="004C4F32">
              <w:rPr>
                <w:rFonts w:ascii="Times New Roman" w:hAnsi="Times New Roman" w:cs="Times New Roman"/>
                <w:sz w:val="24"/>
                <w:szCs w:val="24"/>
              </w:rPr>
              <w:t>dùng trong công nghiệp</w:t>
            </w:r>
          </w:p>
        </w:tc>
        <w:tc>
          <w:tcPr>
            <w:tcW w:w="5554" w:type="dxa"/>
            <w:shd w:val="clear" w:color="auto" w:fill="FFFFFF"/>
            <w:tcMar>
              <w:top w:w="60" w:type="dxa"/>
              <w:left w:w="60" w:type="dxa"/>
              <w:bottom w:w="60" w:type="dxa"/>
              <w:right w:w="60" w:type="dxa"/>
            </w:tcMar>
            <w:vAlign w:val="center"/>
          </w:tcPr>
          <w:p w14:paraId="2C5C69CF" w14:textId="7CAB1AC0" w:rsidR="002614CC" w:rsidRPr="004C4F32" w:rsidRDefault="002614CC" w:rsidP="002614CC">
            <w:pPr>
              <w:spacing w:after="0" w:line="240" w:lineRule="auto"/>
              <w:jc w:val="both"/>
              <w:rPr>
                <w:rFonts w:ascii="Times New Roman" w:eastAsia="Times New Roman" w:hAnsi="Times New Roman" w:cs="Times New Roman"/>
                <w:noProof/>
                <w:sz w:val="24"/>
                <w:szCs w:val="24"/>
              </w:rPr>
            </w:pPr>
            <w:r w:rsidRPr="004C4F32">
              <w:rPr>
                <w:rFonts w:ascii="Times New Roman" w:hAnsi="Times New Roman" w:cs="Times New Roman"/>
                <w:sz w:val="24"/>
                <w:szCs w:val="24"/>
              </w:rPr>
              <w:t xml:space="preserve">Dự thảo trong thông báo G/SPS/N/MEX/441 ngày 21/03/2024 về việc sửa đổi các yêu cầu kiểm dịch thực vật đối với việc nhập khẩu hạt cà phê </w:t>
            </w:r>
            <w:r w:rsidRPr="004C4F32">
              <w:rPr>
                <w:rFonts w:ascii="Times New Roman" w:hAnsi="Times New Roman" w:cs="Times New Roman"/>
                <w:i/>
                <w:iCs/>
                <w:sz w:val="24"/>
                <w:szCs w:val="24"/>
              </w:rPr>
              <w:t xml:space="preserve">(Coffea canephora) </w:t>
            </w:r>
            <w:r w:rsidRPr="004C4F32">
              <w:rPr>
                <w:rFonts w:ascii="Times New Roman" w:hAnsi="Times New Roman" w:cs="Times New Roman"/>
                <w:sz w:val="24"/>
                <w:szCs w:val="24"/>
              </w:rPr>
              <w:t>từ một số quốc gia trong đó có Việt Nam vào Mexico để sử dụng trong công nghiệp đã được thông qua</w:t>
            </w:r>
          </w:p>
        </w:tc>
      </w:tr>
      <w:tr w:rsidR="002614CC" w:rsidRPr="0004197E" w14:paraId="53AA8393" w14:textId="77777777" w:rsidTr="002904D5">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214A79A0" w14:textId="02C07FA8"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4F0993" w14:textId="0C3A6342"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G/SPS/N/TPKM/629</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82F08DF" w14:textId="618E8893"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TY, BVTV, 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741CE3" w14:textId="71A927F9" w:rsidR="002614CC" w:rsidRPr="004C4F32" w:rsidRDefault="002614CC" w:rsidP="002614CC">
            <w:pPr>
              <w:spacing w:after="0" w:line="240" w:lineRule="auto"/>
              <w:jc w:val="center"/>
              <w:rPr>
                <w:rFonts w:ascii="Times New Roman" w:hAnsi="Times New Roman" w:cs="Times New Roman"/>
                <w:sz w:val="24"/>
                <w:szCs w:val="24"/>
              </w:rPr>
            </w:pPr>
            <w:r w:rsidRPr="004C4F32">
              <w:rPr>
                <w:rFonts w:ascii="Times New Roman" w:hAnsi="Times New Roman" w:cs="Times New Roman"/>
                <w:sz w:val="24"/>
                <w:szCs w:val="24"/>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85346A" w14:textId="2D24315A"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19/9/2024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389B67" w14:textId="13844DAA" w:rsidR="002614CC" w:rsidRPr="004C4F32" w:rsidRDefault="002614CC" w:rsidP="002614CC">
            <w:pPr>
              <w:spacing w:after="0" w:line="240" w:lineRule="auto"/>
              <w:rPr>
                <w:rFonts w:ascii="Times New Roman" w:eastAsia="Times New Roman" w:hAnsi="Times New Roman" w:cs="Times New Roman"/>
                <w:sz w:val="24"/>
                <w:szCs w:val="24"/>
              </w:rPr>
            </w:pPr>
            <w:r w:rsidRPr="004C4F32">
              <w:rPr>
                <w:rFonts w:ascii="Times New Roman" w:hAnsi="Times New Roman" w:cs="Times New Roman"/>
                <w:sz w:val="24"/>
                <w:szCs w:val="24"/>
              </w:rPr>
              <w:t>Phân loại 07 mã CCC làm thực phẩm phải đăng ký kiểm tra với Cục Quản lý Thực phẩm và Dược phẩm, Bộ Y tế và Phúc lợi</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3B8002" w14:textId="15DCF7A7" w:rsidR="002614CC" w:rsidRPr="004C4F32" w:rsidRDefault="002614CC" w:rsidP="002614CC">
            <w:pPr>
              <w:spacing w:after="0" w:line="240" w:lineRule="auto"/>
              <w:jc w:val="both"/>
              <w:rPr>
                <w:rFonts w:ascii="Times New Roman" w:hAnsi="Times New Roman" w:cs="Times New Roman"/>
                <w:sz w:val="24"/>
                <w:szCs w:val="24"/>
              </w:rPr>
            </w:pPr>
            <w:r w:rsidRPr="004C4F32">
              <w:rPr>
                <w:rFonts w:ascii="Times New Roman" w:hAnsi="Times New Roman" w:cs="Times New Roman"/>
                <w:sz w:val="24"/>
                <w:szCs w:val="24"/>
              </w:rPr>
              <w:t xml:space="preserve">Dự thảo trong thông báo số G/SPS/N/TPKM/629 ngày 19/6/2024 về Các nhà nhập khẩu phải đăng ký kiểm tra với Cục Quản lý Thực phẩm và Dược phẩm, Bộ Y tế và Phúc lợi các hàng hóa được phân loại theo 7 mã CCC dưới đây nếu chúng được sử dụng cho thực phẩm. </w:t>
            </w:r>
            <w:r w:rsidRPr="004C4F32">
              <w:rPr>
                <w:rFonts w:ascii="Times New Roman" w:hAnsi="Times New Roman" w:cs="Times New Roman"/>
                <w:sz w:val="24"/>
                <w:szCs w:val="24"/>
                <w:lang w:val="en-US"/>
              </w:rPr>
              <w:t>Đã được thông qua</w:t>
            </w:r>
          </w:p>
        </w:tc>
      </w:tr>
      <w:tr w:rsidR="002614CC" w:rsidRPr="0004197E" w14:paraId="4ECE881B"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0B32B71" w14:textId="2DEDFFFD"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7C65D5" w14:textId="7FCD95E4"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G/SPS/N/AUS/570</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05B7386" w14:textId="4420761F"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6B98AB" w14:textId="07E35FFE"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CCD2C8" w14:textId="7485AD4F"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19/9/2024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BF0379" w14:textId="610380FB" w:rsidR="002614CC" w:rsidRPr="004C4F32" w:rsidRDefault="002614CC" w:rsidP="002614CC">
            <w:pPr>
              <w:spacing w:after="0" w:line="240" w:lineRule="auto"/>
              <w:rPr>
                <w:rFonts w:ascii="Times New Roman" w:eastAsia="Times New Roman" w:hAnsi="Times New Roman" w:cs="Times New Roman"/>
                <w:sz w:val="24"/>
                <w:szCs w:val="24"/>
              </w:rPr>
            </w:pPr>
            <w:r w:rsidRPr="004C4F32">
              <w:rPr>
                <w:rFonts w:ascii="Times New Roman" w:hAnsi="Times New Roman" w:cs="Times New Roman"/>
                <w:sz w:val="24"/>
                <w:szCs w:val="24"/>
              </w:rPr>
              <w:t>Dự thảo báo cáo về yêu cầu nhập khẩu an toàn sinh học đối với chanh dây từ Việt Nam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F4F102" w14:textId="3CA28376" w:rsidR="002614CC" w:rsidRPr="004C4F32" w:rsidRDefault="002614CC" w:rsidP="002614CC">
            <w:pPr>
              <w:spacing w:after="0" w:line="240" w:lineRule="auto"/>
              <w:jc w:val="both"/>
              <w:rPr>
                <w:rFonts w:ascii="Times New Roman" w:eastAsia="Times New Roman" w:hAnsi="Times New Roman" w:cs="Times New Roman"/>
                <w:sz w:val="24"/>
                <w:szCs w:val="24"/>
              </w:rPr>
            </w:pPr>
            <w:r w:rsidRPr="004C4F32">
              <w:rPr>
                <w:rFonts w:ascii="Times New Roman" w:hAnsi="Times New Roman" w:cs="Times New Roman"/>
                <w:sz w:val="24"/>
                <w:szCs w:val="24"/>
              </w:rPr>
              <w:t>Úc đã công bố các điều kiện nhập khẩu chanh dây tươi từ Việt Nam để tiêu thụ trên thị trường. Cụ thể, Úc và Việt Nam đã thống nhất sử dụng chiếu xạ như một biện pháp kiểm dịch thực vật trước khi xuất khẩu để quản lý ruồi giấm, rệp sáp, rệp vảy và nhện đỏ để đạt được mức độ bảo vệ phù hợp.</w:t>
            </w:r>
          </w:p>
        </w:tc>
      </w:tr>
      <w:tr w:rsidR="002614CC" w:rsidRPr="0004197E" w14:paraId="52F29B18"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1A6F983E" w14:textId="1E8249FB" w:rsidR="002614CC" w:rsidRPr="004C4F32" w:rsidRDefault="002614CC" w:rsidP="002614CC">
            <w:pPr>
              <w:spacing w:after="0" w:line="240" w:lineRule="auto"/>
              <w:jc w:val="center"/>
              <w:rPr>
                <w:rFonts w:ascii="Times New Roman" w:hAnsi="Times New Roman" w:cs="Times New Roman"/>
                <w:sz w:val="24"/>
                <w:szCs w:val="24"/>
              </w:rPr>
            </w:pPr>
            <w:r w:rsidRPr="004C4F32">
              <w:rPr>
                <w:rFonts w:ascii="Times New Roman" w:hAnsi="Times New Roman" w:cs="Times New Roman"/>
                <w:color w:val="000000"/>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FE8D0A" w14:textId="30FC896B"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G/SPS/N/TPKM/624</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75BF0F" w14:textId="59D5E2DC"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 xml:space="preserve">ATTP, TY, BVTV, </w:t>
            </w:r>
            <w:r w:rsidRPr="004C4F32">
              <w:rPr>
                <w:rFonts w:ascii="Times New Roman" w:hAnsi="Times New Roman" w:cs="Times New Roman"/>
                <w:sz w:val="24"/>
                <w:szCs w:val="24"/>
              </w:rPr>
              <w:lastRenderedPageBreak/>
              <w:t>CT, 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2F50D5" w14:textId="5A3AFFDE"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lastRenderedPageBreak/>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3CBF90" w14:textId="7D340FB2"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11/9/2024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8DDC63" w14:textId="4A7F947B" w:rsidR="002614CC" w:rsidRPr="004C4F32" w:rsidRDefault="002614CC" w:rsidP="002614CC">
            <w:pPr>
              <w:spacing w:after="0" w:line="240" w:lineRule="auto"/>
              <w:rPr>
                <w:rFonts w:ascii="Times New Roman" w:eastAsia="Times New Roman" w:hAnsi="Times New Roman" w:cs="Times New Roman"/>
                <w:sz w:val="24"/>
                <w:szCs w:val="24"/>
              </w:rPr>
            </w:pPr>
            <w:r w:rsidRPr="004C4F32">
              <w:rPr>
                <w:rFonts w:ascii="Times New Roman" w:hAnsi="Times New Roman" w:cs="Times New Roman"/>
                <w:sz w:val="24"/>
                <w:szCs w:val="24"/>
              </w:rPr>
              <w:t>Dự thảo Tiêu chuẩn vệ sinh đối với các hoạt chất được phép sử dung để làm sạch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4CC371" w14:textId="351E9C88" w:rsidR="002614CC" w:rsidRPr="004C4F32" w:rsidRDefault="002614CC" w:rsidP="002614CC">
            <w:pPr>
              <w:spacing w:after="0" w:line="240" w:lineRule="auto"/>
              <w:jc w:val="both"/>
              <w:rPr>
                <w:rFonts w:ascii="Times New Roman" w:eastAsia="Times New Roman" w:hAnsi="Times New Roman" w:cs="Times New Roman"/>
                <w:sz w:val="24"/>
                <w:szCs w:val="24"/>
              </w:rPr>
            </w:pPr>
            <w:r w:rsidRPr="004C4F32">
              <w:rPr>
                <w:rFonts w:ascii="Times New Roman" w:hAnsi="Times New Roman" w:cs="Times New Roman"/>
                <w:sz w:val="24"/>
                <w:szCs w:val="24"/>
              </w:rPr>
              <w:t xml:space="preserve">Đài Loan (Trung Quốc) Dự thảo Tiêu chuẩn vệ sinh đối với các hoạt chất được phép sử dung để làm sạch thực phẩm được thông báo trong G/SPS/N/TPKM/624 ngày </w:t>
            </w:r>
            <w:r w:rsidRPr="004C4F32">
              <w:rPr>
                <w:rFonts w:ascii="Times New Roman" w:hAnsi="Times New Roman" w:cs="Times New Roman"/>
                <w:sz w:val="24"/>
                <w:szCs w:val="24"/>
              </w:rPr>
              <w:lastRenderedPageBreak/>
              <w:t xml:space="preserve">15/3/2024 hiện đã được hoàn thiện. Tiêu chuẩn </w:t>
            </w:r>
            <w:r w:rsidRPr="004C4F32">
              <w:rPr>
                <w:rFonts w:ascii="Times New Roman" w:hAnsi="Times New Roman" w:cs="Times New Roman"/>
                <w:sz w:val="24"/>
                <w:szCs w:val="24"/>
                <w:lang w:val="en-US"/>
              </w:rPr>
              <w:t>này</w:t>
            </w:r>
            <w:r w:rsidRPr="004C4F32">
              <w:rPr>
                <w:rFonts w:ascii="Times New Roman" w:hAnsi="Times New Roman" w:cs="Times New Roman"/>
                <w:sz w:val="24"/>
                <w:szCs w:val="24"/>
              </w:rPr>
              <w:t xml:space="preserve"> có hiệu lực vào ngày 11/9/2024.</w:t>
            </w:r>
          </w:p>
        </w:tc>
      </w:tr>
      <w:tr w:rsidR="002614CC" w:rsidRPr="0004197E" w14:paraId="6A943FC0"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4605AFB" w14:textId="075CEE17"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E0F1E3" w14:textId="20CAA394"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G/SPS/N/CAN/1554</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7AC6E14" w14:textId="3BD8B02B" w:rsidR="002614CC" w:rsidRPr="009773F7" w:rsidRDefault="002614CC" w:rsidP="002614CC">
            <w:pPr>
              <w:spacing w:after="0" w:line="240" w:lineRule="auto"/>
              <w:jc w:val="center"/>
              <w:rPr>
                <w:rFonts w:ascii="Times New Roman" w:eastAsia="Times New Roman" w:hAnsi="Times New Roman" w:cs="Times New Roman"/>
                <w:sz w:val="24"/>
                <w:szCs w:val="24"/>
                <w:lang w:val="en-US"/>
              </w:rPr>
            </w:pPr>
            <w:r w:rsidRPr="004C4F32">
              <w:rPr>
                <w:rFonts w:ascii="Times New Roman" w:hAnsi="Times New Roman" w:cs="Times New Roman"/>
                <w:sz w:val="24"/>
                <w:szCs w:val="24"/>
              </w:rPr>
              <w:t>ATTP</w:t>
            </w:r>
            <w:r w:rsidR="009773F7">
              <w:rPr>
                <w:rFonts w:ascii="Times New Roman" w:hAnsi="Times New Roman" w:cs="Times New Roman"/>
                <w:sz w:val="24"/>
                <w:szCs w:val="24"/>
                <w:lang w:val="en-US"/>
              </w:rPr>
              <w:t>, 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07BC3A" w14:textId="477DEA90"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CCB112" w14:textId="40D7D638"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11/9/2024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B1DBA0" w14:textId="0557AA0B" w:rsidR="002614CC" w:rsidRPr="004C4F32" w:rsidRDefault="002614CC" w:rsidP="002614CC">
            <w:pPr>
              <w:spacing w:after="0" w:line="240" w:lineRule="auto"/>
              <w:rPr>
                <w:rFonts w:ascii="Times New Roman" w:hAnsi="Times New Roman" w:cs="Times New Roman"/>
                <w:sz w:val="24"/>
                <w:szCs w:val="24"/>
              </w:rPr>
            </w:pPr>
            <w:r w:rsidRPr="004C4F32">
              <w:rPr>
                <w:rFonts w:ascii="Times New Roman" w:hAnsi="Times New Roman" w:cs="Times New Roman"/>
                <w:sz w:val="24"/>
                <w:szCs w:val="24"/>
              </w:rPr>
              <w:t>Loại bỏ dầu thực vật brom hóa trong Danh mục chất phụ gia được phép sử dụng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3DBE7D" w14:textId="77777777" w:rsidR="002614CC" w:rsidRPr="004C4F32" w:rsidRDefault="002614CC" w:rsidP="004C4F32">
            <w:pPr>
              <w:spacing w:after="0"/>
              <w:jc w:val="both"/>
              <w:rPr>
                <w:rFonts w:ascii="Times New Roman" w:hAnsi="Times New Roman" w:cs="Times New Roman"/>
                <w:sz w:val="24"/>
                <w:szCs w:val="24"/>
              </w:rPr>
            </w:pPr>
            <w:r w:rsidRPr="004C4F32">
              <w:rPr>
                <w:rFonts w:ascii="Times New Roman" w:hAnsi="Times New Roman" w:cs="Times New Roman"/>
                <w:sz w:val="24"/>
                <w:szCs w:val="24"/>
              </w:rPr>
              <w:t>Mục đích của thông báo này là để thông báo cho người tiêu dùng và các bên liên quan rằng Cơ quan thực phẩm và dinh dưỡng Canada – Bộ Y tế đã loại bỏ dầu thực vật brom hóa ra khỏi các Danh mục các chất phụ gia được phép sử dụng.</w:t>
            </w:r>
          </w:p>
          <w:p w14:paraId="39436C08" w14:textId="48C1B061" w:rsidR="002614CC" w:rsidRPr="004C4F32" w:rsidRDefault="002614CC" w:rsidP="004C4F32">
            <w:pPr>
              <w:spacing w:after="0" w:line="240" w:lineRule="auto"/>
              <w:jc w:val="both"/>
              <w:rPr>
                <w:rFonts w:ascii="Times New Roman" w:hAnsi="Times New Roman" w:cs="Times New Roman"/>
                <w:sz w:val="24"/>
                <w:szCs w:val="24"/>
              </w:rPr>
            </w:pPr>
            <w:r w:rsidRPr="004C4F32">
              <w:rPr>
                <w:rFonts w:ascii="Times New Roman" w:hAnsi="Times New Roman" w:cs="Times New Roman"/>
                <w:sz w:val="24"/>
                <w:szCs w:val="24"/>
                <w:lang w:val="en-US"/>
              </w:rPr>
              <w:t>Ngày có hiệu lực:</w:t>
            </w:r>
            <w:r w:rsidRPr="004C4F32">
              <w:rPr>
                <w:rFonts w:ascii="Times New Roman" w:hAnsi="Times New Roman" w:cs="Times New Roman"/>
                <w:sz w:val="24"/>
                <w:szCs w:val="24"/>
              </w:rPr>
              <w:t xml:space="preserve"> 30/8/2024</w:t>
            </w:r>
          </w:p>
        </w:tc>
      </w:tr>
      <w:tr w:rsidR="002614CC" w:rsidRPr="0004197E" w14:paraId="128BD4AE"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1006A0A" w14:textId="13269BE9"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760AF5" w14:textId="4EF756D2"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G/SPS/N/BRA/2310</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18F4700" w14:textId="56216FF7"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0A3975B" w14:textId="05356337"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F2350E" w14:textId="6BDABE2A"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10/9/2024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EA405D" w14:textId="3B53C41E" w:rsidR="002614CC" w:rsidRPr="004C4F32" w:rsidRDefault="002614CC" w:rsidP="002614CC">
            <w:pPr>
              <w:spacing w:after="0" w:line="240" w:lineRule="auto"/>
              <w:rPr>
                <w:rFonts w:ascii="Times New Roman" w:hAnsi="Times New Roman" w:cs="Times New Roman"/>
                <w:sz w:val="24"/>
                <w:szCs w:val="24"/>
              </w:rPr>
            </w:pPr>
            <w:r w:rsidRPr="004C4F32">
              <w:rPr>
                <w:rFonts w:ascii="Times New Roman" w:hAnsi="Times New Roman" w:cs="Times New Roman"/>
                <w:sz w:val="24"/>
                <w:szCs w:val="24"/>
              </w:rPr>
              <w:t>Dự thảo Nghị quyết 1267, ngày 14/6/2024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B40761" w14:textId="2B32E984" w:rsidR="002614CC" w:rsidRPr="004C4F32" w:rsidRDefault="002614CC" w:rsidP="002614CC">
            <w:pPr>
              <w:spacing w:after="0" w:line="240" w:lineRule="auto"/>
              <w:jc w:val="both"/>
              <w:rPr>
                <w:rFonts w:ascii="Times New Roman" w:hAnsi="Times New Roman" w:cs="Times New Roman"/>
                <w:sz w:val="24"/>
                <w:szCs w:val="24"/>
              </w:rPr>
            </w:pPr>
            <w:r w:rsidRPr="004C4F32">
              <w:rPr>
                <w:rFonts w:ascii="Times New Roman" w:hAnsi="Times New Roman" w:cs="Times New Roman"/>
                <w:sz w:val="24"/>
                <w:szCs w:val="24"/>
              </w:rPr>
              <w:t>Dự thảo Nghị quyết 1267, ngày 14/6/2024 được thông báo qua G/SPS/N/BRA/2310 đã được thông qua bởi Hướng dẫn quy phạm 314, ngày 04/9/2024. Quy định này bổ sung hoạt chất C87-Hợp chất gốc silicon, với tiểu mục C87.1 - Calcinated kaolin vào Danh mục Chuyên khảo về hoạt chất cho thuốc trừ sâu, sản phẩm vệ sinh Gia dụng và chất bảo quản gỗ, được công bố theo Hướng dẫn quy phạm 103 vào ngày 19/10/2021 trên Công báo Chính thức của Bra-xin</w:t>
            </w:r>
          </w:p>
        </w:tc>
      </w:tr>
      <w:tr w:rsidR="002614CC" w:rsidRPr="0004197E" w14:paraId="05227B6F" w14:textId="77777777" w:rsidTr="00A55303">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338FC41C" w14:textId="4B37EBEC"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22505A5" w14:textId="23B364E6"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G/SPS/N/BRA/2309</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564D41" w14:textId="111D7DA0"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DE86EF" w14:textId="5FF4165E"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EB743C" w14:textId="6B978F34"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10/9/2024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D713E9" w14:textId="16FF144B" w:rsidR="002614CC" w:rsidRPr="004C4F32" w:rsidRDefault="002614CC" w:rsidP="002614CC">
            <w:pPr>
              <w:spacing w:after="0" w:line="240" w:lineRule="auto"/>
              <w:rPr>
                <w:rFonts w:ascii="Times New Roman" w:eastAsia="Times New Roman" w:hAnsi="Times New Roman" w:cs="Times New Roman"/>
                <w:sz w:val="24"/>
                <w:szCs w:val="24"/>
              </w:rPr>
            </w:pPr>
            <w:r w:rsidRPr="004C4F32">
              <w:rPr>
                <w:rFonts w:ascii="Times New Roman" w:hAnsi="Times New Roman" w:cs="Times New Roman"/>
                <w:sz w:val="24"/>
                <w:szCs w:val="24"/>
              </w:rPr>
              <w:t>Dự thảo Nghị quyết 1267, ngày 14/6/2024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23C3FC" w14:textId="4F346FF8" w:rsidR="002614CC" w:rsidRPr="004C4F32" w:rsidRDefault="002614CC" w:rsidP="002614CC">
            <w:pPr>
              <w:spacing w:after="0" w:line="240" w:lineRule="auto"/>
              <w:jc w:val="both"/>
              <w:rPr>
                <w:rFonts w:ascii="Times New Roman" w:eastAsia="Times New Roman" w:hAnsi="Times New Roman" w:cs="Times New Roman"/>
                <w:sz w:val="24"/>
                <w:szCs w:val="24"/>
              </w:rPr>
            </w:pPr>
            <w:r w:rsidRPr="004C4F32">
              <w:rPr>
                <w:rFonts w:ascii="Times New Roman" w:hAnsi="Times New Roman" w:cs="Times New Roman"/>
                <w:sz w:val="24"/>
                <w:szCs w:val="24"/>
              </w:rPr>
              <w:t xml:space="preserve">Dự thảo Nghị quyết 1265, ngày 14/6/2024 được thông báo trong G/SPS/N/BRA/2309 đã được thông qua bởi Hướng dẫn quy phạm 315, ngày 04/9/2024. Quy định này cập nhật các hoạt chất A04 - Axit Giberellic, A26 - Azoxystrobine, A29 - Acetamiprid, A38 - Acibenzolar-S-Methylic, B26 - Bifentrine, B46 - Benzovindiflupyr, C29 - Chlorimurom Ethylic, C36 - Cyproconazole, C64 - Chlothianidine, C66 - Cyazofamida,C70 -Chlorantraniliprole, C74 - Cyantraniliprole, D36 - Difenocone, E34 - Spidoxamate, F49 - Fludioxonil, F66 - Flubendiamide, F75 - Flucarbazone Natri, M31 - Metalaxil-M, T12 - Tiabendazole và T48 - Thiametoxam vào Danh mục chuyên khảo về các hoạt chất cho thuốc trừ sâu, sản phẩm vệ sinh gia dụng và chất bảo quản gỗ, </w:t>
            </w:r>
            <w:r w:rsidRPr="004C4F32">
              <w:rPr>
                <w:rFonts w:ascii="Times New Roman" w:hAnsi="Times New Roman" w:cs="Times New Roman"/>
                <w:sz w:val="24"/>
                <w:szCs w:val="24"/>
              </w:rPr>
              <w:lastRenderedPageBreak/>
              <w:t>được công bố bởi Hướng dẫn quy phạm 103 ngày 19/10/2021 trên Công báo Chính thức của Bra-xin</w:t>
            </w:r>
          </w:p>
        </w:tc>
      </w:tr>
      <w:tr w:rsidR="002614CC" w:rsidRPr="0004197E" w14:paraId="2070DFAF" w14:textId="77777777" w:rsidTr="00784D5A">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4A118FE" w14:textId="3B629201"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86E754" w14:textId="358993F2" w:rsidR="002614CC" w:rsidRPr="004C4F32" w:rsidRDefault="002614CC" w:rsidP="002614CC">
            <w:pPr>
              <w:spacing w:after="0" w:line="240" w:lineRule="auto"/>
              <w:jc w:val="center"/>
              <w:rPr>
                <w:rFonts w:ascii="Times New Roman" w:hAnsi="Times New Roman" w:cs="Times New Roman"/>
                <w:sz w:val="24"/>
                <w:szCs w:val="24"/>
              </w:rPr>
            </w:pPr>
            <w:r w:rsidRPr="004C4F32">
              <w:rPr>
                <w:rFonts w:ascii="Times New Roman" w:hAnsi="Times New Roman" w:cs="Times New Roman"/>
                <w:sz w:val="24"/>
                <w:szCs w:val="24"/>
              </w:rPr>
              <w:t>G/SPS/N/CAN/1556</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2654C99" w14:textId="0A0C3DA1"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383D36" w14:textId="60DF4680" w:rsidR="002614CC" w:rsidRPr="004C4F32" w:rsidRDefault="002614CC" w:rsidP="002614CC">
            <w:pPr>
              <w:spacing w:after="0" w:line="240" w:lineRule="auto"/>
              <w:jc w:val="center"/>
              <w:rPr>
                <w:rFonts w:ascii="Times New Roman" w:hAnsi="Times New Roman" w:cs="Times New Roman"/>
                <w:sz w:val="24"/>
                <w:szCs w:val="24"/>
              </w:rPr>
            </w:pPr>
            <w:r w:rsidRPr="004C4F32">
              <w:rPr>
                <w:rFonts w:ascii="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90F9DD" w14:textId="5A9D4E99" w:rsidR="002614CC" w:rsidRPr="004C4F32" w:rsidRDefault="002614CC" w:rsidP="002614CC">
            <w:pPr>
              <w:spacing w:after="0" w:line="240" w:lineRule="auto"/>
              <w:ind w:hanging="112"/>
              <w:jc w:val="center"/>
              <w:rPr>
                <w:rFonts w:ascii="Times New Roman" w:hAnsi="Times New Roman" w:cs="Times New Roman"/>
                <w:sz w:val="24"/>
                <w:szCs w:val="24"/>
              </w:rPr>
            </w:pPr>
            <w:r w:rsidRPr="004C4F32">
              <w:rPr>
                <w:rFonts w:ascii="Times New Roman" w:hAnsi="Times New Roman" w:cs="Times New Roman"/>
                <w:sz w:val="24"/>
                <w:szCs w:val="24"/>
              </w:rPr>
              <w:t>09/9/2024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CE646F" w14:textId="43D7E636" w:rsidR="002614CC" w:rsidRPr="004C4F32" w:rsidRDefault="002614CC" w:rsidP="002614CC">
            <w:pPr>
              <w:spacing w:after="0" w:line="240" w:lineRule="auto"/>
              <w:rPr>
                <w:rFonts w:ascii="Times New Roman" w:hAnsi="Times New Roman" w:cs="Times New Roman"/>
                <w:sz w:val="24"/>
                <w:szCs w:val="24"/>
              </w:rPr>
            </w:pPr>
            <w:r w:rsidRPr="004C4F32">
              <w:rPr>
                <w:rFonts w:ascii="Times New Roman" w:hAnsi="Times New Roman" w:cs="Times New Roman"/>
                <w:sz w:val="24"/>
                <w:szCs w:val="24"/>
              </w:rPr>
              <w:t>Giới hạn dư lượng tối đa đã thiết lập: Metsulfuron-methyl</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C5A6AC" w14:textId="77777777" w:rsidR="002614CC" w:rsidRPr="004C4F32" w:rsidRDefault="002614CC" w:rsidP="002614CC">
            <w:pPr>
              <w:jc w:val="both"/>
              <w:rPr>
                <w:rFonts w:ascii="Times New Roman" w:hAnsi="Times New Roman" w:cs="Times New Roman"/>
                <w:sz w:val="24"/>
                <w:szCs w:val="24"/>
              </w:rPr>
            </w:pPr>
            <w:r w:rsidRPr="004C4F32">
              <w:rPr>
                <w:rFonts w:ascii="Times New Roman" w:hAnsi="Times New Roman" w:cs="Times New Roman"/>
                <w:sz w:val="24"/>
                <w:szCs w:val="24"/>
              </w:rPr>
              <w:t>Đề xuất đối với metsulfuron-methyl được thông báo trong G/SPS/N/CAN/1556 (ngày 6/6/2024) đã được thông qua vào ngày 28/8/2024. MRL đã được nhập vào Cơ sở dữ liệu giới hạn dư lượng tối đa theo bảng sau:</w:t>
            </w:r>
          </w:p>
          <w:tbl>
            <w:tblPr>
              <w:tblStyle w:val="TableGrid"/>
              <w:tblW w:w="0" w:type="auto"/>
              <w:tblLayout w:type="fixed"/>
              <w:tblLook w:val="04A0" w:firstRow="1" w:lastRow="0" w:firstColumn="1" w:lastColumn="0" w:noHBand="0" w:noVBand="1"/>
            </w:tblPr>
            <w:tblGrid>
              <w:gridCol w:w="1511"/>
              <w:gridCol w:w="3681"/>
            </w:tblGrid>
            <w:tr w:rsidR="002614CC" w:rsidRPr="004C4F32" w14:paraId="3BCDD26C" w14:textId="77777777" w:rsidTr="00AF362B">
              <w:tc>
                <w:tcPr>
                  <w:tcW w:w="1511" w:type="dxa"/>
                </w:tcPr>
                <w:p w14:paraId="0397F9B7" w14:textId="77777777" w:rsidR="002614CC" w:rsidRPr="004C4F32" w:rsidRDefault="002614CC" w:rsidP="002614CC">
                  <w:pPr>
                    <w:spacing w:after="160"/>
                    <w:jc w:val="both"/>
                    <w:rPr>
                      <w:rFonts w:ascii="Times New Roman" w:hAnsi="Times New Roman" w:cs="Times New Roman"/>
                      <w:sz w:val="24"/>
                      <w:szCs w:val="24"/>
                      <w:lang w:val="vi"/>
                    </w:rPr>
                  </w:pPr>
                  <w:r w:rsidRPr="004C4F32">
                    <w:rPr>
                      <w:rFonts w:ascii="Times New Roman" w:hAnsi="Times New Roman" w:cs="Times New Roman"/>
                      <w:sz w:val="24"/>
                      <w:szCs w:val="24"/>
                      <w:lang w:val="vi"/>
                    </w:rPr>
                    <w:t>MRL (ppm)</w:t>
                  </w:r>
                </w:p>
              </w:tc>
              <w:tc>
                <w:tcPr>
                  <w:tcW w:w="3681" w:type="dxa"/>
                </w:tcPr>
                <w:p w14:paraId="7853A42A" w14:textId="77777777" w:rsidR="002614CC" w:rsidRPr="004C4F32" w:rsidRDefault="002614CC" w:rsidP="002614CC">
                  <w:pPr>
                    <w:spacing w:after="160"/>
                    <w:jc w:val="both"/>
                    <w:rPr>
                      <w:rFonts w:ascii="Times New Roman" w:hAnsi="Times New Roman" w:cs="Times New Roman"/>
                      <w:sz w:val="24"/>
                      <w:szCs w:val="24"/>
                      <w:lang w:val="vi"/>
                    </w:rPr>
                  </w:pPr>
                  <w:r w:rsidRPr="004C4F32">
                    <w:rPr>
                      <w:rFonts w:ascii="Times New Roman" w:hAnsi="Times New Roman" w:cs="Times New Roman"/>
                      <w:sz w:val="24"/>
                      <w:szCs w:val="24"/>
                      <w:lang w:val="vi"/>
                    </w:rPr>
                    <w:t>Hàng hóa nông nghiệp chưa</w:t>
                  </w:r>
                  <w:r w:rsidRPr="004C4F32">
                    <w:rPr>
                      <w:rFonts w:ascii="Times New Roman" w:hAnsi="Times New Roman" w:cs="Times New Roman"/>
                      <w:sz w:val="24"/>
                      <w:szCs w:val="24"/>
                    </w:rPr>
                    <w:t xml:space="preserve"> xử lý</w:t>
                  </w:r>
                  <w:r w:rsidRPr="004C4F32">
                    <w:rPr>
                      <w:rFonts w:ascii="Times New Roman" w:hAnsi="Times New Roman" w:cs="Times New Roman"/>
                      <w:sz w:val="24"/>
                      <w:szCs w:val="24"/>
                      <w:lang w:val="vi"/>
                    </w:rPr>
                    <w:t xml:space="preserve"> (RAC) và/hoặc hàng hóa chế biến</w:t>
                  </w:r>
                </w:p>
              </w:tc>
            </w:tr>
            <w:tr w:rsidR="002614CC" w:rsidRPr="004C4F32" w14:paraId="3E70AF84" w14:textId="77777777" w:rsidTr="00AF362B">
              <w:tc>
                <w:tcPr>
                  <w:tcW w:w="1511" w:type="dxa"/>
                </w:tcPr>
                <w:p w14:paraId="620E5A1D" w14:textId="77777777" w:rsidR="002614CC" w:rsidRPr="004C4F32" w:rsidRDefault="002614CC" w:rsidP="002614CC">
                  <w:pPr>
                    <w:spacing w:after="160"/>
                    <w:jc w:val="both"/>
                    <w:rPr>
                      <w:rFonts w:ascii="Times New Roman" w:hAnsi="Times New Roman" w:cs="Times New Roman"/>
                      <w:sz w:val="24"/>
                      <w:szCs w:val="24"/>
                    </w:rPr>
                  </w:pPr>
                  <w:r w:rsidRPr="004C4F32">
                    <w:rPr>
                      <w:rFonts w:ascii="Times New Roman" w:hAnsi="Times New Roman" w:cs="Times New Roman"/>
                      <w:sz w:val="24"/>
                      <w:szCs w:val="24"/>
                    </w:rPr>
                    <w:t>0,1</w:t>
                  </w:r>
                </w:p>
              </w:tc>
              <w:tc>
                <w:tcPr>
                  <w:tcW w:w="3681" w:type="dxa"/>
                </w:tcPr>
                <w:p w14:paraId="5BA4056B" w14:textId="77777777" w:rsidR="002614CC" w:rsidRPr="004C4F32" w:rsidRDefault="002614CC" w:rsidP="002614CC">
                  <w:pPr>
                    <w:spacing w:after="160"/>
                    <w:jc w:val="both"/>
                    <w:rPr>
                      <w:rFonts w:ascii="Times New Roman" w:hAnsi="Times New Roman" w:cs="Times New Roman"/>
                      <w:sz w:val="24"/>
                      <w:szCs w:val="24"/>
                    </w:rPr>
                  </w:pPr>
                  <w:r w:rsidRPr="004C4F32">
                    <w:rPr>
                      <w:rFonts w:ascii="Times New Roman" w:hAnsi="Times New Roman" w:cs="Times New Roman"/>
                      <w:sz w:val="24"/>
                      <w:szCs w:val="24"/>
                      <w:lang w:val="vi"/>
                    </w:rPr>
                    <w:t>Yến</w:t>
                  </w:r>
                  <w:r w:rsidRPr="004C4F32">
                    <w:rPr>
                      <w:rFonts w:ascii="Times New Roman" w:hAnsi="Times New Roman" w:cs="Times New Roman"/>
                      <w:sz w:val="24"/>
                      <w:szCs w:val="24"/>
                    </w:rPr>
                    <w:t xml:space="preserve"> mạch</w:t>
                  </w:r>
                </w:p>
              </w:tc>
            </w:tr>
          </w:tbl>
          <w:p w14:paraId="03EFC54D" w14:textId="4CA78C7E" w:rsidR="002614CC" w:rsidRPr="004C4F32" w:rsidRDefault="002614CC" w:rsidP="002614CC">
            <w:pPr>
              <w:spacing w:after="0" w:line="240" w:lineRule="auto"/>
              <w:jc w:val="both"/>
              <w:rPr>
                <w:rFonts w:ascii="Times New Roman" w:hAnsi="Times New Roman" w:cs="Times New Roman"/>
                <w:sz w:val="24"/>
                <w:szCs w:val="24"/>
              </w:rPr>
            </w:pPr>
          </w:p>
        </w:tc>
      </w:tr>
      <w:tr w:rsidR="002614CC" w:rsidRPr="0004197E" w14:paraId="26E0C6FD" w14:textId="77777777" w:rsidTr="00A33E4E">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5B9561C" w14:textId="4F87FEF6"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E1AF04" w14:textId="63A267A5" w:rsidR="002614CC" w:rsidRPr="004C4F32" w:rsidRDefault="002614CC" w:rsidP="002614CC">
            <w:pPr>
              <w:spacing w:after="0" w:line="240" w:lineRule="auto"/>
              <w:jc w:val="center"/>
              <w:rPr>
                <w:rFonts w:ascii="Times New Roman" w:hAnsi="Times New Roman" w:cs="Times New Roman"/>
                <w:sz w:val="24"/>
                <w:szCs w:val="24"/>
              </w:rPr>
            </w:pPr>
            <w:r w:rsidRPr="004C4F32">
              <w:rPr>
                <w:rFonts w:ascii="Times New Roman" w:hAnsi="Times New Roman" w:cs="Times New Roman"/>
                <w:sz w:val="24"/>
                <w:szCs w:val="24"/>
              </w:rPr>
              <w:t>G/SPS/N/IND/75/</w:t>
            </w:r>
            <w:r w:rsidRPr="004C4F32">
              <w:rPr>
                <w:rFonts w:ascii="Times New Roman" w:hAnsi="Times New Roman" w:cs="Times New Roman"/>
                <w:sz w:val="24"/>
                <w:szCs w:val="24"/>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D042A7C" w14:textId="0A97B220"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TY, CT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DE9E9A" w14:textId="289F270A" w:rsidR="002614CC" w:rsidRPr="004C4F32" w:rsidRDefault="002614CC" w:rsidP="002614CC">
            <w:pPr>
              <w:spacing w:after="0" w:line="240" w:lineRule="auto"/>
              <w:jc w:val="center"/>
              <w:rPr>
                <w:rFonts w:ascii="Times New Roman" w:hAnsi="Times New Roman" w:cs="Times New Roman"/>
                <w:sz w:val="24"/>
                <w:szCs w:val="24"/>
              </w:rPr>
            </w:pPr>
            <w:r w:rsidRPr="004C4F32">
              <w:rPr>
                <w:rFonts w:ascii="Times New Roman" w:hAnsi="Times New Roman" w:cs="Times New Roman"/>
                <w:sz w:val="24"/>
                <w:szCs w:val="24"/>
              </w:rPr>
              <w:t>Ấn Độ</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7765B1" w14:textId="0B4F4A08" w:rsidR="002614CC" w:rsidRPr="004C4F32" w:rsidRDefault="002614CC" w:rsidP="002614CC">
            <w:pPr>
              <w:spacing w:after="0" w:line="240" w:lineRule="auto"/>
              <w:ind w:hanging="112"/>
              <w:jc w:val="center"/>
              <w:rPr>
                <w:rFonts w:ascii="Times New Roman" w:hAnsi="Times New Roman" w:cs="Times New Roman"/>
                <w:sz w:val="24"/>
                <w:szCs w:val="24"/>
              </w:rPr>
            </w:pPr>
            <w:r w:rsidRPr="004C4F32">
              <w:rPr>
                <w:rFonts w:ascii="Times New Roman" w:hAnsi="Times New Roman" w:cs="Times New Roman"/>
                <w:sz w:val="24"/>
                <w:szCs w:val="24"/>
              </w:rPr>
              <w:t>30/8/2024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8518C8" w14:textId="236B0408" w:rsidR="002614CC" w:rsidRPr="004C4F32" w:rsidRDefault="002614CC" w:rsidP="002614CC">
            <w:pPr>
              <w:spacing w:after="0" w:line="240" w:lineRule="auto"/>
              <w:rPr>
                <w:rFonts w:ascii="Times New Roman" w:hAnsi="Times New Roman" w:cs="Times New Roman"/>
                <w:sz w:val="24"/>
                <w:szCs w:val="24"/>
              </w:rPr>
            </w:pPr>
            <w:r w:rsidRPr="004C4F32">
              <w:rPr>
                <w:rFonts w:ascii="Times New Roman" w:hAnsi="Times New Roman" w:cs="Times New Roman"/>
                <w:sz w:val="24"/>
                <w:szCs w:val="24"/>
              </w:rPr>
              <w:t>Dự thảo thông báo về giấy chứng nhận thú y để điều chỉnh việc nhập khẩu sữa và các sản phẩm từ sữa vào Ấn Độ</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C96AFA7" w14:textId="77777777" w:rsidR="002614CC" w:rsidRPr="004C4F32" w:rsidRDefault="002614CC" w:rsidP="002614CC">
            <w:pPr>
              <w:jc w:val="both"/>
              <w:rPr>
                <w:rFonts w:ascii="Times New Roman" w:hAnsi="Times New Roman" w:cs="Times New Roman"/>
                <w:sz w:val="24"/>
                <w:szCs w:val="24"/>
              </w:rPr>
            </w:pPr>
            <w:r w:rsidRPr="004C4F32">
              <w:rPr>
                <w:rFonts w:ascii="Times New Roman" w:hAnsi="Times New Roman" w:cs="Times New Roman"/>
                <w:sz w:val="24"/>
                <w:szCs w:val="24"/>
              </w:rPr>
              <w:t>Dự thảo thông báo về giấy chứng nhận sức khỏe thú y để điều chỉnh việc nhập khẩu sữa và các sản phẩm từ sữa vào Ấn Độ đã được thông trong G/SPS/N/IND/75.</w:t>
            </w:r>
          </w:p>
          <w:p w14:paraId="4BDD72C2" w14:textId="77777777" w:rsidR="002614CC" w:rsidRPr="004C4F32" w:rsidRDefault="002614CC" w:rsidP="002614CC">
            <w:pPr>
              <w:jc w:val="both"/>
              <w:rPr>
                <w:rFonts w:ascii="Times New Roman" w:hAnsi="Times New Roman" w:cs="Times New Roman"/>
                <w:sz w:val="24"/>
                <w:szCs w:val="24"/>
              </w:rPr>
            </w:pPr>
            <w:r w:rsidRPr="004C4F32">
              <w:rPr>
                <w:rFonts w:ascii="Times New Roman" w:hAnsi="Times New Roman" w:cs="Times New Roman"/>
                <w:sz w:val="24"/>
                <w:szCs w:val="24"/>
              </w:rPr>
              <w:t>Để tạo điều kiện cho thương mại, "Giấy chứng nhận sức khỏe thú y cho việc nhập khẩu sữa và các sản phẩm từ sữa vào Ấn Độ" bao gồm các yêu cầu vệ sinh của DAHD và yêu cầu an toàn thực phẩm của FSSAI, đã được công bố vào ngày 31/3/2023, có hiệu lực ngay lập tức. Tuy nhiên, để quy định hoàn toàn có hiệu lực sẽ có thời gian chuyển tiếp 60 ngày.</w:t>
            </w:r>
          </w:p>
          <w:p w14:paraId="6E14968E" w14:textId="09885532" w:rsidR="002614CC" w:rsidRPr="004C4F32" w:rsidRDefault="002614CC" w:rsidP="002614CC">
            <w:pPr>
              <w:spacing w:after="0" w:line="240" w:lineRule="auto"/>
              <w:jc w:val="both"/>
              <w:rPr>
                <w:rFonts w:ascii="Times New Roman" w:hAnsi="Times New Roman" w:cs="Times New Roman"/>
                <w:sz w:val="24"/>
                <w:szCs w:val="24"/>
              </w:rPr>
            </w:pPr>
            <w:r w:rsidRPr="004C4F32">
              <w:rPr>
                <w:rFonts w:ascii="Times New Roman" w:hAnsi="Times New Roman" w:cs="Times New Roman"/>
                <w:sz w:val="24"/>
                <w:szCs w:val="24"/>
              </w:rPr>
              <w:t>Thời gian chuyển tiếp đã được gia hạn vào các thời điểm: 31/12/2023, 30/6/2024, 31/7/2024 và 31/10/2024 theo Công văn ngày 17/7/2023, 3/1/2024, 10/7/2024 và 7/8/2024, tương ứng.</w:t>
            </w:r>
          </w:p>
        </w:tc>
      </w:tr>
      <w:tr w:rsidR="002614CC" w:rsidRPr="0004197E" w14:paraId="1C28DABE"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46A43445" w14:textId="2F4D11F6" w:rsidR="002614CC" w:rsidRPr="004C4F32" w:rsidRDefault="002614CC" w:rsidP="002614CC">
            <w:pPr>
              <w:spacing w:after="0" w:line="240" w:lineRule="auto"/>
              <w:ind w:right="-51"/>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834777" w14:textId="2FF7FF99" w:rsidR="002614CC" w:rsidRPr="004C4F32" w:rsidRDefault="002614CC" w:rsidP="002614CC">
            <w:pPr>
              <w:spacing w:after="0" w:line="240" w:lineRule="auto"/>
              <w:ind w:right="-51"/>
              <w:jc w:val="center"/>
              <w:rPr>
                <w:rFonts w:ascii="Times New Roman" w:hAnsi="Times New Roman" w:cs="Times New Roman"/>
                <w:sz w:val="24"/>
                <w:szCs w:val="24"/>
              </w:rPr>
            </w:pPr>
            <w:r w:rsidRPr="004C4F32">
              <w:rPr>
                <w:rFonts w:ascii="Times New Roman" w:hAnsi="Times New Roman" w:cs="Times New Roman"/>
                <w:sz w:val="24"/>
                <w:szCs w:val="24"/>
              </w:rPr>
              <w:t>G/SPS/N/BRA/2304</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B598A07" w14:textId="48390790" w:rsidR="002614CC" w:rsidRPr="004C4F32" w:rsidRDefault="002614CC" w:rsidP="002614CC">
            <w:pPr>
              <w:spacing w:after="0" w:line="240" w:lineRule="auto"/>
              <w:jc w:val="center"/>
              <w:rPr>
                <w:rFonts w:ascii="Times New Roman" w:hAnsi="Times New Roman" w:cs="Times New Roman"/>
                <w:sz w:val="24"/>
                <w:szCs w:val="24"/>
              </w:rPr>
            </w:pPr>
            <w:r w:rsidRPr="004C4F32">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111AAA" w14:textId="1A05686A"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38C9B8" w14:textId="365D625C" w:rsidR="002614CC" w:rsidRPr="004C4F32" w:rsidRDefault="002614CC" w:rsidP="002614CC">
            <w:pPr>
              <w:spacing w:after="0" w:line="240" w:lineRule="auto"/>
              <w:jc w:val="center"/>
              <w:rPr>
                <w:rFonts w:ascii="Times New Roman" w:hAnsi="Times New Roman" w:cs="Times New Roman"/>
                <w:sz w:val="24"/>
                <w:szCs w:val="24"/>
              </w:rPr>
            </w:pPr>
            <w:r w:rsidRPr="004C4F32">
              <w:rPr>
                <w:rFonts w:ascii="Times New Roman" w:hAnsi="Times New Roman" w:cs="Times New Roman"/>
                <w:sz w:val="24"/>
                <w:szCs w:val="24"/>
              </w:rPr>
              <w:t>27/8/2024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9F6924" w14:textId="2354EB09" w:rsidR="002614CC" w:rsidRPr="004C4F32" w:rsidRDefault="002614CC" w:rsidP="002614CC">
            <w:pPr>
              <w:spacing w:after="0" w:line="240" w:lineRule="auto"/>
              <w:rPr>
                <w:rFonts w:ascii="Times New Roman" w:eastAsia="Times New Roman" w:hAnsi="Times New Roman" w:cs="Times New Roman"/>
                <w:sz w:val="24"/>
                <w:szCs w:val="24"/>
              </w:rPr>
            </w:pPr>
            <w:r w:rsidRPr="004C4F32">
              <w:rPr>
                <w:rFonts w:ascii="Times New Roman" w:hAnsi="Times New Roman" w:cs="Times New Roman"/>
                <w:sz w:val="24"/>
                <w:szCs w:val="24"/>
              </w:rPr>
              <w:t>Dự thảo Nghị quyết 1256, ngày 9/5/2024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9166FE" w14:textId="4C7EAA4C" w:rsidR="002614CC" w:rsidRPr="004C4F32" w:rsidRDefault="002614CC" w:rsidP="002614CC">
            <w:pPr>
              <w:spacing w:after="0" w:line="240" w:lineRule="auto"/>
              <w:jc w:val="both"/>
              <w:rPr>
                <w:rFonts w:ascii="Times New Roman" w:eastAsia="Times New Roman" w:hAnsi="Times New Roman" w:cs="Times New Roman"/>
                <w:sz w:val="24"/>
                <w:szCs w:val="24"/>
              </w:rPr>
            </w:pPr>
            <w:r w:rsidRPr="004C4F32">
              <w:rPr>
                <w:rFonts w:ascii="Times New Roman" w:hAnsi="Times New Roman" w:cs="Times New Roman"/>
                <w:sz w:val="24"/>
                <w:szCs w:val="24"/>
              </w:rPr>
              <w:t>Dự thảo nghị quyết cập nhật các thành phần hoạt chất A41 - Amicarbazone, A58 - Azadirachta Indica, B42 – Bentiavalicarb Isopropylic, B46 - Benzovindiflupir, C18 - Chlorothalonil, C36 - Cyproconazole, C63 - Lambda-</w:t>
            </w:r>
            <w:r w:rsidRPr="004C4F32">
              <w:rPr>
                <w:rFonts w:ascii="Times New Roman" w:hAnsi="Times New Roman" w:cs="Times New Roman"/>
                <w:sz w:val="24"/>
                <w:szCs w:val="24"/>
              </w:rPr>
              <w:lastRenderedPageBreak/>
              <w:t>Cyalothrine, C73 - Ciflumetofem, D21 - Diquate, D36 - Difenoconazole, E25 - Spirodiclofen, E34 - Spidoxamate, F46 - Flumioxazine, F47 - Fluazinam, F69 - Flupyradifurone, I21 - Indoxacarb, I27 - Indaziflam, I34 - Isopyrazam, M19 - Metribuzim và P23.1 – Propamocarb Hycloridate vào Danh mục các thành phần hoạt chất cho thuốc trừ sâu, sản phẩm tẩy rửa gia đình và chất bảo quản gỗ</w:t>
            </w:r>
          </w:p>
        </w:tc>
      </w:tr>
      <w:tr w:rsidR="002614CC" w:rsidRPr="0004197E" w14:paraId="77CBEA57" w14:textId="77777777" w:rsidTr="00901494">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5EE7D2A7" w14:textId="3AB6E81A"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lastRenderedPageBreak/>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8BE6B5" w14:textId="72C20989"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G/SPS/N/BRA/2301</w:t>
            </w:r>
            <w:r w:rsidRPr="004C4F32">
              <w:rPr>
                <w:rFonts w:ascii="Times New Roman" w:hAnsi="Times New Roman" w:cs="Times New Roman"/>
                <w:sz w:val="24"/>
                <w:szCs w:val="24"/>
                <w:lang w:val="en-US"/>
              </w:rPr>
              <w:br/>
            </w:r>
            <w:r w:rsidRPr="004C4F32">
              <w:rPr>
                <w:rFonts w:ascii="Times New Roman" w:hAnsi="Times New Roman" w:cs="Times New Roman"/>
                <w:sz w:val="24"/>
                <w:szCs w:val="24"/>
              </w:rP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1E5B16" w14:textId="016B4997"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9930B6" w14:textId="7C5D9C82"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EE882B" w14:textId="6DF5A74F"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27/8/2024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DC6FF8" w14:textId="77777777" w:rsidR="002614CC" w:rsidRPr="004C4F32" w:rsidRDefault="002614CC" w:rsidP="002614CC">
            <w:pPr>
              <w:jc w:val="both"/>
              <w:rPr>
                <w:rFonts w:ascii="Times New Roman" w:hAnsi="Times New Roman" w:cs="Times New Roman"/>
                <w:sz w:val="24"/>
                <w:szCs w:val="24"/>
              </w:rPr>
            </w:pPr>
            <w:r w:rsidRPr="004C4F32">
              <w:rPr>
                <w:rFonts w:ascii="Times New Roman" w:hAnsi="Times New Roman" w:cs="Times New Roman"/>
                <w:sz w:val="24"/>
                <w:szCs w:val="24"/>
              </w:rPr>
              <w:t>Dự thảo Nghị quyết 1251, ngày 02/5/2024</w:t>
            </w:r>
          </w:p>
          <w:p w14:paraId="1EEA8921" w14:textId="04208008" w:rsidR="002614CC" w:rsidRPr="004C4F32" w:rsidRDefault="002614CC" w:rsidP="002614CC">
            <w:pPr>
              <w:spacing w:after="0" w:line="240" w:lineRule="auto"/>
              <w:rPr>
                <w:rFonts w:ascii="Times New Roman" w:eastAsia="Times New Roman" w:hAnsi="Times New Roman" w:cs="Times New Roman"/>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3BDE4C" w14:textId="3FCA3BF9" w:rsidR="002614CC" w:rsidRPr="004C4F32" w:rsidRDefault="002614CC" w:rsidP="002614CC">
            <w:pPr>
              <w:spacing w:after="0" w:line="240" w:lineRule="auto"/>
              <w:jc w:val="both"/>
              <w:rPr>
                <w:rFonts w:ascii="Times New Roman" w:eastAsia="Times New Roman" w:hAnsi="Times New Roman" w:cs="Times New Roman"/>
                <w:sz w:val="24"/>
                <w:szCs w:val="24"/>
              </w:rPr>
            </w:pPr>
            <w:r w:rsidRPr="004C4F32">
              <w:rPr>
                <w:rFonts w:ascii="Times New Roman" w:hAnsi="Times New Roman" w:cs="Times New Roman"/>
                <w:sz w:val="24"/>
                <w:szCs w:val="24"/>
              </w:rPr>
              <w:t>Dự thảo Nghị quyết 1251, ngày 02/5/2024 thông báo trong G/SPS/N/BRA/2301 đã được thông qua bởi Hướng dẫn quy phạm 310, ngày 07/8/2024 về việc bố sung hoạt chất E34 - Spidoxamate vào Danh mục thành phần hoạt chất của thuốc trừ sâu, sản phẩm vệ sinh gia dụng và chất bảo quản gỗ</w:t>
            </w:r>
          </w:p>
        </w:tc>
      </w:tr>
      <w:tr w:rsidR="002614CC" w:rsidRPr="0004197E" w14:paraId="6916A065"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72190D66" w14:textId="15F31034"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94D720" w14:textId="33556F4B"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lang w:val="fr-FR"/>
              </w:rPr>
              <w:t>G/SPS/N/EU/760</w:t>
            </w:r>
            <w:r w:rsidRPr="004C4F32">
              <w:rPr>
                <w:rFonts w:ascii="Times New Roman" w:hAnsi="Times New Roman" w:cs="Times New Roman"/>
                <w:sz w:val="24"/>
                <w:szCs w:val="24"/>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10DC9AE" w14:textId="3758CA24"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FEF6FE" w14:textId="5C16FD7A"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5665DB" w14:textId="1E0A7828"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22/8/2024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8E7EDD" w14:textId="10E2F717" w:rsidR="002614CC" w:rsidRPr="004C4F32" w:rsidRDefault="002614CC" w:rsidP="002614CC">
            <w:pPr>
              <w:spacing w:after="0" w:line="240" w:lineRule="auto"/>
              <w:rPr>
                <w:rFonts w:ascii="Times New Roman" w:eastAsia="Times New Roman" w:hAnsi="Times New Roman" w:cs="Times New Roman"/>
                <w:sz w:val="24"/>
                <w:szCs w:val="24"/>
              </w:rPr>
            </w:pPr>
            <w:r w:rsidRPr="004C4F32">
              <w:rPr>
                <w:rFonts w:ascii="Times New Roman" w:hAnsi="Times New Roman" w:cs="Times New Roman"/>
                <w:sz w:val="24"/>
                <w:szCs w:val="24"/>
              </w:rPr>
              <w:t>Xóa các mục SF-001 đến SF-010 khỏi danh sách các sản phẩm hun khói được Liên minh châu Âu cho phép</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5B2ABE" w14:textId="77777777" w:rsidR="00625199" w:rsidRPr="00C65FAA" w:rsidRDefault="002614CC" w:rsidP="002614CC">
            <w:pPr>
              <w:spacing w:after="0" w:line="240" w:lineRule="auto"/>
              <w:jc w:val="both"/>
              <w:rPr>
                <w:rFonts w:ascii="Times New Roman" w:hAnsi="Times New Roman" w:cs="Times New Roman"/>
                <w:sz w:val="24"/>
                <w:szCs w:val="24"/>
              </w:rPr>
            </w:pPr>
            <w:r w:rsidRPr="004C4F32">
              <w:rPr>
                <w:rFonts w:ascii="Times New Roman" w:hAnsi="Times New Roman" w:cs="Times New Roman"/>
                <w:sz w:val="24"/>
                <w:szCs w:val="24"/>
              </w:rPr>
              <w:t xml:space="preserve">Đề xuất được thông báo trong G/SPS/N/EU/760 ( ngày 03/5/2024) đã được thông qua vào ngày 31/7/2024 sửa đổi Quy định (EU) số 1321/2013 về việc xóa các mục SF-001 đến SF-010 khỏi danh sách </w:t>
            </w:r>
            <w:r w:rsidR="00625199" w:rsidRPr="00C65FAA">
              <w:rPr>
                <w:rFonts w:ascii="Times New Roman" w:hAnsi="Times New Roman" w:cs="Times New Roman"/>
                <w:sz w:val="24"/>
                <w:szCs w:val="24"/>
              </w:rPr>
              <w:t>phụ gia thực phẩm tạo hương</w:t>
            </w:r>
            <w:r w:rsidRPr="004C4F32">
              <w:rPr>
                <w:rFonts w:ascii="Times New Roman" w:hAnsi="Times New Roman" w:cs="Times New Roman"/>
                <w:sz w:val="24"/>
                <w:szCs w:val="24"/>
              </w:rPr>
              <w:t xml:space="preserve"> khói.</w:t>
            </w:r>
          </w:p>
          <w:p w14:paraId="797DC5B5" w14:textId="5F839D1A" w:rsidR="002614CC" w:rsidRPr="004C4F32" w:rsidRDefault="002614CC" w:rsidP="002614CC">
            <w:pPr>
              <w:spacing w:after="0" w:line="240" w:lineRule="auto"/>
              <w:jc w:val="both"/>
              <w:rPr>
                <w:rFonts w:ascii="Times New Roman" w:hAnsi="Times New Roman" w:cs="Times New Roman"/>
                <w:sz w:val="24"/>
                <w:szCs w:val="24"/>
              </w:rPr>
            </w:pPr>
            <w:r w:rsidRPr="004C4F32">
              <w:rPr>
                <w:rFonts w:ascii="Times New Roman" w:hAnsi="Times New Roman" w:cs="Times New Roman"/>
                <w:sz w:val="24"/>
                <w:szCs w:val="24"/>
              </w:rPr>
              <w:t>Quy định này có hiệu lực vào ngày thứ hai mươi tính từ sau ngày công bố trên Công báo của Liên minh Châu Âu.</w:t>
            </w:r>
          </w:p>
        </w:tc>
      </w:tr>
      <w:tr w:rsidR="002614CC" w:rsidRPr="0004197E" w14:paraId="545BE8D5" w14:textId="77777777" w:rsidTr="00B73D97">
        <w:trPr>
          <w:jc w:val="center"/>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F6EA499" w14:textId="28C15DCE"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color w:val="000000"/>
                <w:sz w:val="24"/>
                <w:szCs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393C0F" w14:textId="4D08C232"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lang w:val="fr-FR"/>
              </w:rPr>
              <w:t>G/SPS/N/EU/734</w:t>
            </w:r>
            <w:r w:rsidRPr="004C4F32">
              <w:rPr>
                <w:rFonts w:ascii="Times New Roman" w:hAnsi="Times New Roman" w:cs="Times New Roman"/>
                <w:sz w:val="24"/>
                <w:szCs w:val="24"/>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C202F6" w14:textId="26EBE9ED"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F8666A" w14:textId="382C0140"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7DE28D" w14:textId="1E9D2AA4" w:rsidR="002614CC" w:rsidRPr="004C4F32" w:rsidRDefault="002614CC" w:rsidP="002614CC">
            <w:pPr>
              <w:spacing w:after="0" w:line="240" w:lineRule="auto"/>
              <w:jc w:val="center"/>
              <w:rPr>
                <w:rFonts w:ascii="Times New Roman" w:eastAsia="Times New Roman" w:hAnsi="Times New Roman" w:cs="Times New Roman"/>
                <w:sz w:val="24"/>
                <w:szCs w:val="24"/>
              </w:rPr>
            </w:pPr>
            <w:r w:rsidRPr="004C4F32">
              <w:rPr>
                <w:rFonts w:ascii="Times New Roman" w:hAnsi="Times New Roman" w:cs="Times New Roman"/>
                <w:sz w:val="24"/>
                <w:szCs w:val="24"/>
              </w:rPr>
              <w:t>22/8/2024</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69003B" w14:textId="68B9822D" w:rsidR="002614CC" w:rsidRPr="004C4F32" w:rsidRDefault="002614CC" w:rsidP="002614CC">
            <w:pPr>
              <w:spacing w:after="0" w:line="240" w:lineRule="auto"/>
              <w:rPr>
                <w:rFonts w:ascii="Times New Roman" w:hAnsi="Times New Roman" w:cs="Times New Roman"/>
                <w:sz w:val="24"/>
                <w:szCs w:val="24"/>
              </w:rPr>
            </w:pPr>
            <w:r w:rsidRPr="004C4F32">
              <w:rPr>
                <w:rFonts w:ascii="Times New Roman" w:hAnsi="Times New Roman" w:cs="Times New Roman"/>
                <w:sz w:val="24"/>
                <w:szCs w:val="24"/>
              </w:rPr>
              <w:t>Mức niken tối đa trong một số loại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76BE2B" w14:textId="77777777" w:rsidR="002614CC" w:rsidRPr="004C4F32" w:rsidRDefault="002614CC" w:rsidP="004C4F32">
            <w:pPr>
              <w:spacing w:after="0"/>
              <w:jc w:val="both"/>
              <w:rPr>
                <w:rFonts w:ascii="Times New Roman" w:hAnsi="Times New Roman" w:cs="Times New Roman"/>
                <w:sz w:val="24"/>
                <w:szCs w:val="24"/>
              </w:rPr>
            </w:pPr>
            <w:r w:rsidRPr="004C4F32">
              <w:rPr>
                <w:rFonts w:ascii="Times New Roman" w:hAnsi="Times New Roman" w:cs="Times New Roman"/>
                <w:sz w:val="24"/>
                <w:szCs w:val="24"/>
              </w:rPr>
              <w:t>Đề xuất được thông báo trong G/SPS/N/EU/734 (ngày 05/3/2024) đã được thông qua ngày 30/7/2024 sửa đổi Quy định (EU) 2023/915 về mức niken tối đa trong một số loại thực phẩm.</w:t>
            </w:r>
          </w:p>
          <w:p w14:paraId="5C3ABC6F" w14:textId="086A2AE0" w:rsidR="002614CC" w:rsidRPr="004C4F32" w:rsidRDefault="002614CC" w:rsidP="004C4F32">
            <w:pPr>
              <w:spacing w:after="0" w:line="240" w:lineRule="auto"/>
              <w:jc w:val="both"/>
              <w:rPr>
                <w:rFonts w:ascii="Times New Roman" w:eastAsia="Times New Roman" w:hAnsi="Times New Roman" w:cs="Times New Roman"/>
                <w:noProof/>
                <w:sz w:val="24"/>
                <w:szCs w:val="24"/>
              </w:rPr>
            </w:pPr>
            <w:r w:rsidRPr="004C4F32">
              <w:rPr>
                <w:rFonts w:ascii="Times New Roman" w:hAnsi="Times New Roman" w:cs="Times New Roman"/>
                <w:sz w:val="24"/>
                <w:szCs w:val="24"/>
              </w:rPr>
              <w:t>Quy định sẽ có hiệu lực từ ngày 01/7/2025.</w:t>
            </w:r>
          </w:p>
        </w:tc>
      </w:tr>
    </w:tbl>
    <w:p w14:paraId="2F1426C6" w14:textId="71100E6D" w:rsidR="00DE6579" w:rsidRPr="00B73D97" w:rsidRDefault="00DE6579" w:rsidP="00DE6579">
      <w:pPr>
        <w:ind w:firstLine="709"/>
        <w:rPr>
          <w:rFonts w:ascii="Times New Roman" w:eastAsia="Calibri" w:hAnsi="Times New Roman" w:cs="Times New Roman"/>
          <w:kern w:val="2"/>
          <w14:ligatures w14:val="standardContextual"/>
        </w:rPr>
      </w:pPr>
      <w:r w:rsidRPr="00126F8E">
        <w:rPr>
          <w:rFonts w:ascii="Times New Roman" w:eastAsia="Calibri" w:hAnsi="Times New Roman" w:cs="Times New Roman"/>
          <w:kern w:val="2"/>
          <w14:ligatures w14:val="standardContextual"/>
        </w:rPr>
        <w:t xml:space="preserve">- Nội dung chi tiết </w:t>
      </w:r>
      <w:r w:rsidRPr="00B73D97">
        <w:rPr>
          <w:rFonts w:ascii="Times New Roman" w:eastAsia="Calibri" w:hAnsi="Times New Roman" w:cs="Times New Roman"/>
          <w:kern w:val="2"/>
          <w14:ligatures w14:val="standardContextual"/>
        </w:rPr>
        <w:t xml:space="preserve">được đăng tải tại: </w:t>
      </w:r>
      <w:hyperlink r:id="rId12" w:history="1">
        <w:r w:rsidRPr="00B73D97">
          <w:rPr>
            <w:rStyle w:val="Hyperlink"/>
            <w:rFonts w:ascii="Times New Roman" w:eastAsia="Calibri" w:hAnsi="Times New Roman" w:cs="Times New Roman"/>
            <w:kern w:val="2"/>
            <w14:ligatures w14:val="standardContextual"/>
          </w:rPr>
          <w:t>www.spsvietnam.gov.vn</w:t>
        </w:r>
      </w:hyperlink>
      <w:r w:rsidRPr="00B73D97">
        <w:rPr>
          <w:rFonts w:ascii="Times New Roman" w:eastAsia="Calibri" w:hAnsi="Times New Roman" w:cs="Times New Roman"/>
          <w:kern w:val="2"/>
          <w14:ligatures w14:val="standardContextual"/>
        </w:rPr>
        <w:t xml:space="preserve"> hoặc </w:t>
      </w:r>
      <w:hyperlink r:id="rId13" w:history="1">
        <w:r w:rsidRPr="00B73D97">
          <w:rPr>
            <w:rStyle w:val="Hyperlink"/>
            <w:rFonts w:ascii="Times New Roman" w:eastAsia="Calibri" w:hAnsi="Times New Roman" w:cs="Times New Roman"/>
            <w:kern w:val="2"/>
            <w14:ligatures w14:val="standardContextual"/>
          </w:rPr>
          <w:t>https://docs.wto.org/</w:t>
        </w:r>
      </w:hyperlink>
    </w:p>
    <w:p w14:paraId="370C67B8" w14:textId="59C35899" w:rsidR="00126F8E" w:rsidRPr="00B73D97" w:rsidRDefault="00DE6579" w:rsidP="0004197E">
      <w:pPr>
        <w:ind w:firstLine="709"/>
        <w:jc w:val="both"/>
        <w:rPr>
          <w:rFonts w:ascii="Times New Roman" w:eastAsia="Calibri" w:hAnsi="Times New Roman" w:cs="Times New Roman"/>
          <w:kern w:val="2"/>
          <w14:ligatures w14:val="standardContextual"/>
        </w:rPr>
        <w:sectPr w:rsidR="00126F8E" w:rsidRPr="00B73D97" w:rsidSect="006F36E3">
          <w:headerReference w:type="even" r:id="rId14"/>
          <w:headerReference w:type="default" r:id="rId15"/>
          <w:headerReference w:type="first" r:id="rId16"/>
          <w:pgSz w:w="16838" w:h="11906" w:orient="landscape" w:code="9"/>
          <w:pgMar w:top="1440" w:right="1440" w:bottom="1276" w:left="1440" w:header="720" w:footer="720" w:gutter="0"/>
          <w:cols w:space="720"/>
          <w:docGrid w:linePitch="360"/>
        </w:sectPr>
      </w:pPr>
      <w:r w:rsidRPr="00126F8E">
        <w:rPr>
          <w:rFonts w:ascii="Times New Roman" w:eastAsia="Calibri" w:hAnsi="Times New Roman" w:cs="Times New Roman"/>
          <w:kern w:val="2"/>
          <w14:ligatures w14:val="standardContextual"/>
        </w:rPr>
        <w:t>- Ghi chú chữ viết tắt liên quan đến các lĩnh vực/đơn vị quản lý nhà nước: ATTP: An toàn thực phẩm (Cục ATTP - Bộ Y tế); BVTV: Bảo vệ thực vật; CLCB: Chất lượng, chế biến; CN: Chăn nuôi; CT: Cục Xuất nhập khẩu - Bộ Công Thương; TY: Thú y</w:t>
      </w:r>
      <w:r w:rsidR="00261797" w:rsidRPr="00B73D97">
        <w:rPr>
          <w:rFonts w:ascii="Times New Roman" w:eastAsia="Calibri" w:hAnsi="Times New Roman" w:cs="Times New Roman"/>
          <w:kern w:val="2"/>
          <w14:ligatures w14:val="standardContextual"/>
        </w:rPr>
        <w:t>; TS: Cục thủy sản</w:t>
      </w:r>
      <w:r w:rsidRPr="00126F8E">
        <w:rPr>
          <w:rFonts w:ascii="Times New Roman" w:eastAsia="Calibri" w:hAnsi="Times New Roman" w:cs="Times New Roman"/>
          <w:kern w:val="2"/>
          <w14:ligatures w14:val="standardContextual"/>
        </w:rPr>
        <w:t>. Các đơn vị rà soát kỹ nội dung thông báo dự thảo liên quan đến lĩnh vực quản lý để góp ý và triển khai thực hiện</w:t>
      </w:r>
      <w:r w:rsidR="007700F1" w:rsidRPr="00B73D97">
        <w:rPr>
          <w:rFonts w:ascii="Times New Roman" w:eastAsia="Calibri" w:hAnsi="Times New Roman" w:cs="Times New Roman"/>
          <w:kern w:val="2"/>
          <w14:ligatures w14:val="standardContextual"/>
        </w:rPr>
        <w:t>.</w:t>
      </w:r>
    </w:p>
    <w:p w14:paraId="66D7C756" w14:textId="6A1D53B0" w:rsidR="00A93480" w:rsidRPr="00B73D97" w:rsidRDefault="00A93480" w:rsidP="0004197E">
      <w:pPr>
        <w:jc w:val="both"/>
        <w:rPr>
          <w:rFonts w:ascii="Times New Roman" w:hAnsi="Times New Roman" w:cs="Times New Roman"/>
        </w:rPr>
      </w:pPr>
    </w:p>
    <w:sectPr w:rsidR="00A93480" w:rsidRPr="00B73D97" w:rsidSect="00126F8E">
      <w:pgSz w:w="11906" w:h="16838" w:code="9"/>
      <w:pgMar w:top="1440" w:right="127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49238" w14:textId="77777777" w:rsidR="00D13F75" w:rsidRDefault="00D13F75" w:rsidP="007768B7">
      <w:pPr>
        <w:spacing w:after="0" w:line="240" w:lineRule="auto"/>
      </w:pPr>
      <w:r>
        <w:separator/>
      </w:r>
    </w:p>
  </w:endnote>
  <w:endnote w:type="continuationSeparator" w:id="0">
    <w:p w14:paraId="04FE5FDB" w14:textId="77777777" w:rsidR="00D13F75" w:rsidRDefault="00D13F75"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F3E53" w14:textId="77777777" w:rsidR="00D13F75" w:rsidRDefault="00D13F75" w:rsidP="007768B7">
      <w:pPr>
        <w:spacing w:after="0" w:line="240" w:lineRule="auto"/>
      </w:pPr>
      <w:r>
        <w:separator/>
      </w:r>
    </w:p>
  </w:footnote>
  <w:footnote w:type="continuationSeparator" w:id="0">
    <w:p w14:paraId="36DEC51D" w14:textId="77777777" w:rsidR="00D13F75" w:rsidRDefault="00D13F75"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592269"/>
      <w:docPartObj>
        <w:docPartGallery w:val="Page Numbers (Top of Page)"/>
        <w:docPartUnique/>
      </w:docPartObj>
    </w:sdtPr>
    <w:sdtContent>
      <w:p w14:paraId="6C5E5E80" w14:textId="56649A58" w:rsidR="00B73D97" w:rsidRDefault="00B73D97"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B73D97" w:rsidRDefault="00B73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7914"/>
      <w:docPartObj>
        <w:docPartGallery w:val="Page Numbers (Top of Page)"/>
        <w:docPartUnique/>
      </w:docPartObj>
    </w:sdtPr>
    <w:sdtContent>
      <w:p w14:paraId="3EC0D00C" w14:textId="5B579F08" w:rsidR="00B73D97" w:rsidRDefault="00B73D97"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65FAA">
          <w:rPr>
            <w:rStyle w:val="PageNumber"/>
            <w:noProof/>
          </w:rPr>
          <w:t>21</w:t>
        </w:r>
        <w:r>
          <w:rPr>
            <w:rStyle w:val="PageNumber"/>
          </w:rPr>
          <w:fldChar w:fldCharType="end"/>
        </w:r>
      </w:p>
    </w:sdtContent>
  </w:sdt>
  <w:p w14:paraId="29E7DAC7" w14:textId="77777777" w:rsidR="00B73D97" w:rsidRDefault="00B73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B73D97" w:rsidRDefault="00B73D97"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97230068">
    <w:abstractNumId w:val="3"/>
  </w:num>
  <w:num w:numId="2" w16cid:durableId="1861582152">
    <w:abstractNumId w:val="6"/>
  </w:num>
  <w:num w:numId="3" w16cid:durableId="923608438">
    <w:abstractNumId w:val="7"/>
  </w:num>
  <w:num w:numId="4" w16cid:durableId="2101833370">
    <w:abstractNumId w:val="4"/>
  </w:num>
  <w:num w:numId="5" w16cid:durableId="1746103720">
    <w:abstractNumId w:val="2"/>
  </w:num>
  <w:num w:numId="6" w16cid:durableId="1959755183">
    <w:abstractNumId w:val="0"/>
  </w:num>
  <w:num w:numId="7" w16cid:durableId="1263415206">
    <w:abstractNumId w:val="1"/>
  </w:num>
  <w:num w:numId="8" w16cid:durableId="9008227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25AEE"/>
    <w:rsid w:val="00035F86"/>
    <w:rsid w:val="0004197E"/>
    <w:rsid w:val="00061BA9"/>
    <w:rsid w:val="0006200D"/>
    <w:rsid w:val="000644B1"/>
    <w:rsid w:val="00070894"/>
    <w:rsid w:val="00096A7D"/>
    <w:rsid w:val="000A3149"/>
    <w:rsid w:val="000B04F7"/>
    <w:rsid w:val="000C54D7"/>
    <w:rsid w:val="000D353C"/>
    <w:rsid w:val="000E2864"/>
    <w:rsid w:val="000E6F8D"/>
    <w:rsid w:val="000F1070"/>
    <w:rsid w:val="001009B0"/>
    <w:rsid w:val="00105BAA"/>
    <w:rsid w:val="00122910"/>
    <w:rsid w:val="00126F8E"/>
    <w:rsid w:val="001300F9"/>
    <w:rsid w:val="001407F1"/>
    <w:rsid w:val="001459EE"/>
    <w:rsid w:val="001467D0"/>
    <w:rsid w:val="0015543E"/>
    <w:rsid w:val="0016643B"/>
    <w:rsid w:val="001846DC"/>
    <w:rsid w:val="00185376"/>
    <w:rsid w:val="00192A27"/>
    <w:rsid w:val="001A0F69"/>
    <w:rsid w:val="001A6643"/>
    <w:rsid w:val="001B72E1"/>
    <w:rsid w:val="001D0816"/>
    <w:rsid w:val="001D166A"/>
    <w:rsid w:val="001D2D10"/>
    <w:rsid w:val="001E0B1E"/>
    <w:rsid w:val="001E21B2"/>
    <w:rsid w:val="001F1845"/>
    <w:rsid w:val="001F214C"/>
    <w:rsid w:val="001F78A9"/>
    <w:rsid w:val="00204AA5"/>
    <w:rsid w:val="002124C1"/>
    <w:rsid w:val="00216B49"/>
    <w:rsid w:val="002319C3"/>
    <w:rsid w:val="0023602F"/>
    <w:rsid w:val="002432AA"/>
    <w:rsid w:val="00246EED"/>
    <w:rsid w:val="00257A7A"/>
    <w:rsid w:val="002614CC"/>
    <w:rsid w:val="00261797"/>
    <w:rsid w:val="00267E04"/>
    <w:rsid w:val="0028520A"/>
    <w:rsid w:val="002924E7"/>
    <w:rsid w:val="00292E64"/>
    <w:rsid w:val="0029713A"/>
    <w:rsid w:val="002A4D45"/>
    <w:rsid w:val="002A64EB"/>
    <w:rsid w:val="002D0BB9"/>
    <w:rsid w:val="002D3431"/>
    <w:rsid w:val="002E1666"/>
    <w:rsid w:val="002F033B"/>
    <w:rsid w:val="00300C93"/>
    <w:rsid w:val="00301810"/>
    <w:rsid w:val="00302030"/>
    <w:rsid w:val="00305BD4"/>
    <w:rsid w:val="0030775E"/>
    <w:rsid w:val="00315018"/>
    <w:rsid w:val="00317149"/>
    <w:rsid w:val="00335CA4"/>
    <w:rsid w:val="0034397A"/>
    <w:rsid w:val="00350CCB"/>
    <w:rsid w:val="00360EE2"/>
    <w:rsid w:val="003646AE"/>
    <w:rsid w:val="00366FC4"/>
    <w:rsid w:val="00372065"/>
    <w:rsid w:val="00377B4F"/>
    <w:rsid w:val="0038101E"/>
    <w:rsid w:val="003819FA"/>
    <w:rsid w:val="0038308B"/>
    <w:rsid w:val="003C4BA8"/>
    <w:rsid w:val="003F4E97"/>
    <w:rsid w:val="00401232"/>
    <w:rsid w:val="00411F63"/>
    <w:rsid w:val="0041444F"/>
    <w:rsid w:val="004207BB"/>
    <w:rsid w:val="004240C2"/>
    <w:rsid w:val="0042453E"/>
    <w:rsid w:val="00434143"/>
    <w:rsid w:val="00434299"/>
    <w:rsid w:val="00444E81"/>
    <w:rsid w:val="004460D7"/>
    <w:rsid w:val="004473A6"/>
    <w:rsid w:val="0045110B"/>
    <w:rsid w:val="00471DD9"/>
    <w:rsid w:val="00493BE7"/>
    <w:rsid w:val="004B13F1"/>
    <w:rsid w:val="004B6145"/>
    <w:rsid w:val="004C4F32"/>
    <w:rsid w:val="004D06EA"/>
    <w:rsid w:val="004D2EF0"/>
    <w:rsid w:val="004E486B"/>
    <w:rsid w:val="004E4F17"/>
    <w:rsid w:val="00500489"/>
    <w:rsid w:val="005037F9"/>
    <w:rsid w:val="00514112"/>
    <w:rsid w:val="0053028C"/>
    <w:rsid w:val="005335FD"/>
    <w:rsid w:val="00545CA3"/>
    <w:rsid w:val="005465B2"/>
    <w:rsid w:val="00565608"/>
    <w:rsid w:val="00573ECF"/>
    <w:rsid w:val="005864EB"/>
    <w:rsid w:val="005905CD"/>
    <w:rsid w:val="005A050A"/>
    <w:rsid w:val="005B5F11"/>
    <w:rsid w:val="005B638A"/>
    <w:rsid w:val="005C6E3B"/>
    <w:rsid w:val="005C75C3"/>
    <w:rsid w:val="005E5133"/>
    <w:rsid w:val="00606709"/>
    <w:rsid w:val="00610F6A"/>
    <w:rsid w:val="00620C26"/>
    <w:rsid w:val="00625199"/>
    <w:rsid w:val="006332D7"/>
    <w:rsid w:val="006463E4"/>
    <w:rsid w:val="00651BE4"/>
    <w:rsid w:val="006625BF"/>
    <w:rsid w:val="00677FA4"/>
    <w:rsid w:val="0068105A"/>
    <w:rsid w:val="00684FF4"/>
    <w:rsid w:val="0069145D"/>
    <w:rsid w:val="006A22C1"/>
    <w:rsid w:val="006B6341"/>
    <w:rsid w:val="006C2300"/>
    <w:rsid w:val="006D0587"/>
    <w:rsid w:val="006D557B"/>
    <w:rsid w:val="006E51A0"/>
    <w:rsid w:val="006E712E"/>
    <w:rsid w:val="006F36E3"/>
    <w:rsid w:val="006F73B9"/>
    <w:rsid w:val="007233C7"/>
    <w:rsid w:val="0072530D"/>
    <w:rsid w:val="00737D40"/>
    <w:rsid w:val="00741979"/>
    <w:rsid w:val="007517FF"/>
    <w:rsid w:val="007700F1"/>
    <w:rsid w:val="007768B7"/>
    <w:rsid w:val="0077756A"/>
    <w:rsid w:val="00780563"/>
    <w:rsid w:val="0078510F"/>
    <w:rsid w:val="00792745"/>
    <w:rsid w:val="007A5575"/>
    <w:rsid w:val="007B36C5"/>
    <w:rsid w:val="007B7D40"/>
    <w:rsid w:val="007C2A14"/>
    <w:rsid w:val="007C37C0"/>
    <w:rsid w:val="007C427C"/>
    <w:rsid w:val="007D3564"/>
    <w:rsid w:val="007E0988"/>
    <w:rsid w:val="007E0C81"/>
    <w:rsid w:val="007F1381"/>
    <w:rsid w:val="00827589"/>
    <w:rsid w:val="00834A1A"/>
    <w:rsid w:val="00845F4A"/>
    <w:rsid w:val="008469FA"/>
    <w:rsid w:val="0086001C"/>
    <w:rsid w:val="008602FA"/>
    <w:rsid w:val="0086645B"/>
    <w:rsid w:val="00870713"/>
    <w:rsid w:val="0087616B"/>
    <w:rsid w:val="008775F2"/>
    <w:rsid w:val="00886AAB"/>
    <w:rsid w:val="008875DB"/>
    <w:rsid w:val="008A133B"/>
    <w:rsid w:val="008A3B53"/>
    <w:rsid w:val="008C6413"/>
    <w:rsid w:val="008D0DF5"/>
    <w:rsid w:val="008D1951"/>
    <w:rsid w:val="008D5067"/>
    <w:rsid w:val="008E3C6C"/>
    <w:rsid w:val="008F1AC6"/>
    <w:rsid w:val="009066C9"/>
    <w:rsid w:val="00924616"/>
    <w:rsid w:val="00924D5C"/>
    <w:rsid w:val="009336C8"/>
    <w:rsid w:val="0093613C"/>
    <w:rsid w:val="00937ABB"/>
    <w:rsid w:val="009409AF"/>
    <w:rsid w:val="00942C6E"/>
    <w:rsid w:val="0094547E"/>
    <w:rsid w:val="00955045"/>
    <w:rsid w:val="0095661D"/>
    <w:rsid w:val="00964266"/>
    <w:rsid w:val="009719F8"/>
    <w:rsid w:val="00975E6F"/>
    <w:rsid w:val="009773F7"/>
    <w:rsid w:val="00981F5A"/>
    <w:rsid w:val="00982AA0"/>
    <w:rsid w:val="00985D89"/>
    <w:rsid w:val="00995EBD"/>
    <w:rsid w:val="009C2580"/>
    <w:rsid w:val="009C65A1"/>
    <w:rsid w:val="009D46B0"/>
    <w:rsid w:val="009E79EA"/>
    <w:rsid w:val="009F0A23"/>
    <w:rsid w:val="00A042C4"/>
    <w:rsid w:val="00A071DD"/>
    <w:rsid w:val="00A216E7"/>
    <w:rsid w:val="00A320BA"/>
    <w:rsid w:val="00A46F21"/>
    <w:rsid w:val="00A50F86"/>
    <w:rsid w:val="00A53AE5"/>
    <w:rsid w:val="00A71D98"/>
    <w:rsid w:val="00A93480"/>
    <w:rsid w:val="00A9433A"/>
    <w:rsid w:val="00A94DF1"/>
    <w:rsid w:val="00AA0915"/>
    <w:rsid w:val="00AA7BF2"/>
    <w:rsid w:val="00AB00F4"/>
    <w:rsid w:val="00AB1D38"/>
    <w:rsid w:val="00AB7282"/>
    <w:rsid w:val="00AD15AA"/>
    <w:rsid w:val="00AD3A31"/>
    <w:rsid w:val="00AF2000"/>
    <w:rsid w:val="00AF3532"/>
    <w:rsid w:val="00AF4EF9"/>
    <w:rsid w:val="00B05C35"/>
    <w:rsid w:val="00B05D83"/>
    <w:rsid w:val="00B072D6"/>
    <w:rsid w:val="00B16FEC"/>
    <w:rsid w:val="00B17929"/>
    <w:rsid w:val="00B21D65"/>
    <w:rsid w:val="00B3228D"/>
    <w:rsid w:val="00B4546C"/>
    <w:rsid w:val="00B50BE4"/>
    <w:rsid w:val="00B55065"/>
    <w:rsid w:val="00B56EBD"/>
    <w:rsid w:val="00B642C2"/>
    <w:rsid w:val="00B67C8D"/>
    <w:rsid w:val="00B73D97"/>
    <w:rsid w:val="00B83290"/>
    <w:rsid w:val="00B842D7"/>
    <w:rsid w:val="00BA58D6"/>
    <w:rsid w:val="00BD259F"/>
    <w:rsid w:val="00BD384D"/>
    <w:rsid w:val="00BF5A8B"/>
    <w:rsid w:val="00BF79CF"/>
    <w:rsid w:val="00BF7F0B"/>
    <w:rsid w:val="00C00771"/>
    <w:rsid w:val="00C00FB3"/>
    <w:rsid w:val="00C12AD2"/>
    <w:rsid w:val="00C22D28"/>
    <w:rsid w:val="00C30560"/>
    <w:rsid w:val="00C3310B"/>
    <w:rsid w:val="00C35524"/>
    <w:rsid w:val="00C62BF0"/>
    <w:rsid w:val="00C64F4B"/>
    <w:rsid w:val="00C65FAA"/>
    <w:rsid w:val="00C70068"/>
    <w:rsid w:val="00C876EE"/>
    <w:rsid w:val="00C87A7E"/>
    <w:rsid w:val="00C95336"/>
    <w:rsid w:val="00C956EA"/>
    <w:rsid w:val="00CA3843"/>
    <w:rsid w:val="00CA4410"/>
    <w:rsid w:val="00CB20C1"/>
    <w:rsid w:val="00CB72BC"/>
    <w:rsid w:val="00CD6100"/>
    <w:rsid w:val="00CE00F7"/>
    <w:rsid w:val="00CE1EFD"/>
    <w:rsid w:val="00CE20D1"/>
    <w:rsid w:val="00CF5B86"/>
    <w:rsid w:val="00D0184A"/>
    <w:rsid w:val="00D13F75"/>
    <w:rsid w:val="00D303C9"/>
    <w:rsid w:val="00D43661"/>
    <w:rsid w:val="00D57FDC"/>
    <w:rsid w:val="00D8319C"/>
    <w:rsid w:val="00D84D3B"/>
    <w:rsid w:val="00D90ACE"/>
    <w:rsid w:val="00DB4A13"/>
    <w:rsid w:val="00DC1F28"/>
    <w:rsid w:val="00DD03C4"/>
    <w:rsid w:val="00DD69F8"/>
    <w:rsid w:val="00DD69FE"/>
    <w:rsid w:val="00DE6579"/>
    <w:rsid w:val="00DF13E4"/>
    <w:rsid w:val="00DF1B5B"/>
    <w:rsid w:val="00E04260"/>
    <w:rsid w:val="00E07A1F"/>
    <w:rsid w:val="00E12ED1"/>
    <w:rsid w:val="00E22BE2"/>
    <w:rsid w:val="00E23576"/>
    <w:rsid w:val="00E522E3"/>
    <w:rsid w:val="00E53B1E"/>
    <w:rsid w:val="00E551FB"/>
    <w:rsid w:val="00E64183"/>
    <w:rsid w:val="00E912AD"/>
    <w:rsid w:val="00E9510D"/>
    <w:rsid w:val="00E96A90"/>
    <w:rsid w:val="00E96F0A"/>
    <w:rsid w:val="00EA65B2"/>
    <w:rsid w:val="00EA7230"/>
    <w:rsid w:val="00EC22F8"/>
    <w:rsid w:val="00EC4145"/>
    <w:rsid w:val="00ED47FE"/>
    <w:rsid w:val="00ED69EE"/>
    <w:rsid w:val="00EE631D"/>
    <w:rsid w:val="00EF1D2F"/>
    <w:rsid w:val="00F00C40"/>
    <w:rsid w:val="00F10193"/>
    <w:rsid w:val="00F33AB5"/>
    <w:rsid w:val="00F449C0"/>
    <w:rsid w:val="00F529D9"/>
    <w:rsid w:val="00F5341E"/>
    <w:rsid w:val="00F54B6C"/>
    <w:rsid w:val="00F56E1E"/>
    <w:rsid w:val="00F71C36"/>
    <w:rsid w:val="00F87ED6"/>
    <w:rsid w:val="00F96ED7"/>
    <w:rsid w:val="00FA103B"/>
    <w:rsid w:val="00FB47A3"/>
    <w:rsid w:val="00FB606D"/>
    <w:rsid w:val="00FD14D8"/>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3B"/>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7253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qFormat/>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72530D"/>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2530D"/>
  </w:style>
  <w:style w:type="character" w:customStyle="1" w:styleId="ztplmc">
    <w:name w:val="ztplmc"/>
    <w:basedOn w:val="DefaultParagraphFont"/>
    <w:rsid w:val="0072530D"/>
  </w:style>
  <w:style w:type="character" w:customStyle="1" w:styleId="hwtze">
    <w:name w:val="hwtze"/>
    <w:basedOn w:val="DefaultParagraphFont"/>
    <w:rsid w:val="0072530D"/>
  </w:style>
  <w:style w:type="character" w:customStyle="1" w:styleId="rynqvb">
    <w:name w:val="rynqvb"/>
    <w:basedOn w:val="DefaultParagraphFont"/>
    <w:rsid w:val="0072530D"/>
  </w:style>
  <w:style w:type="numbering" w:customStyle="1" w:styleId="NoList3">
    <w:name w:val="No List3"/>
    <w:next w:val="NoList"/>
    <w:uiPriority w:val="99"/>
    <w:semiHidden/>
    <w:unhideWhenUsed/>
    <w:rsid w:val="0072530D"/>
  </w:style>
  <w:style w:type="numbering" w:customStyle="1" w:styleId="NoList4">
    <w:name w:val="No List4"/>
    <w:next w:val="NoList"/>
    <w:uiPriority w:val="99"/>
    <w:semiHidden/>
    <w:unhideWhenUsed/>
    <w:rsid w:val="006B6341"/>
  </w:style>
  <w:style w:type="character" w:customStyle="1" w:styleId="UnresolvedMention3">
    <w:name w:val="Unresolved Mention3"/>
    <w:basedOn w:val="DefaultParagraphFont"/>
    <w:uiPriority w:val="99"/>
    <w:semiHidden/>
    <w:unhideWhenUsed/>
    <w:rsid w:val="006B6341"/>
    <w:rPr>
      <w:color w:val="605E5C"/>
      <w:shd w:val="clear" w:color="auto" w:fill="E1DFDD"/>
    </w:rPr>
  </w:style>
  <w:style w:type="character" w:styleId="Strong">
    <w:name w:val="Strong"/>
    <w:basedOn w:val="DefaultParagraphFont"/>
    <w:uiPriority w:val="22"/>
    <w:qFormat/>
    <w:rsid w:val="006B6341"/>
    <w:rPr>
      <w:b/>
      <w:bCs/>
    </w:rPr>
  </w:style>
  <w:style w:type="table" w:customStyle="1" w:styleId="TableGrid1">
    <w:name w:val="Table Grid1"/>
    <w:basedOn w:val="TableNormal"/>
    <w:next w:val="TableGrid"/>
    <w:uiPriority w:val="39"/>
    <w:rsid w:val="006B63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7ABB"/>
  </w:style>
  <w:style w:type="table" w:customStyle="1" w:styleId="TableGrid2">
    <w:name w:val="Table Grid2"/>
    <w:basedOn w:val="TableNormal"/>
    <w:next w:val="TableGrid"/>
    <w:uiPriority w:val="39"/>
    <w:rsid w:val="00937AB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4D06EA"/>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4D06EA"/>
    <w:rPr>
      <w:lang w:val="vi-VN"/>
    </w:rPr>
  </w:style>
  <w:style w:type="paragraph" w:styleId="PlainText">
    <w:name w:val="Plain Text"/>
    <w:basedOn w:val="Normal"/>
    <w:link w:val="PlainTextChar"/>
    <w:uiPriority w:val="99"/>
    <w:unhideWhenUsed/>
    <w:rsid w:val="004D06EA"/>
    <w:pPr>
      <w:spacing w:after="0" w:line="240" w:lineRule="auto"/>
    </w:pPr>
    <w:rPr>
      <w:rFonts w:ascii="Consolas" w:hAnsi="Consolas"/>
      <w:kern w:val="2"/>
      <w:sz w:val="21"/>
      <w:szCs w:val="21"/>
      <w:lang w:val="en-US"/>
      <w14:ligatures w14:val="standardContextual"/>
    </w:rPr>
  </w:style>
  <w:style w:type="character" w:customStyle="1" w:styleId="PlainTextChar">
    <w:name w:val="Plain Text Char"/>
    <w:basedOn w:val="DefaultParagraphFont"/>
    <w:link w:val="PlainText"/>
    <w:uiPriority w:val="99"/>
    <w:rsid w:val="004D06EA"/>
    <w:rPr>
      <w:rFonts w:ascii="Consolas" w:hAnsi="Consolas"/>
      <w:kern w:val="2"/>
      <w:sz w:val="21"/>
      <w:szCs w:val="21"/>
      <w14:ligatures w14:val="standardContextual"/>
    </w:rPr>
  </w:style>
  <w:style w:type="paragraph" w:customStyle="1" w:styleId="TableParagraph">
    <w:name w:val="Table Paragraph"/>
    <w:basedOn w:val="Normal"/>
    <w:uiPriority w:val="1"/>
    <w:qFormat/>
    <w:rsid w:val="00444E81"/>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JPN/24_05889_01_e.pdf" TargetMode="External"/><Relationship Id="rId13" Type="http://schemas.openxmlformats.org/officeDocument/2006/relationships/hyperlink" Target="https://docs.wto.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http://www.spsvietnam.gov.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notice/detailvn.aspx?pageid=70&amp;mid=783&amp;item=964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vietnam.gov.vn/notice/detailvn.aspx?pageid=70&amp;mid=783&amp;item=9657" TargetMode="External"/><Relationship Id="rId4" Type="http://schemas.openxmlformats.org/officeDocument/2006/relationships/webSettings" Target="webSettings.xml"/><Relationship Id="rId9" Type="http://schemas.openxmlformats.org/officeDocument/2006/relationships/hyperlink" Target="https://members.wto.org/crnattachments/2024/SPS/CAN/24_05739_00_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9304</Words>
  <Characters>53039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5</cp:revision>
  <dcterms:created xsi:type="dcterms:W3CDTF">2024-10-14T02:15:00Z</dcterms:created>
  <dcterms:modified xsi:type="dcterms:W3CDTF">2024-10-14T10:40:00Z</dcterms:modified>
</cp:coreProperties>
</file>