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44108" w14:textId="77777777" w:rsidR="00DE6579" w:rsidRPr="00126F8E" w:rsidRDefault="00DE6579" w:rsidP="00DE6579">
      <w:pPr>
        <w:spacing w:after="0" w:line="240" w:lineRule="auto"/>
        <w:jc w:val="center"/>
        <w:rPr>
          <w:rFonts w:ascii="Times New Roman" w:eastAsia="Calibri" w:hAnsi="Times New Roman" w:cs="Times New Roman"/>
          <w:b/>
          <w:sz w:val="28"/>
          <w:szCs w:val="28"/>
          <w:shd w:val="clear" w:color="auto" w:fill="FFFFFF"/>
        </w:rPr>
      </w:pPr>
      <w:r w:rsidRPr="00126F8E">
        <w:rPr>
          <w:rFonts w:ascii="Times New Roman" w:eastAsia="Calibri" w:hAnsi="Times New Roman" w:cs="Times New Roman"/>
          <w:b/>
          <w:sz w:val="28"/>
          <w:szCs w:val="28"/>
          <w:shd w:val="clear" w:color="auto" w:fill="FFFFFF"/>
        </w:rPr>
        <w:t xml:space="preserve">THÔNG BÁO DỰ THẢO VÀ QUY ĐỊNH CÓ HIỆU LỰC VỀ AN TOÀN THỰC PHẨM </w:t>
      </w:r>
    </w:p>
    <w:p w14:paraId="6B9F9CEE" w14:textId="77777777" w:rsidR="00DE6579" w:rsidRPr="00126F8E" w:rsidRDefault="00DE6579" w:rsidP="00DE6579">
      <w:pPr>
        <w:spacing w:after="0" w:line="240" w:lineRule="auto"/>
        <w:jc w:val="center"/>
        <w:rPr>
          <w:rFonts w:ascii="Times New Roman" w:eastAsia="Calibri" w:hAnsi="Times New Roman" w:cs="Times New Roman"/>
          <w:b/>
          <w:sz w:val="28"/>
          <w:szCs w:val="28"/>
          <w:shd w:val="clear" w:color="auto" w:fill="FFFFFF"/>
        </w:rPr>
      </w:pPr>
      <w:r w:rsidRPr="00126F8E">
        <w:rPr>
          <w:rFonts w:ascii="Times New Roman" w:eastAsia="Calibri" w:hAnsi="Times New Roman" w:cs="Times New Roman"/>
          <w:b/>
          <w:sz w:val="28"/>
          <w:szCs w:val="28"/>
          <w:shd w:val="clear" w:color="auto" w:fill="FFFFFF"/>
        </w:rPr>
        <w:t xml:space="preserve">VÀ KIỂM DỊCH ĐỘNG, THỰC VẬT (SPS) CỦA THÀNH VIÊN TỔ CHỨC THƯƠNG MẠI THẾ GIỚI (WTO) </w:t>
      </w:r>
    </w:p>
    <w:p w14:paraId="65544C2C" w14:textId="39B13BD9" w:rsidR="00DE6579" w:rsidRPr="00126F8E" w:rsidRDefault="00DE6579" w:rsidP="00DE6579">
      <w:pPr>
        <w:spacing w:after="0" w:line="240" w:lineRule="auto"/>
        <w:jc w:val="center"/>
        <w:rPr>
          <w:rFonts w:ascii="Times New Roman" w:eastAsia="Calibri" w:hAnsi="Times New Roman" w:cs="Times New Roman"/>
          <w:b/>
          <w:sz w:val="28"/>
          <w:szCs w:val="28"/>
          <w:shd w:val="clear" w:color="auto" w:fill="FFFFFF"/>
        </w:rPr>
      </w:pPr>
      <w:r w:rsidRPr="00126F8E">
        <w:rPr>
          <w:rFonts w:ascii="Times New Roman" w:eastAsia="Calibri" w:hAnsi="Times New Roman" w:cs="Times New Roman"/>
          <w:b/>
          <w:sz w:val="28"/>
          <w:szCs w:val="28"/>
          <w:shd w:val="clear" w:color="auto" w:fill="FFFFFF"/>
        </w:rPr>
        <w:t>từ ngày 21/</w:t>
      </w:r>
      <w:r w:rsidR="00033597">
        <w:rPr>
          <w:rFonts w:ascii="Times New Roman" w:eastAsia="Calibri" w:hAnsi="Times New Roman" w:cs="Times New Roman"/>
          <w:b/>
          <w:sz w:val="28"/>
          <w:szCs w:val="28"/>
          <w:shd w:val="clear" w:color="auto" w:fill="FFFFFF"/>
        </w:rPr>
        <w:t>10</w:t>
      </w:r>
      <w:r w:rsidRPr="00126F8E">
        <w:rPr>
          <w:rFonts w:ascii="Times New Roman" w:eastAsia="Calibri" w:hAnsi="Times New Roman" w:cs="Times New Roman"/>
          <w:b/>
          <w:sz w:val="28"/>
          <w:szCs w:val="28"/>
          <w:shd w:val="clear" w:color="auto" w:fill="FFFFFF"/>
        </w:rPr>
        <w:t xml:space="preserve"> - </w:t>
      </w:r>
      <w:r w:rsidRPr="00B73D97">
        <w:rPr>
          <w:rFonts w:ascii="Times New Roman" w:eastAsia="Calibri" w:hAnsi="Times New Roman" w:cs="Times New Roman"/>
          <w:b/>
          <w:sz w:val="28"/>
          <w:szCs w:val="28"/>
          <w:shd w:val="clear" w:color="auto" w:fill="FFFFFF"/>
        </w:rPr>
        <w:t>20</w:t>
      </w:r>
      <w:r w:rsidRPr="00126F8E">
        <w:rPr>
          <w:rFonts w:ascii="Times New Roman" w:eastAsia="Calibri" w:hAnsi="Times New Roman" w:cs="Times New Roman"/>
          <w:b/>
          <w:sz w:val="28"/>
          <w:szCs w:val="28"/>
          <w:shd w:val="clear" w:color="auto" w:fill="FFFFFF"/>
        </w:rPr>
        <w:t>/</w:t>
      </w:r>
      <w:r w:rsidR="00033597">
        <w:rPr>
          <w:rFonts w:ascii="Times New Roman" w:eastAsia="Calibri" w:hAnsi="Times New Roman" w:cs="Times New Roman"/>
          <w:b/>
          <w:sz w:val="28"/>
          <w:szCs w:val="28"/>
          <w:shd w:val="clear" w:color="auto" w:fill="FFFFFF"/>
        </w:rPr>
        <w:t>11</w:t>
      </w:r>
      <w:r w:rsidRPr="00126F8E">
        <w:rPr>
          <w:rFonts w:ascii="Times New Roman" w:eastAsia="Calibri" w:hAnsi="Times New Roman" w:cs="Times New Roman"/>
          <w:b/>
          <w:sz w:val="28"/>
          <w:szCs w:val="28"/>
          <w:shd w:val="clear" w:color="auto" w:fill="FFFFFF"/>
        </w:rPr>
        <w:t>/2024</w:t>
      </w:r>
    </w:p>
    <w:p w14:paraId="555F1187" w14:textId="77777777" w:rsidR="00DE6579" w:rsidRPr="00B73D97" w:rsidRDefault="00DE6579" w:rsidP="00DE6579">
      <w:pPr>
        <w:spacing w:after="0" w:line="240" w:lineRule="auto"/>
        <w:jc w:val="center"/>
        <w:rPr>
          <w:rFonts w:ascii="Times New Roman" w:eastAsia="Times New Roman" w:hAnsi="Times New Roman" w:cs="Times New Roman"/>
          <w:sz w:val="24"/>
          <w:szCs w:val="24"/>
        </w:rPr>
      </w:pPr>
    </w:p>
    <w:p w14:paraId="3ED530FC" w14:textId="77777777" w:rsidR="004D06EA" w:rsidRPr="00B73D97" w:rsidRDefault="004D06EA" w:rsidP="004D06EA">
      <w:pPr>
        <w:rPr>
          <w:rFonts w:ascii="Times New Roman" w:eastAsia="Calibri" w:hAnsi="Times New Roman" w:cs="Times New Roman"/>
          <w:kern w:val="2"/>
          <w:sz w:val="26"/>
          <w:szCs w:val="26"/>
          <w14:ligatures w14:val="standardContextual"/>
        </w:rPr>
      </w:pPr>
      <w:r w:rsidRPr="00B73D97">
        <w:rPr>
          <w:rFonts w:ascii="Times New Roman" w:eastAsia="Calibri" w:hAnsi="Times New Roman" w:cs="Times New Roman"/>
          <w:b/>
          <w:kern w:val="2"/>
          <w:sz w:val="26"/>
          <w:szCs w:val="26"/>
          <w:shd w:val="clear" w:color="auto" w:fill="FFFFFF"/>
          <w14:ligatures w14:val="standardContextual"/>
        </w:rPr>
        <w:t>1. Danh sách dự thảo lấy ý kiến góp ý</w:t>
      </w:r>
    </w:p>
    <w:tbl>
      <w:tblPr>
        <w:tblW w:w="15171"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0"/>
        <w:gridCol w:w="2268"/>
        <w:gridCol w:w="1276"/>
        <w:gridCol w:w="1276"/>
        <w:gridCol w:w="1276"/>
        <w:gridCol w:w="2976"/>
        <w:gridCol w:w="5529"/>
      </w:tblGrid>
      <w:tr w:rsidR="00444E81" w:rsidRPr="00033597" w14:paraId="778D595B" w14:textId="77777777" w:rsidTr="00EA05E7">
        <w:trPr>
          <w:trHeight w:val="315"/>
        </w:trPr>
        <w:tc>
          <w:tcPr>
            <w:tcW w:w="570" w:type="dxa"/>
            <w:shd w:val="clear" w:color="auto" w:fill="EEEEEE"/>
            <w:tcMar>
              <w:top w:w="30" w:type="dxa"/>
              <w:left w:w="45" w:type="dxa"/>
              <w:bottom w:w="30" w:type="dxa"/>
              <w:right w:w="45" w:type="dxa"/>
            </w:tcMar>
            <w:vAlign w:val="center"/>
            <w:hideMark/>
          </w:tcPr>
          <w:p w14:paraId="0B59970F" w14:textId="77777777" w:rsidR="00444E81" w:rsidRPr="00033597" w:rsidRDefault="00444E81" w:rsidP="00444E81">
            <w:pPr>
              <w:jc w:val="both"/>
              <w:rPr>
                <w:rFonts w:ascii="Times New Roman" w:hAnsi="Times New Roman" w:cs="Times New Roman"/>
                <w:b/>
                <w:bCs/>
                <w:sz w:val="24"/>
                <w:szCs w:val="24"/>
                <w:lang w:val="en-US"/>
              </w:rPr>
            </w:pPr>
            <w:r w:rsidRPr="00033597">
              <w:rPr>
                <w:rFonts w:ascii="Times New Roman" w:hAnsi="Times New Roman" w:cs="Times New Roman"/>
                <w:b/>
                <w:bCs/>
                <w:sz w:val="24"/>
                <w:szCs w:val="24"/>
                <w:lang w:val="en-US"/>
              </w:rPr>
              <w:t>STT</w:t>
            </w:r>
          </w:p>
        </w:tc>
        <w:tc>
          <w:tcPr>
            <w:tcW w:w="2268" w:type="dxa"/>
            <w:shd w:val="clear" w:color="auto" w:fill="EEEEEE"/>
            <w:tcMar>
              <w:top w:w="30" w:type="dxa"/>
              <w:left w:w="45" w:type="dxa"/>
              <w:bottom w:w="30" w:type="dxa"/>
              <w:right w:w="45" w:type="dxa"/>
            </w:tcMar>
            <w:vAlign w:val="center"/>
            <w:hideMark/>
          </w:tcPr>
          <w:p w14:paraId="0704C0D1" w14:textId="77777777" w:rsidR="00444E81" w:rsidRPr="00033597" w:rsidRDefault="00444E81" w:rsidP="00B73D97">
            <w:pPr>
              <w:jc w:val="center"/>
              <w:rPr>
                <w:rFonts w:ascii="Times New Roman" w:hAnsi="Times New Roman" w:cs="Times New Roman"/>
                <w:b/>
                <w:bCs/>
                <w:sz w:val="24"/>
                <w:szCs w:val="24"/>
                <w:lang w:val="en-US"/>
              </w:rPr>
            </w:pPr>
            <w:r w:rsidRPr="00033597">
              <w:rPr>
                <w:rFonts w:ascii="Times New Roman" w:hAnsi="Times New Roman" w:cs="Times New Roman"/>
                <w:b/>
                <w:bCs/>
                <w:sz w:val="24"/>
                <w:szCs w:val="24"/>
                <w:lang w:val="en-US"/>
              </w:rPr>
              <w:t>Mã WTO</w:t>
            </w:r>
          </w:p>
        </w:tc>
        <w:tc>
          <w:tcPr>
            <w:tcW w:w="1276" w:type="dxa"/>
            <w:shd w:val="clear" w:color="auto" w:fill="EEEEEE"/>
            <w:tcMar>
              <w:top w:w="30" w:type="dxa"/>
              <w:left w:w="45" w:type="dxa"/>
              <w:bottom w:w="30" w:type="dxa"/>
              <w:right w:w="45" w:type="dxa"/>
            </w:tcMar>
            <w:vAlign w:val="center"/>
            <w:hideMark/>
          </w:tcPr>
          <w:p w14:paraId="5C65C566" w14:textId="77777777" w:rsidR="00444E81" w:rsidRPr="00033597" w:rsidRDefault="00444E81" w:rsidP="00B73D97">
            <w:pPr>
              <w:jc w:val="center"/>
              <w:rPr>
                <w:rFonts w:ascii="Times New Roman" w:hAnsi="Times New Roman" w:cs="Times New Roman"/>
                <w:b/>
                <w:bCs/>
                <w:sz w:val="24"/>
                <w:szCs w:val="24"/>
                <w:lang w:val="en-US"/>
              </w:rPr>
            </w:pPr>
            <w:r w:rsidRPr="00033597">
              <w:rPr>
                <w:rFonts w:ascii="Times New Roman" w:hAnsi="Times New Roman" w:cs="Times New Roman"/>
                <w:b/>
                <w:bCs/>
                <w:sz w:val="24"/>
                <w:szCs w:val="24"/>
                <w:lang w:val="en-US"/>
              </w:rPr>
              <w:t>Lĩnh vực</w:t>
            </w:r>
          </w:p>
        </w:tc>
        <w:tc>
          <w:tcPr>
            <w:tcW w:w="1276" w:type="dxa"/>
            <w:shd w:val="clear" w:color="auto" w:fill="EEEEEE"/>
            <w:vAlign w:val="center"/>
          </w:tcPr>
          <w:p w14:paraId="4752D217" w14:textId="77777777" w:rsidR="00444E81" w:rsidRPr="00033597" w:rsidRDefault="00444E81" w:rsidP="00B73D97">
            <w:pPr>
              <w:jc w:val="center"/>
              <w:rPr>
                <w:rFonts w:ascii="Times New Roman" w:hAnsi="Times New Roman" w:cs="Times New Roman"/>
                <w:b/>
                <w:bCs/>
                <w:sz w:val="24"/>
                <w:szCs w:val="24"/>
                <w:lang w:val="en-US"/>
              </w:rPr>
            </w:pPr>
            <w:r w:rsidRPr="00033597">
              <w:rPr>
                <w:rFonts w:ascii="Times New Roman" w:hAnsi="Times New Roman" w:cs="Times New Roman"/>
                <w:b/>
                <w:bCs/>
                <w:sz w:val="24"/>
                <w:szCs w:val="24"/>
                <w:lang w:val="en-US"/>
              </w:rPr>
              <w:t>Quốc gia/ Khu vực</w:t>
            </w:r>
          </w:p>
        </w:tc>
        <w:tc>
          <w:tcPr>
            <w:tcW w:w="1276" w:type="dxa"/>
            <w:shd w:val="clear" w:color="auto" w:fill="EEEEEE"/>
            <w:tcMar>
              <w:top w:w="30" w:type="dxa"/>
              <w:left w:w="45" w:type="dxa"/>
              <w:bottom w:w="30" w:type="dxa"/>
              <w:right w:w="45" w:type="dxa"/>
            </w:tcMar>
            <w:vAlign w:val="center"/>
            <w:hideMark/>
          </w:tcPr>
          <w:p w14:paraId="4F5295BF" w14:textId="77777777" w:rsidR="00444E81" w:rsidRPr="00033597" w:rsidRDefault="00444E81" w:rsidP="00B73D97">
            <w:pPr>
              <w:jc w:val="center"/>
              <w:rPr>
                <w:rFonts w:ascii="Times New Roman" w:hAnsi="Times New Roman" w:cs="Times New Roman"/>
                <w:b/>
                <w:bCs/>
                <w:sz w:val="24"/>
                <w:szCs w:val="24"/>
                <w:lang w:val="en-US"/>
              </w:rPr>
            </w:pPr>
            <w:r w:rsidRPr="00033597">
              <w:rPr>
                <w:rFonts w:ascii="Times New Roman" w:hAnsi="Times New Roman" w:cs="Times New Roman"/>
                <w:b/>
                <w:bCs/>
                <w:sz w:val="24"/>
                <w:szCs w:val="24"/>
                <w:lang w:val="en-US"/>
              </w:rPr>
              <w:t>Ngày thông báo</w:t>
            </w:r>
          </w:p>
        </w:tc>
        <w:tc>
          <w:tcPr>
            <w:tcW w:w="2976" w:type="dxa"/>
            <w:shd w:val="clear" w:color="auto" w:fill="EEEEEE"/>
            <w:tcMar>
              <w:top w:w="30" w:type="dxa"/>
              <w:left w:w="45" w:type="dxa"/>
              <w:bottom w:w="30" w:type="dxa"/>
              <w:right w:w="45" w:type="dxa"/>
            </w:tcMar>
            <w:vAlign w:val="center"/>
            <w:hideMark/>
          </w:tcPr>
          <w:p w14:paraId="2E478E9D" w14:textId="77777777" w:rsidR="00444E81" w:rsidRPr="00033597" w:rsidRDefault="00444E81" w:rsidP="00B73D97">
            <w:pPr>
              <w:jc w:val="center"/>
              <w:rPr>
                <w:rFonts w:ascii="Times New Roman" w:hAnsi="Times New Roman" w:cs="Times New Roman"/>
                <w:b/>
                <w:bCs/>
                <w:sz w:val="24"/>
                <w:szCs w:val="24"/>
                <w:lang w:val="en-US"/>
              </w:rPr>
            </w:pPr>
            <w:r w:rsidRPr="00033597">
              <w:rPr>
                <w:rFonts w:ascii="Times New Roman" w:hAnsi="Times New Roman" w:cs="Times New Roman"/>
                <w:b/>
                <w:bCs/>
                <w:sz w:val="24"/>
                <w:szCs w:val="24"/>
                <w:lang w:val="en-US"/>
              </w:rPr>
              <w:t>Tiêu đề</w:t>
            </w:r>
          </w:p>
        </w:tc>
        <w:tc>
          <w:tcPr>
            <w:tcW w:w="5529" w:type="dxa"/>
            <w:shd w:val="clear" w:color="auto" w:fill="EEEEEE"/>
            <w:tcMar>
              <w:top w:w="30" w:type="dxa"/>
              <w:left w:w="45" w:type="dxa"/>
              <w:bottom w:w="30" w:type="dxa"/>
              <w:right w:w="45" w:type="dxa"/>
            </w:tcMar>
            <w:vAlign w:val="center"/>
            <w:hideMark/>
          </w:tcPr>
          <w:p w14:paraId="0A36E8CB" w14:textId="77777777" w:rsidR="00444E81" w:rsidRPr="00033597" w:rsidRDefault="00444E81" w:rsidP="00EE631D">
            <w:pPr>
              <w:spacing w:after="0" w:line="240" w:lineRule="auto"/>
              <w:jc w:val="center"/>
              <w:rPr>
                <w:rFonts w:ascii="Times New Roman" w:hAnsi="Times New Roman" w:cs="Times New Roman"/>
                <w:b/>
                <w:bCs/>
                <w:sz w:val="24"/>
                <w:szCs w:val="24"/>
                <w:lang w:val="en-US"/>
              </w:rPr>
            </w:pPr>
            <w:r w:rsidRPr="00033597">
              <w:rPr>
                <w:rFonts w:ascii="Times New Roman" w:hAnsi="Times New Roman" w:cs="Times New Roman"/>
                <w:b/>
                <w:bCs/>
                <w:sz w:val="24"/>
                <w:szCs w:val="24"/>
                <w:lang w:val="en-US"/>
              </w:rPr>
              <w:t>Nội dung thông báo</w:t>
            </w:r>
          </w:p>
        </w:tc>
      </w:tr>
      <w:tr w:rsidR="00033597" w:rsidRPr="00033597" w14:paraId="5435A527" w14:textId="77777777" w:rsidTr="00EA05E7">
        <w:trPr>
          <w:trHeight w:val="283"/>
        </w:trPr>
        <w:tc>
          <w:tcPr>
            <w:tcW w:w="570" w:type="dxa"/>
            <w:shd w:val="clear" w:color="auto" w:fill="FFFFFF"/>
            <w:tcMar>
              <w:top w:w="30" w:type="dxa"/>
              <w:left w:w="45" w:type="dxa"/>
              <w:bottom w:w="30" w:type="dxa"/>
              <w:right w:w="45" w:type="dxa"/>
            </w:tcMar>
            <w:vAlign w:val="center"/>
          </w:tcPr>
          <w:p w14:paraId="04A9FF4F"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8B427EF" w14:textId="44E347D6"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G/SPS/N/KOR/807</w:t>
            </w:r>
            <w:r w:rsidRPr="00033597">
              <w:rPr>
                <w:rFonts w:ascii="Times New Roman" w:hAnsi="Times New Roman" w:cs="Times New Roman"/>
                <w:sz w:val="24"/>
                <w:szCs w:val="24"/>
                <w:lang w:val="en-US"/>
              </w:rPr>
              <w:br/>
            </w:r>
            <w:r w:rsidRPr="00033597">
              <w:rPr>
                <w:rFonts w:ascii="Times New Roman" w:hAnsi="Times New Roman" w:cs="Times New Roman"/>
                <w:sz w:val="24"/>
                <w:szCs w:val="24"/>
              </w:rPr>
              <w:t>/Rev.1</w:t>
            </w:r>
          </w:p>
        </w:tc>
        <w:tc>
          <w:tcPr>
            <w:tcW w:w="1276" w:type="dxa"/>
            <w:shd w:val="clear" w:color="auto" w:fill="FFFFFF"/>
            <w:tcMar>
              <w:top w:w="30" w:type="dxa"/>
              <w:left w:w="45" w:type="dxa"/>
              <w:bottom w:w="30" w:type="dxa"/>
              <w:right w:w="45" w:type="dxa"/>
            </w:tcMar>
            <w:vAlign w:val="center"/>
          </w:tcPr>
          <w:p w14:paraId="026CB214" w14:textId="026D6A33"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 BCT, BVTV</w:t>
            </w:r>
          </w:p>
        </w:tc>
        <w:tc>
          <w:tcPr>
            <w:tcW w:w="1276" w:type="dxa"/>
            <w:shd w:val="clear" w:color="auto" w:fill="FFFFFF"/>
            <w:vAlign w:val="center"/>
          </w:tcPr>
          <w:p w14:paraId="1EF849DD" w14:textId="3A0D3CA9"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Hàn Quốc</w:t>
            </w:r>
          </w:p>
        </w:tc>
        <w:tc>
          <w:tcPr>
            <w:tcW w:w="1276" w:type="dxa"/>
            <w:shd w:val="clear" w:color="auto" w:fill="FFFFFF"/>
            <w:tcMar>
              <w:top w:w="30" w:type="dxa"/>
              <w:left w:w="45" w:type="dxa"/>
              <w:bottom w:w="30" w:type="dxa"/>
              <w:right w:w="45" w:type="dxa"/>
            </w:tcMar>
            <w:vAlign w:val="center"/>
          </w:tcPr>
          <w:p w14:paraId="3636574A" w14:textId="40A5A0B8"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20/11/2024</w:t>
            </w:r>
          </w:p>
        </w:tc>
        <w:tc>
          <w:tcPr>
            <w:tcW w:w="2976" w:type="dxa"/>
            <w:shd w:val="clear" w:color="auto" w:fill="FFFFFF"/>
            <w:tcMar>
              <w:top w:w="30" w:type="dxa"/>
              <w:left w:w="45" w:type="dxa"/>
              <w:bottom w:w="30" w:type="dxa"/>
              <w:right w:w="45" w:type="dxa"/>
            </w:tcMar>
            <w:vAlign w:val="center"/>
          </w:tcPr>
          <w:p w14:paraId="5DBF7E9C" w14:textId="614E0FA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Đề xuất sửa đổi các tiêu chuẩn và quy chuẩn kỹ thuật cho thực phẩm</w:t>
            </w:r>
          </w:p>
        </w:tc>
        <w:tc>
          <w:tcPr>
            <w:tcW w:w="5529" w:type="dxa"/>
            <w:shd w:val="clear" w:color="auto" w:fill="FFFFFF"/>
            <w:tcMar>
              <w:top w:w="30" w:type="dxa"/>
              <w:left w:w="45" w:type="dxa"/>
              <w:bottom w:w="30" w:type="dxa"/>
              <w:right w:w="45" w:type="dxa"/>
            </w:tcMar>
            <w:vAlign w:val="center"/>
          </w:tcPr>
          <w:p w14:paraId="4F5455D6"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Các sửa đổi bao gồm:</w:t>
            </w:r>
          </w:p>
          <w:p w14:paraId="716DE395"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1. Rà soát, ban hành tiêu chuẩn, quy chuẩn kỹ thuật về sữa công thức và sữa bột;</w:t>
            </w:r>
          </w:p>
          <w:p w14:paraId="548D850A" w14:textId="1FC0BA1A"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2. Rà soát lại giới hạn mức dư lượng tối đa thuốc bảo vệ thực vật đối với sản phẩm nông nghiệp.</w:t>
            </w:r>
          </w:p>
        </w:tc>
      </w:tr>
      <w:tr w:rsidR="00033597" w:rsidRPr="00033597" w14:paraId="37DFC33A" w14:textId="77777777" w:rsidTr="00EA05E7">
        <w:trPr>
          <w:trHeight w:val="283"/>
        </w:trPr>
        <w:tc>
          <w:tcPr>
            <w:tcW w:w="570" w:type="dxa"/>
            <w:shd w:val="clear" w:color="auto" w:fill="FFFFFF"/>
            <w:tcMar>
              <w:top w:w="30" w:type="dxa"/>
              <w:left w:w="45" w:type="dxa"/>
              <w:bottom w:w="30" w:type="dxa"/>
              <w:right w:w="45" w:type="dxa"/>
            </w:tcMar>
            <w:vAlign w:val="center"/>
          </w:tcPr>
          <w:p w14:paraId="5E0FAEAE"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AAD4179" w14:textId="647CB0A1"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G/SPS/N/NZL/775</w:t>
            </w:r>
          </w:p>
        </w:tc>
        <w:tc>
          <w:tcPr>
            <w:tcW w:w="1276" w:type="dxa"/>
            <w:shd w:val="clear" w:color="auto" w:fill="FFFFFF"/>
            <w:tcMar>
              <w:top w:w="30" w:type="dxa"/>
              <w:left w:w="45" w:type="dxa"/>
              <w:bottom w:w="30" w:type="dxa"/>
              <w:right w:w="45" w:type="dxa"/>
            </w:tcMar>
            <w:vAlign w:val="center"/>
          </w:tcPr>
          <w:p w14:paraId="03B586E4" w14:textId="3A74536D"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BVTV</w:t>
            </w:r>
          </w:p>
        </w:tc>
        <w:tc>
          <w:tcPr>
            <w:tcW w:w="1276" w:type="dxa"/>
            <w:shd w:val="clear" w:color="auto" w:fill="FFFFFF"/>
            <w:vAlign w:val="center"/>
          </w:tcPr>
          <w:p w14:paraId="66049AB0" w14:textId="7DC692ED"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Niu Di Lân</w:t>
            </w:r>
          </w:p>
        </w:tc>
        <w:tc>
          <w:tcPr>
            <w:tcW w:w="1276" w:type="dxa"/>
            <w:shd w:val="clear" w:color="auto" w:fill="FFFFFF"/>
            <w:tcMar>
              <w:top w:w="30" w:type="dxa"/>
              <w:left w:w="45" w:type="dxa"/>
              <w:bottom w:w="30" w:type="dxa"/>
              <w:right w:w="45" w:type="dxa"/>
            </w:tcMar>
            <w:vAlign w:val="center"/>
          </w:tcPr>
          <w:p w14:paraId="59AF452D" w14:textId="75009460"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19/11/2024</w:t>
            </w:r>
          </w:p>
        </w:tc>
        <w:tc>
          <w:tcPr>
            <w:tcW w:w="2976" w:type="dxa"/>
            <w:shd w:val="clear" w:color="auto" w:fill="FFFFFF"/>
            <w:tcMar>
              <w:top w:w="30" w:type="dxa"/>
              <w:left w:w="45" w:type="dxa"/>
              <w:bottom w:w="30" w:type="dxa"/>
              <w:right w:w="45" w:type="dxa"/>
            </w:tcMar>
            <w:vAlign w:val="center"/>
          </w:tcPr>
          <w:p w14:paraId="33FDB720" w14:textId="3B309ECE"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Tiêu chuẩn kiểm dịch nhập khẩu: Hoa tươi cắt cành và Lá dùng để trang trí (155.02.04) </w:t>
            </w:r>
          </w:p>
        </w:tc>
        <w:tc>
          <w:tcPr>
            <w:tcW w:w="5529" w:type="dxa"/>
            <w:shd w:val="clear" w:color="auto" w:fill="FFFFFF"/>
            <w:tcMar>
              <w:top w:w="30" w:type="dxa"/>
              <w:left w:w="45" w:type="dxa"/>
              <w:bottom w:w="30" w:type="dxa"/>
              <w:right w:w="45" w:type="dxa"/>
            </w:tcMar>
            <w:vAlign w:val="center"/>
          </w:tcPr>
          <w:p w14:paraId="63DE047A" w14:textId="77777777" w:rsidR="00EA05E7" w:rsidRPr="00033597" w:rsidRDefault="00EA05E7" w:rsidP="00EA05E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Đề xuất bao gồm:</w:t>
            </w:r>
          </w:p>
          <w:p w14:paraId="34E8DE84" w14:textId="2F174C4B"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Đề xuất tiêu chuẩn thay thế ba tiêu chuẩn hiện tại (hoa tươi cắt cành và lá, hoa và cành tươi thuộc các loài </w:t>
            </w:r>
            <w:r w:rsidRPr="00033597">
              <w:rPr>
                <w:rFonts w:ascii="Times New Roman" w:hAnsi="Times New Roman" w:cs="Times New Roman"/>
                <w:i/>
                <w:iCs/>
                <w:sz w:val="24"/>
                <w:szCs w:val="24"/>
              </w:rPr>
              <w:t>Cordyline</w:t>
            </w:r>
            <w:r w:rsidRPr="00033597">
              <w:rPr>
                <w:rFonts w:ascii="Times New Roman" w:hAnsi="Times New Roman" w:cs="Times New Roman"/>
                <w:sz w:val="24"/>
                <w:szCs w:val="24"/>
              </w:rPr>
              <w:t xml:space="preserve"> và </w:t>
            </w:r>
            <w:r w:rsidRPr="00033597">
              <w:rPr>
                <w:rFonts w:ascii="Times New Roman" w:hAnsi="Times New Roman" w:cs="Times New Roman"/>
                <w:i/>
                <w:iCs/>
                <w:sz w:val="24"/>
                <w:szCs w:val="24"/>
              </w:rPr>
              <w:t>Dracaena</w:t>
            </w:r>
            <w:r w:rsidRPr="00033597">
              <w:rPr>
                <w:rFonts w:ascii="Times New Roman" w:hAnsi="Times New Roman" w:cs="Times New Roman"/>
                <w:sz w:val="24"/>
                <w:szCs w:val="24"/>
              </w:rPr>
              <w:t xml:space="preserve">, và hoa </w:t>
            </w:r>
            <w:r w:rsidRPr="00033597">
              <w:rPr>
                <w:rFonts w:ascii="Times New Roman" w:hAnsi="Times New Roman" w:cs="Times New Roman"/>
                <w:i/>
                <w:iCs/>
                <w:sz w:val="24"/>
                <w:szCs w:val="24"/>
              </w:rPr>
              <w:t>Oncidium</w:t>
            </w:r>
            <w:r w:rsidRPr="00033597">
              <w:rPr>
                <w:rFonts w:ascii="Times New Roman" w:hAnsi="Times New Roman" w:cs="Times New Roman"/>
                <w:sz w:val="24"/>
                <w:szCs w:val="24"/>
              </w:rPr>
              <w:t>).</w:t>
            </w:r>
          </w:p>
          <w:p w14:paraId="64AD37AE"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Đề xuất một số thay đổi đối với sản phẩm được phép nhập khẩu và các yêu cầu nhập khẩu:</w:t>
            </w:r>
          </w:p>
          <w:p w14:paraId="643E0439"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Thêm 36 chi thực vật mới và loại bỏ 78 chi thực vật, nâng tổng số chi thực vật có thể nhập khẩu lên 136 chi;</w:t>
            </w:r>
          </w:p>
          <w:p w14:paraId="3A34DBC5"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Hoa tươi cắt cành và lá sẽ được phép nhập khẩu từ 26 quốc gia thay vì 14 quốc gia;</w:t>
            </w:r>
          </w:p>
          <w:p w14:paraId="18DFDEF9"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Thêm các yêu cầu kiểm soát sâu bệnh trên 57 chi vật chủ;</w:t>
            </w:r>
          </w:p>
          <w:p w14:paraId="5F79B818"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Không yêu cầu vô hiệu hóa khả năng sinh trưởng của bất kỳ hoa tươi cắt cành và lá nào.</w:t>
            </w:r>
          </w:p>
          <w:p w14:paraId="2767100E" w14:textId="5B984F0D"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Thông tin chi tiết hơn có trong tài liệu Đề xuất Quản lý Rủi ro.</w:t>
            </w:r>
          </w:p>
        </w:tc>
      </w:tr>
      <w:tr w:rsidR="00033597" w:rsidRPr="00033597" w14:paraId="0C33670D" w14:textId="77777777" w:rsidTr="00EA05E7">
        <w:trPr>
          <w:trHeight w:val="283"/>
        </w:trPr>
        <w:tc>
          <w:tcPr>
            <w:tcW w:w="570" w:type="dxa"/>
            <w:shd w:val="clear" w:color="auto" w:fill="FFFFFF"/>
            <w:tcMar>
              <w:top w:w="30" w:type="dxa"/>
              <w:left w:w="45" w:type="dxa"/>
              <w:bottom w:w="30" w:type="dxa"/>
              <w:right w:w="45" w:type="dxa"/>
            </w:tcMar>
            <w:vAlign w:val="center"/>
          </w:tcPr>
          <w:p w14:paraId="3F19CC73"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5BC51B96" w14:textId="73A47B97"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G/SPS/N/KOR/813</w:t>
            </w:r>
          </w:p>
        </w:tc>
        <w:tc>
          <w:tcPr>
            <w:tcW w:w="1276" w:type="dxa"/>
            <w:shd w:val="clear" w:color="auto" w:fill="FFFFFF"/>
            <w:tcMar>
              <w:top w:w="30" w:type="dxa"/>
              <w:left w:w="45" w:type="dxa"/>
              <w:bottom w:w="30" w:type="dxa"/>
              <w:right w:w="45" w:type="dxa"/>
            </w:tcMar>
            <w:vAlign w:val="center"/>
          </w:tcPr>
          <w:p w14:paraId="33C03218" w14:textId="3CBE1088"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 TY, BVTV, CLCB, BCT</w:t>
            </w:r>
          </w:p>
        </w:tc>
        <w:tc>
          <w:tcPr>
            <w:tcW w:w="1276" w:type="dxa"/>
            <w:shd w:val="clear" w:color="auto" w:fill="FFFFFF"/>
            <w:vAlign w:val="center"/>
          </w:tcPr>
          <w:p w14:paraId="6F4E8C12" w14:textId="55014392"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Hàn Quốc</w:t>
            </w:r>
          </w:p>
        </w:tc>
        <w:tc>
          <w:tcPr>
            <w:tcW w:w="1276" w:type="dxa"/>
            <w:shd w:val="clear" w:color="auto" w:fill="FFFFFF"/>
            <w:tcMar>
              <w:top w:w="30" w:type="dxa"/>
              <w:left w:w="45" w:type="dxa"/>
              <w:bottom w:w="30" w:type="dxa"/>
              <w:right w:w="45" w:type="dxa"/>
            </w:tcMar>
            <w:vAlign w:val="center"/>
          </w:tcPr>
          <w:p w14:paraId="33608813" w14:textId="493E4681"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19/11/2024</w:t>
            </w:r>
          </w:p>
        </w:tc>
        <w:tc>
          <w:tcPr>
            <w:tcW w:w="2976" w:type="dxa"/>
            <w:shd w:val="clear" w:color="auto" w:fill="FFFFFF"/>
            <w:tcMar>
              <w:top w:w="30" w:type="dxa"/>
              <w:left w:w="45" w:type="dxa"/>
              <w:bottom w:w="30" w:type="dxa"/>
              <w:right w:w="45" w:type="dxa"/>
            </w:tcMar>
            <w:vAlign w:val="center"/>
          </w:tcPr>
          <w:p w14:paraId="19510C5C" w14:textId="70F4E5EF"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Đề xuất sửa đổi "Đạo luật đặc biệt về kiểm soát an toàn thực phẩm nhập khẩu".</w:t>
            </w:r>
          </w:p>
        </w:tc>
        <w:tc>
          <w:tcPr>
            <w:tcW w:w="5529" w:type="dxa"/>
            <w:shd w:val="clear" w:color="auto" w:fill="FFFFFF"/>
            <w:tcMar>
              <w:top w:w="30" w:type="dxa"/>
              <w:left w:w="45" w:type="dxa"/>
              <w:bottom w:w="30" w:type="dxa"/>
              <w:right w:w="45" w:type="dxa"/>
            </w:tcMar>
            <w:vAlign w:val="center"/>
          </w:tcPr>
          <w:p w14:paraId="0F62C3BF"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Đề xuất bao gồm:</w:t>
            </w:r>
          </w:p>
          <w:p w14:paraId="5AFC340D"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Việc đóng cửa doanh nghiệp không chỉ báo cáo trong thời gian ngừng kinh doanh mà còn phải báo cáo từ thời điểm bị xử lý theo Điều 21 (Thông báo trước về việc xử lý) của Đạo luật thủ tục hành chính.</w:t>
            </w:r>
          </w:p>
          <w:p w14:paraId="1865C35F"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Cơ sở cho việc ủy ​​quyền liên quan đến thực phẩm nhập khẩu, v.v. của nhà sản xuất gia công sản phẩm (OEM) phải tuân thủ được xác định tại Sắc lệnh của Thủ tướng Chính phủ.</w:t>
            </w:r>
          </w:p>
          <w:p w14:paraId="5553D586" w14:textId="31C9BF66"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 Cơ sở cho cho phép bỏ qua kiểm tra tài liệu và thực tế trong quá trình khai báo nhập khẩu đối với thực phẩm v.v. </w:t>
            </w:r>
            <w:r w:rsidR="00EA05E7">
              <w:rPr>
                <w:rFonts w:ascii="Times New Roman" w:hAnsi="Times New Roman" w:cs="Times New Roman"/>
                <w:sz w:val="24"/>
                <w:szCs w:val="24"/>
                <w:lang w:val="en-US"/>
              </w:rPr>
              <w:t xml:space="preserve">là </w:t>
            </w:r>
            <w:r w:rsidRPr="00033597">
              <w:rPr>
                <w:rFonts w:ascii="Times New Roman" w:hAnsi="Times New Roman" w:cs="Times New Roman"/>
                <w:sz w:val="24"/>
                <w:szCs w:val="24"/>
              </w:rPr>
              <w:t>đã được đảm bảo an toàn trong thời gian dài.</w:t>
            </w:r>
          </w:p>
        </w:tc>
      </w:tr>
      <w:tr w:rsidR="00033597" w:rsidRPr="00033597" w14:paraId="3430FF40" w14:textId="77777777" w:rsidTr="00EA05E7">
        <w:trPr>
          <w:trHeight w:val="283"/>
        </w:trPr>
        <w:tc>
          <w:tcPr>
            <w:tcW w:w="570" w:type="dxa"/>
            <w:shd w:val="clear" w:color="auto" w:fill="FFFFFF"/>
            <w:tcMar>
              <w:top w:w="30" w:type="dxa"/>
              <w:left w:w="45" w:type="dxa"/>
              <w:bottom w:w="30" w:type="dxa"/>
              <w:right w:w="45" w:type="dxa"/>
            </w:tcMar>
            <w:vAlign w:val="center"/>
          </w:tcPr>
          <w:p w14:paraId="2B050A62"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7B6C0EF7" w14:textId="449CD14F"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G/SPS/N/CAN/1581</w:t>
            </w:r>
          </w:p>
        </w:tc>
        <w:tc>
          <w:tcPr>
            <w:tcW w:w="1276" w:type="dxa"/>
            <w:shd w:val="clear" w:color="auto" w:fill="FFFFFF"/>
            <w:tcMar>
              <w:top w:w="30" w:type="dxa"/>
              <w:left w:w="45" w:type="dxa"/>
              <w:bottom w:w="30" w:type="dxa"/>
              <w:right w:w="45" w:type="dxa"/>
            </w:tcMar>
            <w:vAlign w:val="center"/>
          </w:tcPr>
          <w:p w14:paraId="7B8710DD" w14:textId="2F4DC3D6"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w:t>
            </w:r>
          </w:p>
        </w:tc>
        <w:tc>
          <w:tcPr>
            <w:tcW w:w="1276" w:type="dxa"/>
            <w:shd w:val="clear" w:color="auto" w:fill="FFFFFF"/>
            <w:vAlign w:val="center"/>
          </w:tcPr>
          <w:p w14:paraId="079EE74C" w14:textId="2C22A4EB"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Canada</w:t>
            </w:r>
          </w:p>
        </w:tc>
        <w:tc>
          <w:tcPr>
            <w:tcW w:w="1276" w:type="dxa"/>
            <w:shd w:val="clear" w:color="auto" w:fill="FFFFFF"/>
            <w:tcMar>
              <w:top w:w="30" w:type="dxa"/>
              <w:left w:w="45" w:type="dxa"/>
              <w:bottom w:w="30" w:type="dxa"/>
              <w:right w:w="45" w:type="dxa"/>
            </w:tcMar>
            <w:vAlign w:val="center"/>
          </w:tcPr>
          <w:p w14:paraId="761C0F92" w14:textId="334C8651"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19/11/2024</w:t>
            </w:r>
          </w:p>
        </w:tc>
        <w:tc>
          <w:tcPr>
            <w:tcW w:w="2976" w:type="dxa"/>
            <w:shd w:val="clear" w:color="auto" w:fill="FFFFFF"/>
            <w:tcMar>
              <w:top w:w="30" w:type="dxa"/>
              <w:left w:w="45" w:type="dxa"/>
              <w:bottom w:w="30" w:type="dxa"/>
              <w:right w:w="45" w:type="dxa"/>
            </w:tcMar>
          </w:tcPr>
          <w:p w14:paraId="2D8E4063" w14:textId="689C82CC"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Sửa đổi Danh sách Enzyme thực phẩm được phép sử dụng làm phụ gia thực phẩm.</w:t>
            </w:r>
          </w:p>
        </w:tc>
        <w:tc>
          <w:tcPr>
            <w:tcW w:w="5529" w:type="dxa"/>
            <w:shd w:val="clear" w:color="auto" w:fill="FFFFFF"/>
            <w:tcMar>
              <w:top w:w="30" w:type="dxa"/>
              <w:left w:w="45" w:type="dxa"/>
              <w:bottom w:w="30" w:type="dxa"/>
              <w:right w:w="45" w:type="dxa"/>
            </w:tcMar>
          </w:tcPr>
          <w:p w14:paraId="19AF41B3" w14:textId="77777777" w:rsidR="00033597" w:rsidRPr="00033597" w:rsidRDefault="00033597" w:rsidP="00033597">
            <w:pPr>
              <w:spacing w:after="0" w:line="240" w:lineRule="auto"/>
              <w:jc w:val="both"/>
              <w:rPr>
                <w:rFonts w:ascii="Times New Roman" w:hAnsi="Times New Roman" w:cs="Times New Roman"/>
                <w:noProof/>
                <w:sz w:val="24"/>
                <w:szCs w:val="24"/>
              </w:rPr>
            </w:pPr>
            <w:r w:rsidRPr="00033597">
              <w:rPr>
                <w:rFonts w:ascii="Times New Roman" w:hAnsi="Times New Roman" w:cs="Times New Roman"/>
                <w:noProof/>
                <w:sz w:val="24"/>
                <w:szCs w:val="24"/>
              </w:rPr>
              <w:t>Cục An toàn thực phẩm và dinh dưỡng - Bộ Y tế Canada hoàn tất đánh giá an toàn trước khi đưa ra thị trường đối với hai hồ sơ xin cấp phép sử dụng phụ gia thực phẩm, bao gồm:</w:t>
            </w:r>
          </w:p>
          <w:p w14:paraId="73783C27" w14:textId="77777777" w:rsidR="00033597" w:rsidRPr="00033597" w:rsidRDefault="00033597" w:rsidP="00033597">
            <w:pPr>
              <w:spacing w:after="0" w:line="240" w:lineRule="auto"/>
              <w:jc w:val="both"/>
              <w:rPr>
                <w:rFonts w:ascii="Times New Roman" w:hAnsi="Times New Roman" w:cs="Times New Roman"/>
                <w:noProof/>
                <w:sz w:val="24"/>
                <w:szCs w:val="24"/>
              </w:rPr>
            </w:pPr>
            <w:r w:rsidRPr="00033597">
              <w:rPr>
                <w:rFonts w:ascii="Times New Roman" w:hAnsi="Times New Roman" w:cs="Times New Roman"/>
                <w:noProof/>
                <w:sz w:val="24"/>
                <w:szCs w:val="24"/>
              </w:rPr>
              <w:t xml:space="preserve">1) việc sử dụng leucyl aminopeptidase từ </w:t>
            </w:r>
            <w:r w:rsidRPr="00033597">
              <w:rPr>
                <w:rFonts w:ascii="Times New Roman" w:hAnsi="Times New Roman" w:cs="Times New Roman"/>
                <w:i/>
                <w:iCs/>
                <w:noProof/>
                <w:sz w:val="24"/>
                <w:szCs w:val="24"/>
              </w:rPr>
              <w:t>Aspergillus oryzae</w:t>
            </w:r>
            <w:r w:rsidRPr="00033597">
              <w:rPr>
                <w:rFonts w:ascii="Times New Roman" w:hAnsi="Times New Roman" w:cs="Times New Roman"/>
                <w:noProof/>
                <w:sz w:val="24"/>
                <w:szCs w:val="24"/>
              </w:rPr>
              <w:t xml:space="preserve"> AT1088 trong sản xuất các sản phẩm bánh ngọt; bánh mì; phô mai Colby; các chế phẩm hương vị từ sữa; bột mì; protein động vật, sữa và thực vật thủy phân; men thủy phân; bột phô mai; các chế phẩm làm mềm thịt; các loại thực phẩm có nguồn gốc thực vật; ngũ cốc ăn liền, bột mì nguyên cám và chiết xuất men, và </w:t>
            </w:r>
          </w:p>
          <w:p w14:paraId="66A892FC" w14:textId="77777777" w:rsidR="00033597" w:rsidRPr="00033597" w:rsidRDefault="00033597" w:rsidP="00033597">
            <w:pPr>
              <w:spacing w:after="0" w:line="240" w:lineRule="auto"/>
              <w:jc w:val="both"/>
              <w:rPr>
                <w:rFonts w:ascii="Times New Roman" w:hAnsi="Times New Roman" w:cs="Times New Roman"/>
                <w:noProof/>
                <w:sz w:val="24"/>
                <w:szCs w:val="24"/>
              </w:rPr>
            </w:pPr>
            <w:r w:rsidRPr="00033597">
              <w:rPr>
                <w:rFonts w:ascii="Times New Roman" w:hAnsi="Times New Roman" w:cs="Times New Roman"/>
                <w:noProof/>
                <w:sz w:val="24"/>
                <w:szCs w:val="24"/>
              </w:rPr>
              <w:t xml:space="preserve">2) việc sử dụng lipase từ </w:t>
            </w:r>
            <w:r w:rsidRPr="00033597">
              <w:rPr>
                <w:rFonts w:ascii="Times New Roman" w:hAnsi="Times New Roman" w:cs="Times New Roman"/>
                <w:i/>
                <w:iCs/>
                <w:noProof/>
                <w:sz w:val="24"/>
                <w:szCs w:val="24"/>
              </w:rPr>
              <w:t>Aspergillus niger</w:t>
            </w:r>
            <w:r w:rsidRPr="00033597">
              <w:rPr>
                <w:rFonts w:ascii="Times New Roman" w:hAnsi="Times New Roman" w:cs="Times New Roman"/>
                <w:noProof/>
                <w:sz w:val="24"/>
                <w:szCs w:val="24"/>
              </w:rPr>
              <w:t xml:space="preserve"> PLR trong các sản phẩm bánh ngọt, bánh mì, bột mì, mì ống và bột mì nguyên cám.</w:t>
            </w:r>
          </w:p>
          <w:p w14:paraId="305B2897" w14:textId="3A8275B7" w:rsidR="00033597" w:rsidRPr="00033597" w:rsidRDefault="00033597" w:rsidP="00033597">
            <w:pPr>
              <w:tabs>
                <w:tab w:val="left" w:pos="300"/>
              </w:tabs>
              <w:spacing w:after="0" w:line="240" w:lineRule="auto"/>
              <w:jc w:val="both"/>
              <w:rPr>
                <w:rFonts w:ascii="Times New Roman" w:hAnsi="Times New Roman" w:cs="Times New Roman"/>
                <w:sz w:val="24"/>
                <w:szCs w:val="24"/>
              </w:rPr>
            </w:pPr>
            <w:r w:rsidRPr="00033597">
              <w:rPr>
                <w:rFonts w:ascii="Times New Roman" w:hAnsi="Times New Roman" w:cs="Times New Roman"/>
                <w:noProof/>
                <w:sz w:val="24"/>
                <w:szCs w:val="24"/>
              </w:rPr>
              <w:t xml:space="preserve">Kết quả đánh giá cho thấy tính an toàn của leucyl aminopeptidase từ </w:t>
            </w:r>
            <w:r w:rsidRPr="00033597">
              <w:rPr>
                <w:rFonts w:ascii="Times New Roman" w:hAnsi="Times New Roman" w:cs="Times New Roman"/>
                <w:i/>
                <w:iCs/>
                <w:noProof/>
                <w:sz w:val="24"/>
                <w:szCs w:val="24"/>
              </w:rPr>
              <w:t>A. oryzae</w:t>
            </w:r>
            <w:r w:rsidRPr="00033597">
              <w:rPr>
                <w:rFonts w:ascii="Times New Roman" w:hAnsi="Times New Roman" w:cs="Times New Roman"/>
                <w:noProof/>
                <w:sz w:val="24"/>
                <w:szCs w:val="24"/>
              </w:rPr>
              <w:t xml:space="preserve"> AT1088 và lipase từ </w:t>
            </w:r>
            <w:r w:rsidRPr="00033597">
              <w:rPr>
                <w:rFonts w:ascii="Times New Roman" w:hAnsi="Times New Roman" w:cs="Times New Roman"/>
                <w:i/>
                <w:iCs/>
                <w:noProof/>
                <w:sz w:val="24"/>
                <w:szCs w:val="24"/>
              </w:rPr>
              <w:t>A. niger</w:t>
            </w:r>
            <w:r w:rsidRPr="00033597">
              <w:rPr>
                <w:rFonts w:ascii="Times New Roman" w:hAnsi="Times New Roman" w:cs="Times New Roman"/>
                <w:noProof/>
                <w:sz w:val="24"/>
                <w:szCs w:val="24"/>
              </w:rPr>
              <w:t xml:space="preserve"> PLR cho mục đích sử dụng theo yêu cầu. Do đó, Bộ Y tế Canada đã cấp phép sử dụng các phụ gia này theo như mô tả bằng cách sửa đổi Danh sách Enzyme thực phẩm được phép có hiệu lực từ ngày 30 tháng 10 năm 2024. </w:t>
            </w:r>
            <w:r w:rsidRPr="00033597">
              <w:rPr>
                <w:rFonts w:ascii="Times New Roman" w:hAnsi="Times New Roman" w:cs="Times New Roman"/>
                <w:color w:val="000000"/>
                <w:sz w:val="24"/>
                <w:szCs w:val="24"/>
              </w:rPr>
              <w:t xml:space="preserve">Quy định này cũng bổ sung carboxypeptidase D </w:t>
            </w:r>
            <w:r w:rsidRPr="00033597">
              <w:rPr>
                <w:rFonts w:ascii="Times New Roman" w:hAnsi="Times New Roman" w:cs="Times New Roman"/>
                <w:color w:val="000000"/>
                <w:sz w:val="24"/>
                <w:szCs w:val="24"/>
              </w:rPr>
              <w:lastRenderedPageBreak/>
              <w:t>từ</w:t>
            </w:r>
            <w:r w:rsidRPr="00033597">
              <w:rPr>
                <w:rStyle w:val="apple-converted-space"/>
                <w:rFonts w:ascii="Times New Roman" w:hAnsi="Times New Roman" w:cs="Times New Roman"/>
                <w:color w:val="000000"/>
                <w:sz w:val="24"/>
                <w:szCs w:val="24"/>
              </w:rPr>
              <w:t> </w:t>
            </w:r>
            <w:r w:rsidRPr="00033597">
              <w:rPr>
                <w:rStyle w:val="Emphasis"/>
                <w:rFonts w:ascii="Times New Roman" w:hAnsi="Times New Roman" w:cs="Times New Roman"/>
                <w:color w:val="000000"/>
                <w:sz w:val="24"/>
                <w:szCs w:val="24"/>
              </w:rPr>
              <w:t>Aspergillus oryzae</w:t>
            </w:r>
            <w:r w:rsidRPr="00033597">
              <w:rPr>
                <w:rStyle w:val="apple-converted-space"/>
                <w:rFonts w:ascii="Times New Roman" w:hAnsi="Times New Roman" w:cs="Times New Roman"/>
                <w:color w:val="000000"/>
                <w:sz w:val="24"/>
                <w:szCs w:val="24"/>
              </w:rPr>
              <w:t> </w:t>
            </w:r>
            <w:r w:rsidRPr="00033597">
              <w:rPr>
                <w:rFonts w:ascii="Times New Roman" w:hAnsi="Times New Roman" w:cs="Times New Roman"/>
                <w:color w:val="000000"/>
                <w:sz w:val="24"/>
                <w:szCs w:val="24"/>
              </w:rPr>
              <w:t>AT1727  do vô tình bị loại bỏ khi sửa đổ</w:t>
            </w:r>
            <w:r w:rsidR="002F6B67">
              <w:rPr>
                <w:rFonts w:ascii="Times New Roman" w:hAnsi="Times New Roman" w:cs="Times New Roman"/>
                <w:color w:val="000000"/>
                <w:sz w:val="24"/>
                <w:szCs w:val="24"/>
              </w:rPr>
              <w:t>i vào ngày 23/05/</w:t>
            </w:r>
            <w:r w:rsidRPr="00033597">
              <w:rPr>
                <w:rFonts w:ascii="Times New Roman" w:hAnsi="Times New Roman" w:cs="Times New Roman"/>
                <w:color w:val="000000"/>
                <w:sz w:val="24"/>
                <w:szCs w:val="24"/>
              </w:rPr>
              <w:t xml:space="preserve">2023. </w:t>
            </w:r>
          </w:p>
        </w:tc>
      </w:tr>
      <w:tr w:rsidR="00033597" w:rsidRPr="00033597" w14:paraId="522CD059" w14:textId="77777777" w:rsidTr="00EA05E7">
        <w:trPr>
          <w:trHeight w:val="283"/>
        </w:trPr>
        <w:tc>
          <w:tcPr>
            <w:tcW w:w="570" w:type="dxa"/>
            <w:shd w:val="clear" w:color="auto" w:fill="FFFFFF"/>
            <w:tcMar>
              <w:top w:w="30" w:type="dxa"/>
              <w:left w:w="45" w:type="dxa"/>
              <w:bottom w:w="30" w:type="dxa"/>
              <w:right w:w="45" w:type="dxa"/>
            </w:tcMar>
            <w:vAlign w:val="center"/>
          </w:tcPr>
          <w:p w14:paraId="56BCFE49"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2B740DAA" w14:textId="774D6474"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G/SPS/N/CAN/1580</w:t>
            </w:r>
          </w:p>
        </w:tc>
        <w:tc>
          <w:tcPr>
            <w:tcW w:w="1276" w:type="dxa"/>
            <w:shd w:val="clear" w:color="auto" w:fill="FFFFFF"/>
            <w:tcMar>
              <w:top w:w="30" w:type="dxa"/>
              <w:left w:w="45" w:type="dxa"/>
              <w:bottom w:w="30" w:type="dxa"/>
              <w:right w:w="45" w:type="dxa"/>
            </w:tcMar>
            <w:vAlign w:val="center"/>
          </w:tcPr>
          <w:p w14:paraId="1E3CEFC0" w14:textId="5E47CDC1"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w:t>
            </w:r>
          </w:p>
        </w:tc>
        <w:tc>
          <w:tcPr>
            <w:tcW w:w="1276" w:type="dxa"/>
            <w:shd w:val="clear" w:color="auto" w:fill="FFFFFF"/>
            <w:vAlign w:val="center"/>
          </w:tcPr>
          <w:p w14:paraId="22C66D0C" w14:textId="2AB64CE6"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Canada</w:t>
            </w:r>
          </w:p>
        </w:tc>
        <w:tc>
          <w:tcPr>
            <w:tcW w:w="1276" w:type="dxa"/>
            <w:shd w:val="clear" w:color="auto" w:fill="FFFFFF"/>
            <w:tcMar>
              <w:top w:w="30" w:type="dxa"/>
              <w:left w:w="45" w:type="dxa"/>
              <w:bottom w:w="30" w:type="dxa"/>
              <w:right w:w="45" w:type="dxa"/>
            </w:tcMar>
            <w:vAlign w:val="center"/>
          </w:tcPr>
          <w:p w14:paraId="31522619" w14:textId="500C815A"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19/11/2024</w:t>
            </w:r>
          </w:p>
        </w:tc>
        <w:tc>
          <w:tcPr>
            <w:tcW w:w="2976" w:type="dxa"/>
            <w:shd w:val="clear" w:color="auto" w:fill="FFFFFF"/>
            <w:tcMar>
              <w:top w:w="30" w:type="dxa"/>
              <w:left w:w="45" w:type="dxa"/>
              <w:bottom w:w="30" w:type="dxa"/>
              <w:right w:w="45" w:type="dxa"/>
            </w:tcMar>
          </w:tcPr>
          <w:p w14:paraId="378C6486" w14:textId="3181D510"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Sửa đổi Danh mục phụ gia thực phẩm được phép sử dụng bao gồm một số phẩm màu, chất nhũ hóa và chất bảo quản </w:t>
            </w:r>
          </w:p>
        </w:tc>
        <w:tc>
          <w:tcPr>
            <w:tcW w:w="5529" w:type="dxa"/>
            <w:shd w:val="clear" w:color="auto" w:fill="FFFFFF"/>
            <w:tcMar>
              <w:top w:w="30" w:type="dxa"/>
              <w:left w:w="45" w:type="dxa"/>
              <w:bottom w:w="30" w:type="dxa"/>
              <w:right w:w="45" w:type="dxa"/>
            </w:tcMar>
          </w:tcPr>
          <w:p w14:paraId="548ED71E" w14:textId="77777777" w:rsidR="00033597" w:rsidRPr="00033597" w:rsidRDefault="00033597" w:rsidP="00033597">
            <w:pPr>
              <w:spacing w:after="0" w:line="240" w:lineRule="auto"/>
              <w:jc w:val="both"/>
              <w:rPr>
                <w:rFonts w:ascii="Times New Roman" w:hAnsi="Times New Roman" w:cs="Times New Roman"/>
                <w:noProof/>
                <w:sz w:val="24"/>
                <w:szCs w:val="24"/>
              </w:rPr>
            </w:pPr>
            <w:r w:rsidRPr="00033597">
              <w:rPr>
                <w:rFonts w:ascii="Times New Roman" w:hAnsi="Times New Roman" w:cs="Times New Roman"/>
                <w:noProof/>
                <w:sz w:val="24"/>
                <w:szCs w:val="24"/>
              </w:rPr>
              <w:t>Bộ Y tế Canada dự thảo quy định cho phép sử dụng phẩm màu thực phẩm và chất bảo quản "(hương vị) chiết xuất hoặc tinh chất” và các phẩm màu, chất bảo quản, chất nhũ hóa "hương vị". Các mục đích sử dụng này dựa trên các quy định hiện hành về phụ gia thực phẩm và thông tin từ ngành công nghiệp về phụ gia trong các chế phẩm tạo hương vị.</w:t>
            </w:r>
          </w:p>
          <w:p w14:paraId="398C307C" w14:textId="06DF8905"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noProof/>
                <w:sz w:val="24"/>
                <w:szCs w:val="24"/>
              </w:rPr>
              <w:t>Những sửa đổi này có hiệu lực vào ngày được công bố trong Danh sách các chất phụ gia thực phẩm được phép (</w:t>
            </w:r>
            <w:hyperlink r:id="rId7" w:history="1">
              <w:r w:rsidRPr="00033597">
                <w:rPr>
                  <w:rStyle w:val="Hyperlink"/>
                  <w:rFonts w:ascii="Times New Roman" w:hAnsi="Times New Roman" w:cs="Times New Roman"/>
                  <w:noProof/>
                  <w:sz w:val="24"/>
                  <w:szCs w:val="24"/>
                </w:rPr>
                <w:t>https://www.canada.ca/en/health-canada/services/food-nutriment/food-safety/food-additives/lists-permitted.html</w:t>
              </w:r>
            </w:hyperlink>
            <w:r w:rsidRPr="00033597">
              <w:rPr>
                <w:rFonts w:ascii="Times New Roman" w:hAnsi="Times New Roman" w:cs="Times New Roman"/>
                <w:noProof/>
                <w:sz w:val="24"/>
                <w:szCs w:val="24"/>
              </w:rPr>
              <w:t>) và sẽ được tham chiếu trực tiếp Quy định về ATTP và thuốc (FDR). Bộ Y tế Canada sẽ công bố các danh sách này trên trang web Canada.ca cùng với Quy định sửa đổi liên quan đến phụ gia thực phẩm và tiêu chuẩn thành phần, tiêu chí vi sinh và phương pháp phân tích thực phẩm (</w:t>
            </w:r>
            <w:hyperlink r:id="rId8" w:history="1">
              <w:r w:rsidRPr="00033597">
                <w:rPr>
                  <w:rStyle w:val="Hyperlink"/>
                  <w:rFonts w:ascii="Times New Roman" w:hAnsi="Times New Roman" w:cs="Times New Roman"/>
                  <w:noProof/>
                  <w:sz w:val="24"/>
                  <w:szCs w:val="24"/>
                </w:rPr>
                <w:t>https://www.gazette.gc.ca/rp-pr/p1/2023/2023-11-04/html/reg2-eng.html</w:t>
              </w:r>
            </w:hyperlink>
            <w:r w:rsidRPr="00033597">
              <w:rPr>
                <w:rFonts w:ascii="Times New Roman" w:hAnsi="Times New Roman" w:cs="Times New Roman"/>
                <w:noProof/>
                <w:sz w:val="24"/>
                <w:szCs w:val="24"/>
              </w:rPr>
              <w:t>) được công bố trên Công báo Canada, Phần II.</w:t>
            </w:r>
          </w:p>
        </w:tc>
      </w:tr>
      <w:tr w:rsidR="00033597" w:rsidRPr="00033597" w14:paraId="27E8DB19" w14:textId="77777777" w:rsidTr="00EA05E7">
        <w:trPr>
          <w:trHeight w:val="283"/>
        </w:trPr>
        <w:tc>
          <w:tcPr>
            <w:tcW w:w="570" w:type="dxa"/>
            <w:shd w:val="clear" w:color="auto" w:fill="FFFFFF"/>
            <w:tcMar>
              <w:top w:w="30" w:type="dxa"/>
              <w:left w:w="45" w:type="dxa"/>
              <w:bottom w:w="30" w:type="dxa"/>
              <w:right w:w="45" w:type="dxa"/>
            </w:tcMar>
            <w:vAlign w:val="center"/>
          </w:tcPr>
          <w:p w14:paraId="1C41D53A"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249DE551" w14:textId="14D96E38"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G/SPS/N/CAN/1579</w:t>
            </w:r>
          </w:p>
        </w:tc>
        <w:tc>
          <w:tcPr>
            <w:tcW w:w="1276" w:type="dxa"/>
            <w:shd w:val="clear" w:color="auto" w:fill="FFFFFF"/>
            <w:tcMar>
              <w:top w:w="30" w:type="dxa"/>
              <w:left w:w="45" w:type="dxa"/>
              <w:bottom w:w="30" w:type="dxa"/>
              <w:right w:w="45" w:type="dxa"/>
            </w:tcMar>
            <w:vAlign w:val="center"/>
          </w:tcPr>
          <w:p w14:paraId="587326B2" w14:textId="0CE1C3CC"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 BVTV</w:t>
            </w:r>
          </w:p>
        </w:tc>
        <w:tc>
          <w:tcPr>
            <w:tcW w:w="1276" w:type="dxa"/>
            <w:shd w:val="clear" w:color="auto" w:fill="FFFFFF"/>
            <w:vAlign w:val="center"/>
          </w:tcPr>
          <w:p w14:paraId="54A06570" w14:textId="2DE7F171"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Canada</w:t>
            </w:r>
          </w:p>
        </w:tc>
        <w:tc>
          <w:tcPr>
            <w:tcW w:w="1276" w:type="dxa"/>
            <w:shd w:val="clear" w:color="auto" w:fill="FFFFFF"/>
            <w:tcMar>
              <w:top w:w="30" w:type="dxa"/>
              <w:left w:w="45" w:type="dxa"/>
              <w:bottom w:w="30" w:type="dxa"/>
              <w:right w:w="45" w:type="dxa"/>
            </w:tcMar>
            <w:vAlign w:val="center"/>
          </w:tcPr>
          <w:p w14:paraId="28604D4F" w14:textId="744A4512"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18/11/2024</w:t>
            </w:r>
          </w:p>
        </w:tc>
        <w:tc>
          <w:tcPr>
            <w:tcW w:w="2976" w:type="dxa"/>
            <w:shd w:val="clear" w:color="auto" w:fill="FFFFFF"/>
            <w:tcMar>
              <w:top w:w="30" w:type="dxa"/>
              <w:left w:w="45" w:type="dxa"/>
              <w:bottom w:w="30" w:type="dxa"/>
              <w:right w:w="45" w:type="dxa"/>
            </w:tcMar>
          </w:tcPr>
          <w:p w14:paraId="11829E74" w14:textId="61BB2B14"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Đề xuất mức dư lượng tối đa: Flonicamid (PMRL2 0 24-24)</w:t>
            </w:r>
          </w:p>
        </w:tc>
        <w:tc>
          <w:tcPr>
            <w:tcW w:w="5529" w:type="dxa"/>
            <w:shd w:val="clear" w:color="auto" w:fill="FFFFFF"/>
            <w:tcMar>
              <w:top w:w="30" w:type="dxa"/>
              <w:left w:w="45" w:type="dxa"/>
              <w:bottom w:w="30" w:type="dxa"/>
              <w:right w:w="45" w:type="dxa"/>
            </w:tcMar>
          </w:tcPr>
          <w:p w14:paraId="4EEF599A" w14:textId="77777777" w:rsidR="00033597" w:rsidRPr="00033597" w:rsidRDefault="00033597" w:rsidP="00033597">
            <w:pPr>
              <w:spacing w:after="0" w:line="240" w:lineRule="auto"/>
              <w:jc w:val="both"/>
              <w:rPr>
                <w:rFonts w:ascii="Times New Roman" w:hAnsi="Times New Roman" w:cs="Times New Roman"/>
                <w:noProof/>
                <w:sz w:val="24"/>
                <w:szCs w:val="24"/>
                <w:lang w:val="en-US"/>
              </w:rPr>
            </w:pPr>
            <w:r w:rsidRPr="00033597">
              <w:rPr>
                <w:rFonts w:ascii="Times New Roman" w:hAnsi="Times New Roman" w:cs="Times New Roman"/>
                <w:noProof/>
                <w:sz w:val="24"/>
                <w:szCs w:val="24"/>
              </w:rPr>
              <w:t xml:space="preserve">Mục tiêu của tài liệu thông báo PMRL2024-24 là tham khảo về các giới hạn dư lượng tối đa (MRL) do Cơ quan quản lý dịch hại (PMRA) của Bộ Y tế Canada đề xuất đối với flonicamid. </w:t>
            </w:r>
            <w:r w:rsidRPr="00033597">
              <w:rPr>
                <w:rFonts w:ascii="Times New Roman" w:hAnsi="Times New Roman" w:cs="Times New Roman"/>
                <w:noProof/>
                <w:sz w:val="24"/>
                <w:szCs w:val="24"/>
                <w:lang w:val="en-US"/>
              </w:rPr>
              <w:t>Cụ thể:</w:t>
            </w:r>
          </w:p>
          <w:tbl>
            <w:tblPr>
              <w:tblStyle w:val="TableGrid"/>
              <w:tblW w:w="0" w:type="auto"/>
              <w:tblLayout w:type="fixed"/>
              <w:tblLook w:val="04A0" w:firstRow="1" w:lastRow="0" w:firstColumn="1" w:lastColumn="0" w:noHBand="0" w:noVBand="1"/>
            </w:tblPr>
            <w:tblGrid>
              <w:gridCol w:w="1005"/>
              <w:gridCol w:w="4270"/>
            </w:tblGrid>
            <w:tr w:rsidR="00033597" w:rsidRPr="00033597" w14:paraId="763EBD95" w14:textId="77777777" w:rsidTr="00CF7A71">
              <w:tc>
                <w:tcPr>
                  <w:tcW w:w="1005" w:type="dxa"/>
                </w:tcPr>
                <w:p w14:paraId="4F4D4C73" w14:textId="77777777"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noProof/>
                      <w:sz w:val="24"/>
                      <w:szCs w:val="24"/>
                    </w:rPr>
                    <w:t>MRL (ppm)</w:t>
                  </w:r>
                </w:p>
              </w:tc>
              <w:tc>
                <w:tcPr>
                  <w:tcW w:w="4270" w:type="dxa"/>
                </w:tcPr>
                <w:p w14:paraId="637ABA02" w14:textId="77777777"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noProof/>
                      <w:sz w:val="24"/>
                      <w:szCs w:val="24"/>
                    </w:rPr>
                    <w:t>Hàng hóa nông sản thô (RAC) và/hoặc hàng hóa đã chế biến</w:t>
                  </w:r>
                </w:p>
              </w:tc>
            </w:tr>
            <w:tr w:rsidR="00033597" w:rsidRPr="00033597" w14:paraId="6E16FBE3" w14:textId="77777777" w:rsidTr="00CF7A71">
              <w:tc>
                <w:tcPr>
                  <w:tcW w:w="1005" w:type="dxa"/>
                </w:tcPr>
                <w:p w14:paraId="5FFBFBAE" w14:textId="77777777"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noProof/>
                      <w:sz w:val="24"/>
                      <w:szCs w:val="24"/>
                    </w:rPr>
                    <w:t>50</w:t>
                  </w:r>
                </w:p>
              </w:tc>
              <w:tc>
                <w:tcPr>
                  <w:tcW w:w="4270" w:type="dxa"/>
                </w:tcPr>
                <w:p w14:paraId="60F33A78" w14:textId="77777777"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noProof/>
                      <w:sz w:val="24"/>
                      <w:szCs w:val="24"/>
                    </w:rPr>
                    <w:t>Cải thìa, cải xoong</w:t>
                  </w:r>
                </w:p>
              </w:tc>
            </w:tr>
            <w:tr w:rsidR="00033597" w:rsidRPr="00033597" w14:paraId="5A4FDFFF" w14:textId="77777777" w:rsidTr="00CF7A71">
              <w:tc>
                <w:tcPr>
                  <w:tcW w:w="1005" w:type="dxa"/>
                </w:tcPr>
                <w:p w14:paraId="02CA1BB2" w14:textId="77777777"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noProof/>
                      <w:sz w:val="24"/>
                      <w:szCs w:val="24"/>
                    </w:rPr>
                    <w:t>40</w:t>
                  </w:r>
                </w:p>
              </w:tc>
              <w:tc>
                <w:tcPr>
                  <w:tcW w:w="4270" w:type="dxa"/>
                </w:tcPr>
                <w:p w14:paraId="1E952241" w14:textId="77777777"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noProof/>
                      <w:sz w:val="24"/>
                      <w:szCs w:val="24"/>
                    </w:rPr>
                    <w:t>Thảo mộc lá khô (nhóm cây trồng phụ 25B)</w:t>
                  </w:r>
                </w:p>
              </w:tc>
            </w:tr>
            <w:tr w:rsidR="00033597" w:rsidRPr="00033597" w14:paraId="3EF7900E" w14:textId="77777777" w:rsidTr="00CF7A71">
              <w:tc>
                <w:tcPr>
                  <w:tcW w:w="1005" w:type="dxa"/>
                </w:tcPr>
                <w:p w14:paraId="455115F3" w14:textId="77777777"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noProof/>
                      <w:sz w:val="24"/>
                      <w:szCs w:val="24"/>
                    </w:rPr>
                    <w:t>16</w:t>
                  </w:r>
                </w:p>
              </w:tc>
              <w:tc>
                <w:tcPr>
                  <w:tcW w:w="4270" w:type="dxa"/>
                </w:tcPr>
                <w:p w14:paraId="52C3DCB9" w14:textId="77777777" w:rsidR="00033597" w:rsidRPr="00033597" w:rsidRDefault="00033597" w:rsidP="00033597">
                  <w:pPr>
                    <w:jc w:val="both"/>
                    <w:rPr>
                      <w:rFonts w:ascii="Times New Roman" w:hAnsi="Times New Roman" w:cs="Times New Roman"/>
                      <w:noProof/>
                      <w:sz w:val="24"/>
                      <w:szCs w:val="24"/>
                      <w:lang w:val="en-US"/>
                    </w:rPr>
                  </w:pPr>
                  <w:r w:rsidRPr="00033597">
                    <w:rPr>
                      <w:rFonts w:ascii="Times New Roman" w:hAnsi="Times New Roman" w:cs="Times New Roman"/>
                      <w:noProof/>
                      <w:sz w:val="24"/>
                      <w:szCs w:val="24"/>
                    </w:rPr>
                    <w:t>Maca, rau cải xanh</w:t>
                  </w:r>
                  <w:r w:rsidRPr="00033597">
                    <w:rPr>
                      <w:rFonts w:ascii="Times New Roman" w:hAnsi="Times New Roman" w:cs="Times New Roman"/>
                      <w:noProof/>
                      <w:sz w:val="24"/>
                      <w:szCs w:val="24"/>
                      <w:lang w:val="en-US"/>
                    </w:rPr>
                    <w:t xml:space="preserve"> turnip</w:t>
                  </w:r>
                </w:p>
              </w:tc>
            </w:tr>
            <w:tr w:rsidR="00033597" w:rsidRPr="00033597" w14:paraId="1FD334DD" w14:textId="77777777" w:rsidTr="00CF7A71">
              <w:tc>
                <w:tcPr>
                  <w:tcW w:w="1005" w:type="dxa"/>
                </w:tcPr>
                <w:p w14:paraId="3A5E43AD" w14:textId="2A8D22FF"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noProof/>
                      <w:sz w:val="24"/>
                      <w:szCs w:val="24"/>
                    </w:rPr>
                    <w:t>8</w:t>
                  </w:r>
                  <w:r w:rsidR="00EA05E7">
                    <w:rPr>
                      <w:rFonts w:ascii="Times New Roman" w:hAnsi="Times New Roman" w:cs="Times New Roman"/>
                      <w:noProof/>
                      <w:sz w:val="24"/>
                      <w:szCs w:val="24"/>
                      <w:lang w:val="en-US"/>
                    </w:rPr>
                    <w:t>,</w:t>
                  </w:r>
                  <w:r w:rsidRPr="00033597">
                    <w:rPr>
                      <w:rFonts w:ascii="Times New Roman" w:hAnsi="Times New Roman" w:cs="Times New Roman"/>
                      <w:noProof/>
                      <w:sz w:val="24"/>
                      <w:szCs w:val="24"/>
                    </w:rPr>
                    <w:t>0</w:t>
                  </w:r>
                </w:p>
              </w:tc>
              <w:tc>
                <w:tcPr>
                  <w:tcW w:w="4270" w:type="dxa"/>
                </w:tcPr>
                <w:p w14:paraId="4D570E7A" w14:textId="77777777"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noProof/>
                      <w:sz w:val="24"/>
                      <w:szCs w:val="24"/>
                    </w:rPr>
                    <w:t>Rau diếp lá</w:t>
                  </w:r>
                </w:p>
              </w:tc>
            </w:tr>
            <w:tr w:rsidR="00033597" w:rsidRPr="00033597" w14:paraId="1DDA937B" w14:textId="77777777" w:rsidTr="00CF7A71">
              <w:tc>
                <w:tcPr>
                  <w:tcW w:w="1005" w:type="dxa"/>
                </w:tcPr>
                <w:p w14:paraId="049FD443" w14:textId="0769195A"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noProof/>
                      <w:sz w:val="24"/>
                      <w:szCs w:val="24"/>
                    </w:rPr>
                    <w:lastRenderedPageBreak/>
                    <w:t>7</w:t>
                  </w:r>
                  <w:r w:rsidR="00EA05E7">
                    <w:rPr>
                      <w:rFonts w:ascii="Times New Roman" w:hAnsi="Times New Roman" w:cs="Times New Roman"/>
                      <w:noProof/>
                      <w:sz w:val="24"/>
                      <w:szCs w:val="24"/>
                      <w:lang w:val="en-US"/>
                    </w:rPr>
                    <w:t>,</w:t>
                  </w:r>
                  <w:r w:rsidRPr="00033597">
                    <w:rPr>
                      <w:rFonts w:ascii="Times New Roman" w:hAnsi="Times New Roman" w:cs="Times New Roman"/>
                      <w:noProof/>
                      <w:sz w:val="24"/>
                      <w:szCs w:val="24"/>
                    </w:rPr>
                    <w:t>0</w:t>
                  </w:r>
                </w:p>
              </w:tc>
              <w:tc>
                <w:tcPr>
                  <w:tcW w:w="4270" w:type="dxa"/>
                </w:tcPr>
                <w:p w14:paraId="029EB6E1" w14:textId="77777777"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noProof/>
                      <w:sz w:val="24"/>
                      <w:szCs w:val="24"/>
                    </w:rPr>
                    <w:t xml:space="preserve">Thảo mộc lá tươi (nhóm cây trồng phụ 25A) </w:t>
                  </w:r>
                  <w:r w:rsidRPr="00033597">
                    <w:rPr>
                      <w:rFonts w:ascii="Times New Roman" w:hAnsi="Times New Roman" w:cs="Times New Roman"/>
                      <w:noProof/>
                      <w:sz w:val="24"/>
                      <w:szCs w:val="24"/>
                      <w:vertAlign w:val="superscript"/>
                    </w:rPr>
                    <w:t>3</w:t>
                  </w:r>
                </w:p>
              </w:tc>
            </w:tr>
            <w:tr w:rsidR="00033597" w:rsidRPr="00033597" w14:paraId="1A4345C1" w14:textId="77777777" w:rsidTr="00CF7A71">
              <w:tc>
                <w:tcPr>
                  <w:tcW w:w="1005" w:type="dxa"/>
                </w:tcPr>
                <w:p w14:paraId="6558A2EF" w14:textId="77777777"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noProof/>
                      <w:sz w:val="24"/>
                      <w:szCs w:val="24"/>
                    </w:rPr>
                    <w:t>1,5</w:t>
                  </w:r>
                </w:p>
              </w:tc>
              <w:tc>
                <w:tcPr>
                  <w:tcW w:w="4270" w:type="dxa"/>
                </w:tcPr>
                <w:p w14:paraId="146FA616" w14:textId="77777777"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noProof/>
                      <w:sz w:val="24"/>
                      <w:szCs w:val="24"/>
                    </w:rPr>
                    <w:t>Cây bụi (nhóm cây trồng phụ 13-07B)</w:t>
                  </w:r>
                  <w:r w:rsidRPr="00033597">
                    <w:rPr>
                      <w:rFonts w:ascii="Times New Roman" w:hAnsi="Times New Roman" w:cs="Times New Roman"/>
                      <w:noProof/>
                      <w:sz w:val="24"/>
                      <w:szCs w:val="24"/>
                      <w:vertAlign w:val="superscript"/>
                    </w:rPr>
                    <w:t>4</w:t>
                  </w:r>
                </w:p>
              </w:tc>
            </w:tr>
            <w:tr w:rsidR="00033597" w:rsidRPr="00033597" w14:paraId="14373A10" w14:textId="77777777" w:rsidTr="00CF7A71">
              <w:tc>
                <w:tcPr>
                  <w:tcW w:w="1005" w:type="dxa"/>
                </w:tcPr>
                <w:p w14:paraId="21D7B397" w14:textId="77777777"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noProof/>
                      <w:sz w:val="24"/>
                      <w:szCs w:val="24"/>
                    </w:rPr>
                    <w:t>0,4</w:t>
                  </w:r>
                </w:p>
              </w:tc>
              <w:tc>
                <w:tcPr>
                  <w:tcW w:w="4270" w:type="dxa"/>
                </w:tcPr>
                <w:p w14:paraId="6B115D5A" w14:textId="77777777"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noProof/>
                      <w:sz w:val="24"/>
                      <w:szCs w:val="24"/>
                    </w:rPr>
                    <w:t>Ngô ngọt (nhóm cây trồng 15-21D)</w:t>
                  </w:r>
                </w:p>
              </w:tc>
            </w:tr>
          </w:tbl>
          <w:p w14:paraId="25BB2EBD" w14:textId="77777777" w:rsidR="00033597" w:rsidRPr="00033597" w:rsidRDefault="00033597" w:rsidP="00033597">
            <w:pPr>
              <w:spacing w:after="0" w:line="240" w:lineRule="auto"/>
              <w:jc w:val="both"/>
              <w:rPr>
                <w:rFonts w:ascii="Times New Roman" w:hAnsi="Times New Roman" w:cs="Times New Roman"/>
                <w:noProof/>
                <w:sz w:val="24"/>
                <w:szCs w:val="24"/>
              </w:rPr>
            </w:pPr>
          </w:p>
          <w:p w14:paraId="18FCC19C" w14:textId="77777777" w:rsidR="00033597" w:rsidRPr="00033597" w:rsidRDefault="00033597" w:rsidP="00033597">
            <w:pPr>
              <w:spacing w:after="0" w:line="240" w:lineRule="auto"/>
              <w:jc w:val="both"/>
              <w:rPr>
                <w:rFonts w:ascii="Times New Roman" w:hAnsi="Times New Roman" w:cs="Times New Roman"/>
                <w:noProof/>
                <w:sz w:val="24"/>
                <w:szCs w:val="24"/>
              </w:rPr>
            </w:pPr>
            <w:r w:rsidRPr="00033597">
              <w:rPr>
                <w:rFonts w:ascii="Times New Roman" w:hAnsi="Times New Roman" w:cs="Times New Roman"/>
                <w:noProof/>
                <w:sz w:val="24"/>
                <w:szCs w:val="24"/>
                <w:vertAlign w:val="superscript"/>
              </w:rPr>
              <w:t xml:space="preserve">1 </w:t>
            </w:r>
            <w:r w:rsidRPr="00033597">
              <w:rPr>
                <w:rFonts w:ascii="Times New Roman" w:hAnsi="Times New Roman" w:cs="Times New Roman"/>
                <w:noProof/>
                <w:sz w:val="24"/>
                <w:szCs w:val="24"/>
              </w:rPr>
              <w:t>ppm = phần triệu</w:t>
            </w:r>
          </w:p>
          <w:p w14:paraId="339C32F2" w14:textId="77777777" w:rsidR="00033597" w:rsidRPr="00033597" w:rsidRDefault="00033597" w:rsidP="00033597">
            <w:pPr>
              <w:spacing w:after="0" w:line="240" w:lineRule="auto"/>
              <w:jc w:val="both"/>
              <w:rPr>
                <w:rFonts w:ascii="Times New Roman" w:hAnsi="Times New Roman" w:cs="Times New Roman"/>
                <w:noProof/>
                <w:sz w:val="24"/>
                <w:szCs w:val="24"/>
              </w:rPr>
            </w:pPr>
            <w:r w:rsidRPr="00033597">
              <w:rPr>
                <w:rFonts w:ascii="Times New Roman" w:hAnsi="Times New Roman" w:cs="Times New Roman"/>
                <w:noProof/>
                <w:sz w:val="24"/>
                <w:szCs w:val="24"/>
                <w:vertAlign w:val="superscript"/>
              </w:rPr>
              <w:t xml:space="preserve">2 </w:t>
            </w:r>
            <w:r w:rsidRPr="00033597">
              <w:rPr>
                <w:rFonts w:ascii="Times New Roman" w:hAnsi="Times New Roman" w:cs="Times New Roman"/>
                <w:noProof/>
                <w:sz w:val="24"/>
                <w:szCs w:val="24"/>
              </w:rPr>
              <w:t>MRL đã thiết lập là 7,0 ppm đối với lá bạc hà khô và lá bạc hà cay khô sẽ được thay thế bằng 40 ppm đối với lá thảo mộc khô (nhóm cây trồng 25B).</w:t>
            </w:r>
          </w:p>
          <w:p w14:paraId="0A5B4D60" w14:textId="77777777" w:rsidR="00033597" w:rsidRPr="00033597" w:rsidRDefault="00033597" w:rsidP="00033597">
            <w:pPr>
              <w:spacing w:after="0" w:line="240" w:lineRule="auto"/>
              <w:jc w:val="both"/>
              <w:rPr>
                <w:rFonts w:ascii="Times New Roman" w:hAnsi="Times New Roman" w:cs="Times New Roman"/>
                <w:noProof/>
                <w:sz w:val="24"/>
                <w:szCs w:val="24"/>
              </w:rPr>
            </w:pPr>
            <w:r w:rsidRPr="00033597">
              <w:rPr>
                <w:rFonts w:ascii="Times New Roman" w:hAnsi="Times New Roman" w:cs="Times New Roman"/>
                <w:noProof/>
                <w:sz w:val="24"/>
                <w:szCs w:val="24"/>
                <w:vertAlign w:val="superscript"/>
              </w:rPr>
              <w:t xml:space="preserve">3 </w:t>
            </w:r>
            <w:r w:rsidRPr="00033597">
              <w:rPr>
                <w:rFonts w:ascii="Times New Roman" w:hAnsi="Times New Roman" w:cs="Times New Roman"/>
                <w:noProof/>
                <w:sz w:val="24"/>
                <w:szCs w:val="24"/>
              </w:rPr>
              <w:t>Mức MRL đã thiết lập là 7,0 ppm đối với lá bạc hà tươi và lá bạc hà cay tươi sẽ được bao gồm trong mức MRL 7,0 ppm đối với lá thảo mộc tươi (nhóm cây trồng 25A).</w:t>
            </w:r>
          </w:p>
          <w:p w14:paraId="5088B732" w14:textId="6BB41F15"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noProof/>
                <w:sz w:val="24"/>
                <w:szCs w:val="24"/>
                <w:vertAlign w:val="superscript"/>
              </w:rPr>
              <w:t xml:space="preserve">4 </w:t>
            </w:r>
            <w:r w:rsidRPr="00033597">
              <w:rPr>
                <w:rFonts w:ascii="Times New Roman" w:hAnsi="Times New Roman" w:cs="Times New Roman"/>
                <w:noProof/>
                <w:sz w:val="24"/>
                <w:szCs w:val="24"/>
              </w:rPr>
              <w:t>Mức MRL 1,5 ppm đã được thiết lập đối với cây việt quất bụi thấp và cây việt quất lingon sẽ được thay thế bằng 1,5 ppm đối với cây việt quất bụi (nhóm cây trồng 13-07B).</w:t>
            </w:r>
          </w:p>
        </w:tc>
      </w:tr>
      <w:tr w:rsidR="00033597" w:rsidRPr="00033597" w14:paraId="02E0F824" w14:textId="77777777" w:rsidTr="00EA05E7">
        <w:trPr>
          <w:trHeight w:val="283"/>
        </w:trPr>
        <w:tc>
          <w:tcPr>
            <w:tcW w:w="570" w:type="dxa"/>
            <w:shd w:val="clear" w:color="auto" w:fill="FFFFFF"/>
            <w:tcMar>
              <w:top w:w="30" w:type="dxa"/>
              <w:left w:w="45" w:type="dxa"/>
              <w:bottom w:w="30" w:type="dxa"/>
              <w:right w:w="45" w:type="dxa"/>
            </w:tcMar>
            <w:vAlign w:val="center"/>
          </w:tcPr>
          <w:p w14:paraId="170DAFCF"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31E5259" w14:textId="0172E995"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G/SPS/N/EU/800</w:t>
            </w:r>
          </w:p>
        </w:tc>
        <w:tc>
          <w:tcPr>
            <w:tcW w:w="1276" w:type="dxa"/>
            <w:shd w:val="clear" w:color="auto" w:fill="FFFFFF"/>
            <w:tcMar>
              <w:top w:w="30" w:type="dxa"/>
              <w:left w:w="45" w:type="dxa"/>
              <w:bottom w:w="30" w:type="dxa"/>
              <w:right w:w="45" w:type="dxa"/>
            </w:tcMar>
            <w:vAlign w:val="center"/>
          </w:tcPr>
          <w:p w14:paraId="3D49D203" w14:textId="78B59888"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 TY</w:t>
            </w:r>
          </w:p>
        </w:tc>
        <w:tc>
          <w:tcPr>
            <w:tcW w:w="1276" w:type="dxa"/>
            <w:shd w:val="clear" w:color="auto" w:fill="FFFFFF"/>
            <w:vAlign w:val="center"/>
          </w:tcPr>
          <w:p w14:paraId="540A80FA" w14:textId="2AAED4F0"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 xml:space="preserve">Liên minh </w:t>
            </w:r>
            <w:r w:rsidRPr="00033597">
              <w:rPr>
                <w:rFonts w:ascii="Times New Roman" w:hAnsi="Times New Roman" w:cs="Times New Roman"/>
                <w:sz w:val="24"/>
                <w:szCs w:val="24"/>
                <w:lang w:val="en-US"/>
              </w:rPr>
              <w:t>c</w:t>
            </w:r>
            <w:r w:rsidRPr="00033597">
              <w:rPr>
                <w:rFonts w:ascii="Times New Roman" w:hAnsi="Times New Roman" w:cs="Times New Roman"/>
                <w:sz w:val="24"/>
                <w:szCs w:val="24"/>
              </w:rPr>
              <w:t>hâu Âu</w:t>
            </w:r>
          </w:p>
        </w:tc>
        <w:tc>
          <w:tcPr>
            <w:tcW w:w="1276" w:type="dxa"/>
            <w:shd w:val="clear" w:color="auto" w:fill="FFFFFF"/>
            <w:tcMar>
              <w:top w:w="30" w:type="dxa"/>
              <w:left w:w="45" w:type="dxa"/>
              <w:bottom w:w="30" w:type="dxa"/>
              <w:right w:w="45" w:type="dxa"/>
            </w:tcMar>
            <w:vAlign w:val="center"/>
          </w:tcPr>
          <w:p w14:paraId="3202D708" w14:textId="77CCD66F"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15/11/2024</w:t>
            </w:r>
          </w:p>
        </w:tc>
        <w:tc>
          <w:tcPr>
            <w:tcW w:w="2976" w:type="dxa"/>
            <w:shd w:val="clear" w:color="auto" w:fill="FFFFFF"/>
            <w:tcMar>
              <w:top w:w="30" w:type="dxa"/>
              <w:left w:w="45" w:type="dxa"/>
              <w:bottom w:w="30" w:type="dxa"/>
              <w:right w:w="45" w:type="dxa"/>
            </w:tcMar>
            <w:vAlign w:val="center"/>
          </w:tcPr>
          <w:p w14:paraId="32000A13" w14:textId="4DF1164E"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Quy định (EU) 2024/2858 ngày 12/11/2024 sửa đổi Quy định (EU) 2019/1871 liên quan đến việc áp dụng các điểm tham chiếu đối với nitrofuran và các chất chuyển hóa của chúng trong collagen</w:t>
            </w:r>
          </w:p>
        </w:tc>
        <w:tc>
          <w:tcPr>
            <w:tcW w:w="5529" w:type="dxa"/>
            <w:shd w:val="clear" w:color="auto" w:fill="FFFFFF"/>
            <w:tcMar>
              <w:top w:w="30" w:type="dxa"/>
              <w:left w:w="45" w:type="dxa"/>
              <w:bottom w:w="30" w:type="dxa"/>
              <w:right w:w="45" w:type="dxa"/>
            </w:tcMar>
            <w:vAlign w:val="center"/>
          </w:tcPr>
          <w:p w14:paraId="321E8B38"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Quy định (EU) 2019/1871 thiết lập các điểm tham chiếu (RPA) đối với một số chất có hoạt tính dược lý không được phép có trong thực phẩm có nguồn gốc động vật.</w:t>
            </w:r>
          </w:p>
          <w:p w14:paraId="58CFA461"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Dựa trên một số nguồn thông tin, sự hiện diện của chất chuyển hóa nitrofuran thành semicarbazide (SEM) trong một số sản phẩm chế biến (gelatine, collagen thủy phân, các sản phẩm sụn thủy phân, bột huyết tương động vật, các chất cô đặc protein whey và sữa, protein sữa và sữa bột) có thể phát sinh trong quá trình chế biến từ các hợp chất có trong tự nhiên và không liên quan đến việc xử lý bất hợp pháp bằng nitrofuran</w:t>
            </w:r>
          </w:p>
          <w:p w14:paraId="468F4F46" w14:textId="30E2108E"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Quy định điểm tham chiếu semicarbazide (SEM) là 0,5 </w:t>
            </w:r>
            <w:r w:rsidRPr="00033597">
              <w:rPr>
                <w:rFonts w:ascii="Times New Roman" w:hAnsi="Times New Roman" w:cs="Times New Roman"/>
                <w:sz w:val="24"/>
                <w:szCs w:val="24"/>
                <w:lang w:val="en-US"/>
              </w:rPr>
              <w:t>μ</w:t>
            </w:r>
            <w:r w:rsidRPr="00033597">
              <w:rPr>
                <w:rFonts w:ascii="Times New Roman" w:hAnsi="Times New Roman" w:cs="Times New Roman"/>
                <w:sz w:val="24"/>
                <w:szCs w:val="24"/>
              </w:rPr>
              <w:t xml:space="preserve">g/kg đối với trong gelatine, collagen thủy phân, các sản phẩm sụn thủy phân, bột huyết tương động vật, các chất cô đặc protein whey và sữa, protein sữa và sữa bột. Quy </w:t>
            </w:r>
            <w:r w:rsidRPr="00033597">
              <w:rPr>
                <w:rFonts w:ascii="Times New Roman" w:hAnsi="Times New Roman" w:cs="Times New Roman"/>
                <w:sz w:val="24"/>
                <w:szCs w:val="24"/>
              </w:rPr>
              <w:lastRenderedPageBreak/>
              <w:t>định này không áp dụng sữa công thức và sữa bột công thức cho trẻ nhỏ</w:t>
            </w:r>
          </w:p>
        </w:tc>
      </w:tr>
      <w:tr w:rsidR="00033597" w:rsidRPr="00033597" w14:paraId="760323B4" w14:textId="77777777" w:rsidTr="00EA05E7">
        <w:trPr>
          <w:trHeight w:val="283"/>
        </w:trPr>
        <w:tc>
          <w:tcPr>
            <w:tcW w:w="570" w:type="dxa"/>
            <w:shd w:val="clear" w:color="auto" w:fill="FFFFFF"/>
            <w:tcMar>
              <w:top w:w="30" w:type="dxa"/>
              <w:left w:w="45" w:type="dxa"/>
              <w:bottom w:w="30" w:type="dxa"/>
              <w:right w:w="45" w:type="dxa"/>
            </w:tcMar>
            <w:vAlign w:val="center"/>
          </w:tcPr>
          <w:p w14:paraId="0B9C2A0A"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1057484" w14:textId="3C19F267"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G/SPS/N/CAN/1578</w:t>
            </w:r>
          </w:p>
        </w:tc>
        <w:tc>
          <w:tcPr>
            <w:tcW w:w="1276" w:type="dxa"/>
            <w:shd w:val="clear" w:color="auto" w:fill="FFFFFF"/>
            <w:tcMar>
              <w:top w:w="30" w:type="dxa"/>
              <w:left w:w="45" w:type="dxa"/>
              <w:bottom w:w="30" w:type="dxa"/>
              <w:right w:w="45" w:type="dxa"/>
            </w:tcMar>
            <w:vAlign w:val="center"/>
          </w:tcPr>
          <w:p w14:paraId="49539CDF" w14:textId="0D58FB5C"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 BVTV</w:t>
            </w:r>
          </w:p>
        </w:tc>
        <w:tc>
          <w:tcPr>
            <w:tcW w:w="1276" w:type="dxa"/>
            <w:shd w:val="clear" w:color="auto" w:fill="FFFFFF"/>
            <w:vAlign w:val="center"/>
          </w:tcPr>
          <w:p w14:paraId="27B5F90D" w14:textId="52E3EDEB"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Canada</w:t>
            </w:r>
          </w:p>
        </w:tc>
        <w:tc>
          <w:tcPr>
            <w:tcW w:w="1276" w:type="dxa"/>
            <w:shd w:val="clear" w:color="auto" w:fill="FFFFFF"/>
            <w:tcMar>
              <w:top w:w="30" w:type="dxa"/>
              <w:left w:w="45" w:type="dxa"/>
              <w:bottom w:w="30" w:type="dxa"/>
              <w:right w:w="45" w:type="dxa"/>
            </w:tcMar>
            <w:vAlign w:val="center"/>
          </w:tcPr>
          <w:p w14:paraId="0B201E33" w14:textId="4A5B7E2C"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15/11/2024</w:t>
            </w:r>
          </w:p>
        </w:tc>
        <w:tc>
          <w:tcPr>
            <w:tcW w:w="2976" w:type="dxa"/>
            <w:shd w:val="clear" w:color="auto" w:fill="FFFFFF"/>
            <w:tcMar>
              <w:top w:w="30" w:type="dxa"/>
              <w:left w:w="45" w:type="dxa"/>
              <w:bottom w:w="30" w:type="dxa"/>
              <w:right w:w="45" w:type="dxa"/>
            </w:tcMar>
            <w:vAlign w:val="center"/>
          </w:tcPr>
          <w:p w14:paraId="6A334006" w14:textId="41FB810D"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Đề xuất giới hạn mức dư lượng tối đa: Spinosad (PMRL2024-23)</w:t>
            </w:r>
          </w:p>
        </w:tc>
        <w:tc>
          <w:tcPr>
            <w:tcW w:w="5529" w:type="dxa"/>
            <w:shd w:val="clear" w:color="auto" w:fill="FFFFFF"/>
            <w:tcMar>
              <w:top w:w="30" w:type="dxa"/>
              <w:left w:w="45" w:type="dxa"/>
              <w:bottom w:w="30" w:type="dxa"/>
              <w:right w:w="45" w:type="dxa"/>
            </w:tcMar>
            <w:vAlign w:val="center"/>
          </w:tcPr>
          <w:p w14:paraId="5DB388A8" w14:textId="51973955" w:rsidR="00033597" w:rsidRPr="00033597" w:rsidRDefault="00EA05E7" w:rsidP="0003359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T</w:t>
            </w:r>
            <w:r w:rsidR="00033597" w:rsidRPr="00033597">
              <w:rPr>
                <w:rFonts w:ascii="Times New Roman" w:hAnsi="Times New Roman" w:cs="Times New Roman"/>
                <w:sz w:val="24"/>
                <w:szCs w:val="24"/>
              </w:rPr>
              <w:t xml:space="preserve">hông báo PMRL2024-23 </w:t>
            </w:r>
            <w:r>
              <w:rPr>
                <w:rFonts w:ascii="Times New Roman" w:hAnsi="Times New Roman" w:cs="Times New Roman"/>
                <w:sz w:val="24"/>
                <w:szCs w:val="24"/>
                <w:lang w:val="en-US"/>
              </w:rPr>
              <w:t xml:space="preserve">nhằm mục đích </w:t>
            </w:r>
            <w:r w:rsidR="00033597" w:rsidRPr="00033597">
              <w:rPr>
                <w:rFonts w:ascii="Times New Roman" w:hAnsi="Times New Roman" w:cs="Times New Roman"/>
                <w:sz w:val="24"/>
                <w:szCs w:val="24"/>
              </w:rPr>
              <w:t>tham khảo về giới hạn mức dư lượng tối đa (MRL) do Cơ quan quản lý dịch hại (PMRA)-Bộ Y tế Canada đề xuất đối với spinosad đã được của, cụ thể:</w:t>
            </w:r>
          </w:p>
          <w:tbl>
            <w:tblPr>
              <w:tblStyle w:val="TableGrid"/>
              <w:tblW w:w="0" w:type="auto"/>
              <w:tblLayout w:type="fixed"/>
              <w:tblLook w:val="04A0" w:firstRow="1" w:lastRow="0" w:firstColumn="1" w:lastColumn="0" w:noHBand="0" w:noVBand="1"/>
            </w:tblPr>
            <w:tblGrid>
              <w:gridCol w:w="1005"/>
              <w:gridCol w:w="4270"/>
            </w:tblGrid>
            <w:tr w:rsidR="00033597" w:rsidRPr="00033597" w14:paraId="7398D1E6" w14:textId="77777777" w:rsidTr="00CF7A71">
              <w:tc>
                <w:tcPr>
                  <w:tcW w:w="1005" w:type="dxa"/>
                </w:tcPr>
                <w:p w14:paraId="4B8E70F8" w14:textId="77777777"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noProof/>
                      <w:sz w:val="24"/>
                      <w:szCs w:val="24"/>
                    </w:rPr>
                    <w:t>MRL (ppm)</w:t>
                  </w:r>
                </w:p>
              </w:tc>
              <w:tc>
                <w:tcPr>
                  <w:tcW w:w="4270" w:type="dxa"/>
                </w:tcPr>
                <w:p w14:paraId="3290AF10" w14:textId="77777777"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noProof/>
                      <w:sz w:val="24"/>
                      <w:szCs w:val="24"/>
                    </w:rPr>
                    <w:t>Hàng hóa nông sản thô (RAC) và/hoặc hàng hóa đã chế biến</w:t>
                  </w:r>
                </w:p>
              </w:tc>
            </w:tr>
            <w:tr w:rsidR="00033597" w:rsidRPr="00033597" w14:paraId="4F65AED5" w14:textId="77777777" w:rsidTr="00CF7A71">
              <w:tc>
                <w:tcPr>
                  <w:tcW w:w="1005" w:type="dxa"/>
                </w:tcPr>
                <w:p w14:paraId="48B963A2" w14:textId="77777777"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sz w:val="24"/>
                      <w:szCs w:val="24"/>
                    </w:rPr>
                    <w:t>0,7</w:t>
                  </w:r>
                </w:p>
              </w:tc>
              <w:tc>
                <w:tcPr>
                  <w:tcW w:w="4270" w:type="dxa"/>
                </w:tcPr>
                <w:p w14:paraId="0B301A18" w14:textId="77777777"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sz w:val="24"/>
                      <w:szCs w:val="24"/>
                    </w:rPr>
                    <w:t>Quả mạn việt quất</w:t>
                  </w:r>
                </w:p>
              </w:tc>
            </w:tr>
          </w:tbl>
          <w:p w14:paraId="4B2C1A8B" w14:textId="6892AAE9" w:rsidR="00033597" w:rsidRPr="00033597" w:rsidRDefault="00033597" w:rsidP="00033597">
            <w:pPr>
              <w:spacing w:after="0" w:line="240" w:lineRule="auto"/>
              <w:jc w:val="both"/>
              <w:rPr>
                <w:rFonts w:ascii="Times New Roman" w:hAnsi="Times New Roman" w:cs="Times New Roman"/>
                <w:sz w:val="24"/>
                <w:szCs w:val="24"/>
              </w:rPr>
            </w:pPr>
          </w:p>
        </w:tc>
      </w:tr>
      <w:tr w:rsidR="00033597" w:rsidRPr="00033597" w14:paraId="03A0E9D9" w14:textId="77777777" w:rsidTr="00EA05E7">
        <w:trPr>
          <w:trHeight w:val="283"/>
        </w:trPr>
        <w:tc>
          <w:tcPr>
            <w:tcW w:w="570" w:type="dxa"/>
            <w:shd w:val="clear" w:color="auto" w:fill="FFFFFF"/>
            <w:tcMar>
              <w:top w:w="30" w:type="dxa"/>
              <w:left w:w="45" w:type="dxa"/>
              <w:bottom w:w="30" w:type="dxa"/>
              <w:right w:w="45" w:type="dxa"/>
            </w:tcMar>
            <w:vAlign w:val="center"/>
          </w:tcPr>
          <w:p w14:paraId="717DAF17"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7DB30B8C" w14:textId="5D0D008B"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G/SPS/N/USA/3489</w:t>
            </w:r>
          </w:p>
        </w:tc>
        <w:tc>
          <w:tcPr>
            <w:tcW w:w="1276" w:type="dxa"/>
            <w:shd w:val="clear" w:color="auto" w:fill="FFFFFF"/>
            <w:tcMar>
              <w:top w:w="30" w:type="dxa"/>
              <w:left w:w="45" w:type="dxa"/>
              <w:bottom w:w="30" w:type="dxa"/>
              <w:right w:w="45" w:type="dxa"/>
            </w:tcMar>
            <w:vAlign w:val="center"/>
          </w:tcPr>
          <w:p w14:paraId="58CF0659" w14:textId="225E3CE0"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 BVTV</w:t>
            </w:r>
          </w:p>
        </w:tc>
        <w:tc>
          <w:tcPr>
            <w:tcW w:w="1276" w:type="dxa"/>
            <w:shd w:val="clear" w:color="auto" w:fill="FFFFFF"/>
            <w:vAlign w:val="center"/>
          </w:tcPr>
          <w:p w14:paraId="1933745A" w14:textId="2FA75B77"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66036960" w14:textId="607F8D50"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14/11/2024</w:t>
            </w:r>
          </w:p>
        </w:tc>
        <w:tc>
          <w:tcPr>
            <w:tcW w:w="2976" w:type="dxa"/>
            <w:shd w:val="clear" w:color="auto" w:fill="FFFFFF"/>
            <w:tcMar>
              <w:top w:w="30" w:type="dxa"/>
              <w:left w:w="45" w:type="dxa"/>
              <w:bottom w:w="30" w:type="dxa"/>
              <w:right w:w="45" w:type="dxa"/>
            </w:tcMar>
            <w:vAlign w:val="center"/>
          </w:tcPr>
          <w:p w14:paraId="2BEE690F" w14:textId="48797D16"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Đánh giá thuốc trừ sâu; Đề xuất đối với folpet và sedaxane;</w:t>
            </w:r>
          </w:p>
        </w:tc>
        <w:tc>
          <w:tcPr>
            <w:tcW w:w="5529" w:type="dxa"/>
            <w:shd w:val="clear" w:color="auto" w:fill="FFFFFF"/>
            <w:tcMar>
              <w:top w:w="30" w:type="dxa"/>
              <w:left w:w="45" w:type="dxa"/>
              <w:bottom w:w="30" w:type="dxa"/>
              <w:right w:w="45" w:type="dxa"/>
            </w:tcMar>
            <w:vAlign w:val="center"/>
          </w:tcPr>
          <w:p w14:paraId="3042DDEA"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Thông báo về việc ban hành các quyết định tạm thời (PID) việc đánh giá đối với d-allethrin, folpet và sedaxane.</w:t>
            </w:r>
          </w:p>
          <w:p w14:paraId="74412E7A" w14:textId="10483473"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Theo Đạo luật Thuốc trừ sâu, Thuốc diệt nấm và Thuốc diệt chuột Liên bang (FIFRA) mục 3(g) (7 U.S.C. 136a(g)) và Quy định thủ tục để Đánh giá đăng ký tại 40 CFR phần 155, tiểu mục C. Mục 3(g) của FIFRA quy định rằng việc đăng ký thuốc trừ sâu phải được xem xét lại sau mỗi 15 năm.</w:t>
            </w:r>
          </w:p>
        </w:tc>
      </w:tr>
      <w:tr w:rsidR="00033597" w:rsidRPr="00033597" w14:paraId="4A8F933C" w14:textId="77777777" w:rsidTr="00EA05E7">
        <w:trPr>
          <w:trHeight w:val="283"/>
        </w:trPr>
        <w:tc>
          <w:tcPr>
            <w:tcW w:w="570" w:type="dxa"/>
            <w:shd w:val="clear" w:color="auto" w:fill="FFFFFF"/>
            <w:tcMar>
              <w:top w:w="30" w:type="dxa"/>
              <w:left w:w="45" w:type="dxa"/>
              <w:bottom w:w="30" w:type="dxa"/>
              <w:right w:w="45" w:type="dxa"/>
            </w:tcMar>
            <w:vAlign w:val="center"/>
          </w:tcPr>
          <w:p w14:paraId="4F37D01F"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2B380822" w14:textId="4AE6C661"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G/SPS/N/USA/3488</w:t>
            </w:r>
          </w:p>
        </w:tc>
        <w:tc>
          <w:tcPr>
            <w:tcW w:w="1276" w:type="dxa"/>
            <w:shd w:val="clear" w:color="auto" w:fill="FFFFFF"/>
            <w:tcMar>
              <w:top w:w="30" w:type="dxa"/>
              <w:left w:w="45" w:type="dxa"/>
              <w:bottom w:w="30" w:type="dxa"/>
              <w:right w:w="45" w:type="dxa"/>
            </w:tcMar>
            <w:vAlign w:val="center"/>
          </w:tcPr>
          <w:p w14:paraId="1F9CD626" w14:textId="6CC9ACCF"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 BVTV</w:t>
            </w:r>
          </w:p>
        </w:tc>
        <w:tc>
          <w:tcPr>
            <w:tcW w:w="1276" w:type="dxa"/>
            <w:shd w:val="clear" w:color="auto" w:fill="FFFFFF"/>
            <w:vAlign w:val="center"/>
          </w:tcPr>
          <w:p w14:paraId="5ED02274" w14:textId="216369D3"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71C6B43F" w14:textId="04177A11"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14/11/2024</w:t>
            </w:r>
          </w:p>
        </w:tc>
        <w:tc>
          <w:tcPr>
            <w:tcW w:w="2976" w:type="dxa"/>
            <w:shd w:val="clear" w:color="auto" w:fill="FFFFFF"/>
            <w:tcMar>
              <w:top w:w="30" w:type="dxa"/>
              <w:left w:w="45" w:type="dxa"/>
              <w:bottom w:w="30" w:type="dxa"/>
              <w:right w:w="45" w:type="dxa"/>
            </w:tcMar>
            <w:vAlign w:val="center"/>
          </w:tcPr>
          <w:p w14:paraId="6EFDDB9B" w14:textId="16657D95"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Đơn kiến nghị</w:t>
            </w:r>
            <w:r>
              <w:rPr>
                <w:rFonts w:ascii="Times New Roman" w:hAnsi="Times New Roman" w:cs="Times New Roman"/>
                <w:sz w:val="24"/>
                <w:szCs w:val="24"/>
              </w:rPr>
              <w:t xml:space="preserve"> sửa đổi</w:t>
            </w:r>
            <w:r w:rsidRPr="00033597">
              <w:rPr>
                <w:rFonts w:ascii="Times New Roman" w:hAnsi="Times New Roman" w:cs="Times New Roman"/>
                <w:sz w:val="24"/>
                <w:szCs w:val="24"/>
              </w:rPr>
              <w:t xml:space="preserve"> mức dư lượng thuốc trừ sâu trong hoặc trên mặt hàng khác nhau (Tháng 9 năm 2024)</w:t>
            </w:r>
          </w:p>
        </w:tc>
        <w:tc>
          <w:tcPr>
            <w:tcW w:w="5529" w:type="dxa"/>
            <w:shd w:val="clear" w:color="auto" w:fill="FFFFFF"/>
            <w:tcMar>
              <w:top w:w="30" w:type="dxa"/>
              <w:left w:w="45" w:type="dxa"/>
              <w:bottom w:w="30" w:type="dxa"/>
              <w:right w:w="45" w:type="dxa"/>
            </w:tcMar>
            <w:vAlign w:val="center"/>
          </w:tcPr>
          <w:p w14:paraId="667FC147"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Cơ quan Bảo vệ môi trường Hoa Kỳ nhận được hồ sơ kiến nghị yêu cầu sửa đổi các quy định về mức dư lượng hóa chất bảo vệ thực vật trong hoặc trên nhiều mặt hàng khác nhau. </w:t>
            </w:r>
          </w:p>
          <w:p w14:paraId="4E26BD8C"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Tập đoàn BASF, 26 Davis Drive, Research Triangle Park, Bắc Carolina 27709, yêu cầu sửa đổi dung sai trong 40 CFR 180.473 đối với dư lượng thuốc diệt cỏ glufosinate-ammonium, bao gồm các chất chuyển hóa và chất phân hủy của nó. Quy định các mức dung sai phải được xác định bằng cách đo tổng lượng glufosinate-ammonium (axit butanoic, muối 2-amino-4-(hydroxymethylphosphinyl)-monoammonium) và các chất chuyển hóa của nó, axit 2-acetamido-4-methylphosphinico-butanoic và axit 3-</w:t>
            </w:r>
            <w:r w:rsidRPr="00033597">
              <w:rPr>
                <w:rFonts w:ascii="Times New Roman" w:hAnsi="Times New Roman" w:cs="Times New Roman"/>
                <w:sz w:val="24"/>
                <w:szCs w:val="24"/>
              </w:rPr>
              <w:lastRenderedPageBreak/>
              <w:t>methylphosphinico-propionic, được biểu thị dưới dạng tương đương axit 2-amino-4-(hydroxymethylphosphinyl) butanoic trong hoặc trên các mặt hàng thực vật, cụ thể:</w:t>
            </w:r>
          </w:p>
          <w:p w14:paraId="3F428E42"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 Sửa đổi dung sai trong hoặc trên gạo, ngũ cốc từ 1,0 phần triệu (ppm) thành 0,9 ppm </w:t>
            </w:r>
          </w:p>
          <w:p w14:paraId="7758511D"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 Loại bỏ dung sai trên gạo và vỏ trấu ở mức 2,0 ppm. </w:t>
            </w:r>
          </w:p>
          <w:p w14:paraId="1BDEB9EE" w14:textId="122CCF42"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Các phương pháp phân tích đối với các nền tảng bao gồm chiết xuất nước, lọc và thêm một chuẩn nội được gắn nhãn đồng vị sau đó là chiết xuất pha rắn. Định lượng bằng phương pháp sắc ký lỏng hiệu suất cao-ion hóa/khối phổ 2 lần</w:t>
            </w:r>
          </w:p>
        </w:tc>
      </w:tr>
      <w:tr w:rsidR="00033597" w:rsidRPr="00033597" w14:paraId="7354FC02" w14:textId="77777777" w:rsidTr="00EA05E7">
        <w:trPr>
          <w:trHeight w:val="283"/>
        </w:trPr>
        <w:tc>
          <w:tcPr>
            <w:tcW w:w="570" w:type="dxa"/>
            <w:shd w:val="clear" w:color="auto" w:fill="FFFFFF"/>
            <w:tcMar>
              <w:top w:w="30" w:type="dxa"/>
              <w:left w:w="45" w:type="dxa"/>
              <w:bottom w:w="30" w:type="dxa"/>
              <w:right w:w="45" w:type="dxa"/>
            </w:tcMar>
            <w:vAlign w:val="center"/>
          </w:tcPr>
          <w:p w14:paraId="01105259"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6A33C2DF" w14:textId="16EF9F20"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G/SPS/N/USA/3487</w:t>
            </w:r>
          </w:p>
        </w:tc>
        <w:tc>
          <w:tcPr>
            <w:tcW w:w="1276" w:type="dxa"/>
            <w:shd w:val="clear" w:color="auto" w:fill="FFFFFF"/>
            <w:tcMar>
              <w:top w:w="30" w:type="dxa"/>
              <w:left w:w="45" w:type="dxa"/>
              <w:bottom w:w="30" w:type="dxa"/>
              <w:right w:w="45" w:type="dxa"/>
            </w:tcMar>
            <w:vAlign w:val="center"/>
          </w:tcPr>
          <w:p w14:paraId="5EC7DB19" w14:textId="18F44145"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 BVTV</w:t>
            </w:r>
          </w:p>
        </w:tc>
        <w:tc>
          <w:tcPr>
            <w:tcW w:w="1276" w:type="dxa"/>
            <w:shd w:val="clear" w:color="auto" w:fill="FFFFFF"/>
            <w:vAlign w:val="center"/>
          </w:tcPr>
          <w:p w14:paraId="342D3D94" w14:textId="4A24D822"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46A01508" w14:textId="2F68CEC3"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14/11/2024</w:t>
            </w:r>
          </w:p>
        </w:tc>
        <w:tc>
          <w:tcPr>
            <w:tcW w:w="2976" w:type="dxa"/>
            <w:shd w:val="clear" w:color="auto" w:fill="FFFFFF"/>
            <w:tcMar>
              <w:top w:w="30" w:type="dxa"/>
              <w:left w:w="45" w:type="dxa"/>
              <w:bottom w:w="30" w:type="dxa"/>
              <w:right w:w="45" w:type="dxa"/>
            </w:tcMar>
            <w:vAlign w:val="center"/>
          </w:tcPr>
          <w:p w14:paraId="0653AB94" w14:textId="044A3A94"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Đề xuất dung sai thuốc trừ sâu Fluindapyr</w:t>
            </w:r>
          </w:p>
        </w:tc>
        <w:tc>
          <w:tcPr>
            <w:tcW w:w="5529" w:type="dxa"/>
            <w:shd w:val="clear" w:color="auto" w:fill="FFFFFF"/>
            <w:tcMar>
              <w:top w:w="30" w:type="dxa"/>
              <w:left w:w="45" w:type="dxa"/>
              <w:bottom w:w="30" w:type="dxa"/>
              <w:right w:w="45" w:type="dxa"/>
            </w:tcMar>
            <w:vAlign w:val="center"/>
          </w:tcPr>
          <w:p w14:paraId="155B4209"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Quy định thiết lập mức dung sai cho dư lượng fluindapyr trong đậu nành; cỏ khô đậu nành; vỏ đậu nành; và hạt đậu nành.</w:t>
            </w:r>
          </w:p>
          <w:tbl>
            <w:tblPr>
              <w:tblStyle w:val="TableGrid"/>
              <w:tblW w:w="5224" w:type="dxa"/>
              <w:tblLayout w:type="fixed"/>
              <w:tblLook w:val="04A0" w:firstRow="1" w:lastRow="0" w:firstColumn="1" w:lastColumn="0" w:noHBand="0" w:noVBand="1"/>
            </w:tblPr>
            <w:tblGrid>
              <w:gridCol w:w="3925"/>
              <w:gridCol w:w="1299"/>
            </w:tblGrid>
            <w:tr w:rsidR="00033597" w:rsidRPr="00033597" w14:paraId="0A2568A4" w14:textId="77777777" w:rsidTr="00CF7A71">
              <w:tc>
                <w:tcPr>
                  <w:tcW w:w="3925" w:type="dxa"/>
                </w:tcPr>
                <w:p w14:paraId="6901079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Sản phẩm</w:t>
                  </w:r>
                </w:p>
              </w:tc>
              <w:tc>
                <w:tcPr>
                  <w:tcW w:w="1299" w:type="dxa"/>
                </w:tcPr>
                <w:p w14:paraId="678C3DA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MRL (ppm)</w:t>
                  </w:r>
                </w:p>
              </w:tc>
            </w:tr>
            <w:tr w:rsidR="00033597" w:rsidRPr="00033597" w14:paraId="057A57CE" w14:textId="77777777" w:rsidTr="00CF7A71">
              <w:tc>
                <w:tcPr>
                  <w:tcW w:w="3925" w:type="dxa"/>
                </w:tcPr>
                <w:p w14:paraId="582C078F" w14:textId="79C837B0" w:rsidR="00033597" w:rsidRPr="00033597" w:rsidRDefault="00EA05E7" w:rsidP="00033597">
                  <w:pPr>
                    <w:jc w:val="both"/>
                    <w:rPr>
                      <w:rFonts w:ascii="Times New Roman" w:hAnsi="Times New Roman" w:cs="Times New Roman"/>
                      <w:sz w:val="24"/>
                      <w:szCs w:val="24"/>
                    </w:rPr>
                  </w:pPr>
                  <w:r>
                    <w:rPr>
                      <w:rFonts w:ascii="Times New Roman" w:hAnsi="Times New Roman" w:cs="Times New Roman"/>
                      <w:sz w:val="24"/>
                      <w:szCs w:val="24"/>
                      <w:lang w:val="en-US"/>
                    </w:rPr>
                    <w:t>T</w:t>
                  </w:r>
                  <w:r w:rsidR="00033597" w:rsidRPr="00033597">
                    <w:rPr>
                      <w:rFonts w:ascii="Times New Roman" w:hAnsi="Times New Roman" w:cs="Times New Roman"/>
                      <w:sz w:val="24"/>
                      <w:szCs w:val="24"/>
                    </w:rPr>
                    <w:t>hức ăn chăn nuôi từ đậu nành</w:t>
                  </w:r>
                </w:p>
              </w:tc>
              <w:tc>
                <w:tcPr>
                  <w:tcW w:w="1299" w:type="dxa"/>
                </w:tcPr>
                <w:p w14:paraId="2C2AEAB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15</w:t>
                  </w:r>
                </w:p>
              </w:tc>
            </w:tr>
            <w:tr w:rsidR="00033597" w:rsidRPr="00033597" w14:paraId="5AC60A52" w14:textId="77777777" w:rsidTr="00CF7A71">
              <w:tc>
                <w:tcPr>
                  <w:tcW w:w="3925" w:type="dxa"/>
                </w:tcPr>
                <w:p w14:paraId="41872299" w14:textId="46F896A3" w:rsidR="00033597" w:rsidRPr="00033597" w:rsidRDefault="00EA05E7" w:rsidP="00033597">
                  <w:pPr>
                    <w:jc w:val="both"/>
                    <w:rPr>
                      <w:rFonts w:ascii="Times New Roman" w:hAnsi="Times New Roman" w:cs="Times New Roman"/>
                      <w:sz w:val="24"/>
                      <w:szCs w:val="24"/>
                    </w:rPr>
                  </w:pPr>
                  <w:r>
                    <w:rPr>
                      <w:rFonts w:ascii="Times New Roman" w:hAnsi="Times New Roman" w:cs="Times New Roman"/>
                      <w:sz w:val="24"/>
                      <w:szCs w:val="24"/>
                      <w:lang w:val="en-US"/>
                    </w:rPr>
                    <w:t>C</w:t>
                  </w:r>
                  <w:r w:rsidR="00033597" w:rsidRPr="00033597">
                    <w:rPr>
                      <w:rFonts w:ascii="Times New Roman" w:hAnsi="Times New Roman" w:cs="Times New Roman"/>
                      <w:sz w:val="24"/>
                      <w:szCs w:val="24"/>
                    </w:rPr>
                    <w:t>ỏ khô đậu nành</w:t>
                  </w:r>
                </w:p>
              </w:tc>
              <w:tc>
                <w:tcPr>
                  <w:tcW w:w="1299" w:type="dxa"/>
                </w:tcPr>
                <w:p w14:paraId="78471A3A"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30</w:t>
                  </w:r>
                </w:p>
              </w:tc>
            </w:tr>
            <w:tr w:rsidR="00033597" w:rsidRPr="00033597" w14:paraId="54951C60" w14:textId="77777777" w:rsidTr="00CF7A71">
              <w:tc>
                <w:tcPr>
                  <w:tcW w:w="3925" w:type="dxa"/>
                </w:tcPr>
                <w:p w14:paraId="7A86D150" w14:textId="2AD5D2D6" w:rsidR="00033597" w:rsidRPr="00033597" w:rsidRDefault="00EA05E7" w:rsidP="00033597">
                  <w:pPr>
                    <w:jc w:val="both"/>
                    <w:rPr>
                      <w:rFonts w:ascii="Times New Roman" w:hAnsi="Times New Roman" w:cs="Times New Roman"/>
                      <w:sz w:val="24"/>
                      <w:szCs w:val="24"/>
                    </w:rPr>
                  </w:pPr>
                  <w:r>
                    <w:rPr>
                      <w:rFonts w:ascii="Times New Roman" w:hAnsi="Times New Roman" w:cs="Times New Roman"/>
                      <w:sz w:val="24"/>
                      <w:szCs w:val="24"/>
                      <w:lang w:val="en-US"/>
                    </w:rPr>
                    <w:t>V</w:t>
                  </w:r>
                  <w:r w:rsidR="00033597" w:rsidRPr="00033597">
                    <w:rPr>
                      <w:rFonts w:ascii="Times New Roman" w:hAnsi="Times New Roman" w:cs="Times New Roman"/>
                      <w:sz w:val="24"/>
                      <w:szCs w:val="24"/>
                    </w:rPr>
                    <w:t>ỏ đậu nành</w:t>
                  </w:r>
                </w:p>
              </w:tc>
              <w:tc>
                <w:tcPr>
                  <w:tcW w:w="1299" w:type="dxa"/>
                </w:tcPr>
                <w:p w14:paraId="2118EEF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0,6</w:t>
                  </w:r>
                </w:p>
              </w:tc>
            </w:tr>
            <w:tr w:rsidR="00033597" w:rsidRPr="00033597" w14:paraId="1E9A8CF1" w14:textId="77777777" w:rsidTr="00CF7A71">
              <w:tc>
                <w:tcPr>
                  <w:tcW w:w="3925" w:type="dxa"/>
                </w:tcPr>
                <w:p w14:paraId="776E7F1D" w14:textId="4ED2A2DD" w:rsidR="00033597" w:rsidRPr="00033597" w:rsidRDefault="00EA05E7" w:rsidP="00033597">
                  <w:pPr>
                    <w:jc w:val="both"/>
                    <w:rPr>
                      <w:rFonts w:ascii="Times New Roman" w:hAnsi="Times New Roman" w:cs="Times New Roman"/>
                      <w:sz w:val="24"/>
                      <w:szCs w:val="24"/>
                    </w:rPr>
                  </w:pPr>
                  <w:r>
                    <w:rPr>
                      <w:rFonts w:ascii="Times New Roman" w:hAnsi="Times New Roman" w:cs="Times New Roman"/>
                      <w:sz w:val="24"/>
                      <w:szCs w:val="24"/>
                      <w:lang w:val="en-US"/>
                    </w:rPr>
                    <w:t>H</w:t>
                  </w:r>
                  <w:r w:rsidR="00033597" w:rsidRPr="00033597">
                    <w:rPr>
                      <w:rFonts w:ascii="Times New Roman" w:hAnsi="Times New Roman" w:cs="Times New Roman"/>
                      <w:sz w:val="24"/>
                      <w:szCs w:val="24"/>
                    </w:rPr>
                    <w:t>ạt đậu nành</w:t>
                  </w:r>
                </w:p>
              </w:tc>
              <w:tc>
                <w:tcPr>
                  <w:tcW w:w="1299" w:type="dxa"/>
                </w:tcPr>
                <w:p w14:paraId="650F7F7B"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0,2</w:t>
                  </w:r>
                </w:p>
              </w:tc>
            </w:tr>
          </w:tbl>
          <w:p w14:paraId="52E9EDCF" w14:textId="579F7DE5" w:rsidR="00033597" w:rsidRPr="00EA05E7" w:rsidRDefault="00033597" w:rsidP="00033597">
            <w:pPr>
              <w:spacing w:after="0" w:line="240" w:lineRule="auto"/>
              <w:jc w:val="both"/>
              <w:rPr>
                <w:rFonts w:ascii="Times New Roman" w:hAnsi="Times New Roman" w:cs="Times New Roman"/>
                <w:sz w:val="24"/>
                <w:szCs w:val="24"/>
                <w:lang w:val="en-US"/>
              </w:rPr>
            </w:pPr>
          </w:p>
        </w:tc>
      </w:tr>
      <w:tr w:rsidR="00033597" w:rsidRPr="00033597" w14:paraId="1F8D8628" w14:textId="77777777" w:rsidTr="00EA05E7">
        <w:trPr>
          <w:trHeight w:val="283"/>
        </w:trPr>
        <w:tc>
          <w:tcPr>
            <w:tcW w:w="570" w:type="dxa"/>
            <w:shd w:val="clear" w:color="auto" w:fill="FFFFFF"/>
            <w:tcMar>
              <w:top w:w="30" w:type="dxa"/>
              <w:left w:w="45" w:type="dxa"/>
              <w:bottom w:w="30" w:type="dxa"/>
              <w:right w:w="45" w:type="dxa"/>
            </w:tcMar>
            <w:vAlign w:val="center"/>
          </w:tcPr>
          <w:p w14:paraId="1E54C274"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34B49B02" w14:textId="541B6252"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G/SPS/N/USA/3486</w:t>
            </w:r>
          </w:p>
        </w:tc>
        <w:tc>
          <w:tcPr>
            <w:tcW w:w="1276" w:type="dxa"/>
            <w:shd w:val="clear" w:color="auto" w:fill="FFFFFF"/>
            <w:tcMar>
              <w:top w:w="30" w:type="dxa"/>
              <w:left w:w="45" w:type="dxa"/>
              <w:bottom w:w="30" w:type="dxa"/>
              <w:right w:w="45" w:type="dxa"/>
            </w:tcMar>
            <w:vAlign w:val="center"/>
          </w:tcPr>
          <w:p w14:paraId="0FAB5E6B" w14:textId="0DA037AC"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TY, CLCB</w:t>
            </w:r>
          </w:p>
        </w:tc>
        <w:tc>
          <w:tcPr>
            <w:tcW w:w="1276" w:type="dxa"/>
            <w:shd w:val="clear" w:color="auto" w:fill="FFFFFF"/>
            <w:vAlign w:val="center"/>
          </w:tcPr>
          <w:p w14:paraId="3C51D54F" w14:textId="33092D38"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2A711882" w14:textId="054FCD89"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14/11/2024</w:t>
            </w:r>
          </w:p>
        </w:tc>
        <w:tc>
          <w:tcPr>
            <w:tcW w:w="2976" w:type="dxa"/>
            <w:shd w:val="clear" w:color="auto" w:fill="FFFFFF"/>
            <w:tcMar>
              <w:top w:w="30" w:type="dxa"/>
              <w:left w:w="45" w:type="dxa"/>
              <w:bottom w:w="30" w:type="dxa"/>
              <w:right w:w="45" w:type="dxa"/>
            </w:tcMar>
            <w:vAlign w:val="center"/>
          </w:tcPr>
          <w:p w14:paraId="4FC600C7" w14:textId="6B0EBE8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Hoa Kỳ tuyên bố không có ba tác nhân gây bệnh cho động vật thủy sinh trong lãnh thổ: Epizootic Hematopoietic Necrosis Virus, Salmonid Alphavirus và </w:t>
            </w:r>
            <w:r w:rsidRPr="00033597">
              <w:rPr>
                <w:rFonts w:ascii="Times New Roman" w:hAnsi="Times New Roman" w:cs="Times New Roman"/>
                <w:i/>
                <w:iCs/>
                <w:sz w:val="24"/>
                <w:szCs w:val="24"/>
              </w:rPr>
              <w:t>Gyrodactylus salaris</w:t>
            </w:r>
          </w:p>
        </w:tc>
        <w:tc>
          <w:tcPr>
            <w:tcW w:w="5529" w:type="dxa"/>
            <w:shd w:val="clear" w:color="auto" w:fill="FFFFFF"/>
            <w:tcMar>
              <w:top w:w="30" w:type="dxa"/>
              <w:left w:w="45" w:type="dxa"/>
              <w:bottom w:w="30" w:type="dxa"/>
              <w:right w:w="45" w:type="dxa"/>
            </w:tcMar>
            <w:vAlign w:val="center"/>
          </w:tcPr>
          <w:p w14:paraId="164E3073"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Cơ quan có thẩm quyền của Hoa Kỳ về sức khỏe động vật, USDA APHIS chính thức tuyên bố quốc gia này không có ba tác nhân gây bệnh động vật thủy sinh được WOAH liệt kê.</w:t>
            </w:r>
            <w:r w:rsidRPr="00033597">
              <w:rPr>
                <w:rFonts w:ascii="Times New Roman" w:hAnsi="Times New Roman" w:cs="Times New Roman"/>
                <w:sz w:val="24"/>
                <w:szCs w:val="24"/>
              </w:rPr>
              <w:br/>
              <w:t xml:space="preserve">Từ ngày 12/11/2024, Hoa Kỳ tuyên bố không có Epizootic Hematopoietic Necrosis Virus, Salmonid Alphavirus và </w:t>
            </w:r>
            <w:r w:rsidRPr="00033597">
              <w:rPr>
                <w:rFonts w:ascii="Times New Roman" w:hAnsi="Times New Roman" w:cs="Times New Roman"/>
                <w:i/>
                <w:iCs/>
                <w:sz w:val="24"/>
                <w:szCs w:val="24"/>
              </w:rPr>
              <w:t>Gyrodactylus salaris.</w:t>
            </w:r>
            <w:r w:rsidRPr="00033597">
              <w:rPr>
                <w:rFonts w:ascii="Times New Roman" w:hAnsi="Times New Roman" w:cs="Times New Roman"/>
                <w:sz w:val="24"/>
                <w:szCs w:val="24"/>
              </w:rPr>
              <w:br/>
              <w:t xml:space="preserve">Tuyên bố này được đưa ra phù hợp với các tiêu chí của WOAH trong Chương 1.4. Giám sát bệnh trên động vật thủy sinh của Bộ luật Thủy sản WOAH và khẳng định cam kết của APHIS trong việc đảm bảo và duy trì quần </w:t>
            </w:r>
            <w:r w:rsidRPr="00033597">
              <w:rPr>
                <w:rFonts w:ascii="Times New Roman" w:hAnsi="Times New Roman" w:cs="Times New Roman"/>
                <w:sz w:val="24"/>
                <w:szCs w:val="24"/>
              </w:rPr>
              <w:lastRenderedPageBreak/>
              <w:t xml:space="preserve">thể động vật thủy sinh khỏe mạnh để sử dụng trong nước và mục đích thương mại quốc tế. </w:t>
            </w:r>
          </w:p>
          <w:p w14:paraId="7A18AC0E" w14:textId="50A5646C"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Tuyên bố này tạo điều kiện cho việc tiếp tục xuất khẩu các loài động vật thủy sinh khỏe mạnh từ Hoa Kỳ. Nếu các loài xuất khẩu được coi là dễ bị nhiễm EHNV, SAV hoặc </w:t>
            </w:r>
            <w:r w:rsidRPr="00033597">
              <w:rPr>
                <w:rFonts w:ascii="Times New Roman" w:hAnsi="Times New Roman" w:cs="Times New Roman"/>
                <w:i/>
                <w:iCs/>
                <w:sz w:val="24"/>
                <w:szCs w:val="24"/>
              </w:rPr>
              <w:t xml:space="preserve">Gyrodactylus solaris </w:t>
            </w:r>
            <w:r w:rsidRPr="00033597">
              <w:rPr>
                <w:rFonts w:ascii="Times New Roman" w:hAnsi="Times New Roman" w:cs="Times New Roman"/>
                <w:sz w:val="24"/>
                <w:szCs w:val="24"/>
              </w:rPr>
              <w:t>từ nước nhập khẩu, APHIS sẽ chứng minh các sản phẩm xuất khẩu từ Hòa Kỳ không liên quan.</w:t>
            </w:r>
          </w:p>
        </w:tc>
      </w:tr>
      <w:tr w:rsidR="00033597" w:rsidRPr="00033597" w14:paraId="575C4764" w14:textId="77777777" w:rsidTr="00EA05E7">
        <w:trPr>
          <w:trHeight w:val="283"/>
        </w:trPr>
        <w:tc>
          <w:tcPr>
            <w:tcW w:w="570" w:type="dxa"/>
            <w:shd w:val="clear" w:color="auto" w:fill="FFFFFF"/>
            <w:tcMar>
              <w:top w:w="30" w:type="dxa"/>
              <w:left w:w="45" w:type="dxa"/>
              <w:bottom w:w="30" w:type="dxa"/>
              <w:right w:w="45" w:type="dxa"/>
            </w:tcMar>
            <w:vAlign w:val="center"/>
          </w:tcPr>
          <w:p w14:paraId="582AEC92"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1C28917" w14:textId="4E78DE5D"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G/SPS/N/USA/3482</w:t>
            </w:r>
          </w:p>
        </w:tc>
        <w:tc>
          <w:tcPr>
            <w:tcW w:w="1276" w:type="dxa"/>
            <w:shd w:val="clear" w:color="auto" w:fill="FFFFFF"/>
            <w:tcMar>
              <w:top w:w="30" w:type="dxa"/>
              <w:left w:w="45" w:type="dxa"/>
              <w:bottom w:w="30" w:type="dxa"/>
              <w:right w:w="45" w:type="dxa"/>
            </w:tcMar>
            <w:vAlign w:val="center"/>
          </w:tcPr>
          <w:p w14:paraId="1F11E7FC" w14:textId="6AAA05F7"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 BCT</w:t>
            </w:r>
          </w:p>
        </w:tc>
        <w:tc>
          <w:tcPr>
            <w:tcW w:w="1276" w:type="dxa"/>
            <w:shd w:val="clear" w:color="auto" w:fill="FFFFFF"/>
            <w:vAlign w:val="center"/>
          </w:tcPr>
          <w:p w14:paraId="0CFD83F9" w14:textId="655390A8"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74BC8E44" w14:textId="4CD9FA2A"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14/11/2024</w:t>
            </w:r>
          </w:p>
        </w:tc>
        <w:tc>
          <w:tcPr>
            <w:tcW w:w="2976" w:type="dxa"/>
            <w:shd w:val="clear" w:color="auto" w:fill="FFFFFF"/>
            <w:tcMar>
              <w:top w:w="30" w:type="dxa"/>
              <w:left w:w="45" w:type="dxa"/>
              <w:bottom w:w="30" w:type="dxa"/>
              <w:right w:w="45" w:type="dxa"/>
            </w:tcMar>
            <w:vAlign w:val="center"/>
          </w:tcPr>
          <w:p w14:paraId="00AACA5B" w14:textId="167066C5"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Quy định về dung sai thuốc diệt nấm Mefenoxam;</w:t>
            </w:r>
          </w:p>
        </w:tc>
        <w:tc>
          <w:tcPr>
            <w:tcW w:w="5529" w:type="dxa"/>
            <w:shd w:val="clear" w:color="auto" w:fill="FFFFFF"/>
            <w:tcMar>
              <w:top w:w="30" w:type="dxa"/>
              <w:left w:w="45" w:type="dxa"/>
              <w:bottom w:w="30" w:type="dxa"/>
              <w:right w:w="45" w:type="dxa"/>
            </w:tcMar>
            <w:vAlign w:val="center"/>
          </w:tcPr>
          <w:p w14:paraId="20617F45" w14:textId="72F03114"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Quy định này thiết lập mức dung sai cho dư lượng mefenoxam (thuốc diệt nấm)</w:t>
            </w:r>
            <w:r w:rsidRPr="00033597">
              <w:rPr>
                <w:rFonts w:ascii="Times New Roman" w:hAnsi="Times New Roman" w:cs="Times New Roman"/>
                <w:sz w:val="24"/>
                <w:szCs w:val="24"/>
              </w:rPr>
              <w:br/>
              <w:t>trong hoặc trên dầu cọ, ở mức 0,02 ppm.</w:t>
            </w:r>
          </w:p>
        </w:tc>
      </w:tr>
      <w:tr w:rsidR="00033597" w:rsidRPr="00033597" w14:paraId="34CC5570" w14:textId="77777777" w:rsidTr="00EA05E7">
        <w:trPr>
          <w:trHeight w:val="283"/>
        </w:trPr>
        <w:tc>
          <w:tcPr>
            <w:tcW w:w="570" w:type="dxa"/>
            <w:shd w:val="clear" w:color="auto" w:fill="FFFFFF"/>
            <w:tcMar>
              <w:top w:w="30" w:type="dxa"/>
              <w:left w:w="45" w:type="dxa"/>
              <w:bottom w:w="30" w:type="dxa"/>
              <w:right w:w="45" w:type="dxa"/>
            </w:tcMar>
            <w:vAlign w:val="center"/>
          </w:tcPr>
          <w:p w14:paraId="77E6F9C3"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7308B455" w14:textId="6DFF9234"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G/SPS/N/USA/3481</w:t>
            </w:r>
          </w:p>
        </w:tc>
        <w:tc>
          <w:tcPr>
            <w:tcW w:w="1276" w:type="dxa"/>
            <w:shd w:val="clear" w:color="auto" w:fill="FFFFFF"/>
            <w:tcMar>
              <w:top w:w="30" w:type="dxa"/>
              <w:left w:w="45" w:type="dxa"/>
              <w:bottom w:w="30" w:type="dxa"/>
              <w:right w:w="45" w:type="dxa"/>
            </w:tcMar>
            <w:vAlign w:val="center"/>
          </w:tcPr>
          <w:p w14:paraId="2FFB22E1" w14:textId="02DD63EA"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 BVTV</w:t>
            </w:r>
          </w:p>
        </w:tc>
        <w:tc>
          <w:tcPr>
            <w:tcW w:w="1276" w:type="dxa"/>
            <w:shd w:val="clear" w:color="auto" w:fill="FFFFFF"/>
            <w:vAlign w:val="center"/>
          </w:tcPr>
          <w:p w14:paraId="5075F145" w14:textId="218F8051"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57B5D49C" w14:textId="6E405855"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14/11/2024</w:t>
            </w:r>
          </w:p>
        </w:tc>
        <w:tc>
          <w:tcPr>
            <w:tcW w:w="2976" w:type="dxa"/>
            <w:shd w:val="clear" w:color="auto" w:fill="FFFFFF"/>
            <w:tcMar>
              <w:top w:w="30" w:type="dxa"/>
              <w:left w:w="45" w:type="dxa"/>
              <w:bottom w:w="30" w:type="dxa"/>
              <w:right w:w="45" w:type="dxa"/>
            </w:tcMar>
            <w:vAlign w:val="center"/>
          </w:tcPr>
          <w:p w14:paraId="75AA37C4" w14:textId="7E901CD3"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Tiếp nhận đơn kiến nghị về dư lượng thuốc bảo vệ thực vật trong hoặc trên các loại hàng hóa khác nhau.</w:t>
            </w:r>
          </w:p>
        </w:tc>
        <w:tc>
          <w:tcPr>
            <w:tcW w:w="5529" w:type="dxa"/>
            <w:shd w:val="clear" w:color="auto" w:fill="FFFFFF"/>
            <w:tcMar>
              <w:top w:w="30" w:type="dxa"/>
              <w:left w:w="45" w:type="dxa"/>
              <w:bottom w:w="30" w:type="dxa"/>
              <w:right w:w="45" w:type="dxa"/>
            </w:tcMar>
            <w:vAlign w:val="center"/>
          </w:tcPr>
          <w:p w14:paraId="40363610"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Cơ quan Bảo vệ Môi trường Hoa Kỳ đã nhận được một số đơn kiến ​​nghị sửa đổi các quy định về dư lượng thuốc bảo vệ thực vật trong hoặc trên nhiều loại hàng hóa khác nhau. Cụ thể:</w:t>
            </w:r>
          </w:p>
          <w:p w14:paraId="247B99E9" w14:textId="7AC4E5BE"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Dự án nghiên cứu liên vùng số 4 (IR-4), Trụ sở dự án IR-4, Đại học bang North Carolina, 1730 Varsity Drive, Venture IV, Phòng 210, Raleigh, NC 27606, để xuất thiết lập dung sai trong 40 CFR phần 180.378 đối với dư lượng thuốc trừ sâu permethrin [(3-phenoxyphenyl)methyl 3-(2,2-dichloroethenyl) -2,2-dimethylcyclopropanecarboxylate] trên các mặt hàng nông sản thô: Rau arugula: 50 ppm; Cải xoong cạn (cress, garden):50 ppm; cải xoong, đất cao (cress, upland): 50 ppm; thanh long (pitaya): 1,5 ppm; nhóm ngô đồng15-22C: 0,05 ppm; nhóm rau xanh lá 4-16A: 50 ppm; và nhóm ngô ngọt 15-22D: 0,1 ppm</w:t>
            </w:r>
          </w:p>
        </w:tc>
      </w:tr>
      <w:tr w:rsidR="00033597" w:rsidRPr="00033597" w14:paraId="4BFE848D" w14:textId="77777777" w:rsidTr="00EA05E7">
        <w:trPr>
          <w:trHeight w:val="283"/>
        </w:trPr>
        <w:tc>
          <w:tcPr>
            <w:tcW w:w="570" w:type="dxa"/>
            <w:shd w:val="clear" w:color="auto" w:fill="FFFFFF"/>
            <w:tcMar>
              <w:top w:w="30" w:type="dxa"/>
              <w:left w:w="45" w:type="dxa"/>
              <w:bottom w:w="30" w:type="dxa"/>
              <w:right w:w="45" w:type="dxa"/>
            </w:tcMar>
            <w:vAlign w:val="center"/>
          </w:tcPr>
          <w:p w14:paraId="1DF682B4"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5010524" w14:textId="3A588C56"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G/SPS/N/USA/3480</w:t>
            </w:r>
          </w:p>
        </w:tc>
        <w:tc>
          <w:tcPr>
            <w:tcW w:w="1276" w:type="dxa"/>
            <w:shd w:val="clear" w:color="auto" w:fill="FFFFFF"/>
            <w:tcMar>
              <w:top w:w="30" w:type="dxa"/>
              <w:left w:w="45" w:type="dxa"/>
              <w:bottom w:w="30" w:type="dxa"/>
              <w:right w:w="45" w:type="dxa"/>
            </w:tcMar>
            <w:vAlign w:val="center"/>
          </w:tcPr>
          <w:p w14:paraId="632EF012" w14:textId="6906048A"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 BVTV, TY</w:t>
            </w:r>
          </w:p>
        </w:tc>
        <w:tc>
          <w:tcPr>
            <w:tcW w:w="1276" w:type="dxa"/>
            <w:shd w:val="clear" w:color="auto" w:fill="FFFFFF"/>
            <w:vAlign w:val="center"/>
          </w:tcPr>
          <w:p w14:paraId="1ABCD302" w14:textId="563C2CEB"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58F7BFDA" w14:textId="1347683E"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14/11/2024</w:t>
            </w:r>
          </w:p>
        </w:tc>
        <w:tc>
          <w:tcPr>
            <w:tcW w:w="2976" w:type="dxa"/>
            <w:shd w:val="clear" w:color="auto" w:fill="FFFFFF"/>
            <w:tcMar>
              <w:top w:w="30" w:type="dxa"/>
              <w:left w:w="45" w:type="dxa"/>
              <w:bottom w:w="30" w:type="dxa"/>
              <w:right w:w="45" w:type="dxa"/>
            </w:tcMar>
          </w:tcPr>
          <w:p w14:paraId="3387FD04" w14:textId="2A0989B8"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Quy định về dung sai thuố</w:t>
            </w:r>
            <w:r>
              <w:rPr>
                <w:rFonts w:ascii="Times New Roman" w:hAnsi="Times New Roman" w:cs="Times New Roman"/>
                <w:sz w:val="24"/>
                <w:szCs w:val="24"/>
              </w:rPr>
              <w:t>c diệt</w:t>
            </w:r>
            <w:r w:rsidRPr="00033597">
              <w:rPr>
                <w:rFonts w:ascii="Times New Roman" w:hAnsi="Times New Roman" w:cs="Times New Roman"/>
                <w:sz w:val="24"/>
                <w:szCs w:val="24"/>
              </w:rPr>
              <w:t xml:space="preserve"> cỏ Glufosinate-P</w:t>
            </w:r>
          </w:p>
        </w:tc>
        <w:tc>
          <w:tcPr>
            <w:tcW w:w="5529" w:type="dxa"/>
            <w:shd w:val="clear" w:color="auto" w:fill="FFFFFF"/>
            <w:tcMar>
              <w:top w:w="30" w:type="dxa"/>
              <w:left w:w="45" w:type="dxa"/>
              <w:bottom w:w="30" w:type="dxa"/>
              <w:right w:w="45" w:type="dxa"/>
            </w:tcMar>
          </w:tcPr>
          <w:p w14:paraId="6773D24C" w14:textId="77777777" w:rsidR="00033597" w:rsidRPr="00033597" w:rsidRDefault="00033597" w:rsidP="00033597">
            <w:pPr>
              <w:spacing w:after="0" w:line="240" w:lineRule="auto"/>
              <w:jc w:val="both"/>
              <w:rPr>
                <w:rFonts w:ascii="Times New Roman" w:hAnsi="Times New Roman" w:cs="Times New Roman"/>
                <w:noProof/>
                <w:sz w:val="24"/>
                <w:szCs w:val="24"/>
              </w:rPr>
            </w:pPr>
            <w:r w:rsidRPr="00033597">
              <w:rPr>
                <w:rFonts w:ascii="Times New Roman" w:hAnsi="Times New Roman" w:cs="Times New Roman"/>
                <w:noProof/>
                <w:sz w:val="24"/>
                <w:szCs w:val="24"/>
              </w:rPr>
              <w:t>Quy định thiết lập dung sai cho dư lượng thuốc trừ cỏ glufosinate-P trong hoặc trên nhiều loại hưàng hóa. Cụ thể:</w:t>
            </w:r>
          </w:p>
          <w:tbl>
            <w:tblPr>
              <w:tblStyle w:val="TableGrid"/>
              <w:tblW w:w="5185" w:type="dxa"/>
              <w:tblLayout w:type="fixed"/>
              <w:tblLook w:val="04A0" w:firstRow="1" w:lastRow="0" w:firstColumn="1" w:lastColumn="0" w:noHBand="0" w:noVBand="1"/>
            </w:tblPr>
            <w:tblGrid>
              <w:gridCol w:w="4375"/>
              <w:gridCol w:w="810"/>
            </w:tblGrid>
            <w:tr w:rsidR="00CF7A71" w:rsidRPr="00CF7A71" w14:paraId="618645E1" w14:textId="77777777" w:rsidTr="00CF7A71">
              <w:tc>
                <w:tcPr>
                  <w:tcW w:w="4375" w:type="dxa"/>
                </w:tcPr>
                <w:p w14:paraId="66DE9A44"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Sản phẩm</w:t>
                  </w:r>
                </w:p>
              </w:tc>
              <w:tc>
                <w:tcPr>
                  <w:tcW w:w="810" w:type="dxa"/>
                </w:tcPr>
                <w:p w14:paraId="04D103AA"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MRL (ppm)</w:t>
                  </w:r>
                </w:p>
              </w:tc>
            </w:tr>
            <w:tr w:rsidR="00CF7A71" w:rsidRPr="00CF7A71" w14:paraId="791E554E" w14:textId="77777777" w:rsidTr="00CF7A71">
              <w:tc>
                <w:tcPr>
                  <w:tcW w:w="4375" w:type="dxa"/>
                </w:tcPr>
                <w:p w14:paraId="7733C09F"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lastRenderedPageBreak/>
                    <w:t>Vỏ hạnh nhân</w:t>
                  </w:r>
                </w:p>
              </w:tc>
              <w:tc>
                <w:tcPr>
                  <w:tcW w:w="810" w:type="dxa"/>
                </w:tcPr>
                <w:p w14:paraId="17718595"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0,5</w:t>
                  </w:r>
                </w:p>
              </w:tc>
            </w:tr>
            <w:tr w:rsidR="00CF7A71" w:rsidRPr="00CF7A71" w14:paraId="23A70573" w14:textId="77777777" w:rsidTr="00CF7A71">
              <w:tc>
                <w:tcPr>
                  <w:tcW w:w="4375" w:type="dxa"/>
                </w:tcPr>
                <w:p w14:paraId="1BBB89AC"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Chuối</w:t>
                  </w:r>
                </w:p>
              </w:tc>
              <w:tc>
                <w:tcPr>
                  <w:tcW w:w="810" w:type="dxa"/>
                </w:tcPr>
                <w:p w14:paraId="049D5A8A"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0,3</w:t>
                  </w:r>
                </w:p>
              </w:tc>
            </w:tr>
            <w:tr w:rsidR="00CF7A71" w:rsidRPr="00CF7A71" w14:paraId="19FF4754" w14:textId="77777777" w:rsidTr="00CF7A71">
              <w:tc>
                <w:tcPr>
                  <w:tcW w:w="4375" w:type="dxa"/>
                </w:tcPr>
                <w:p w14:paraId="5988D1C9"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Củ cải đường, mật mía</w:t>
                  </w:r>
                </w:p>
              </w:tc>
              <w:tc>
                <w:tcPr>
                  <w:tcW w:w="810" w:type="dxa"/>
                </w:tcPr>
                <w:p w14:paraId="70E4F105"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5,0</w:t>
                  </w:r>
                </w:p>
              </w:tc>
            </w:tr>
            <w:tr w:rsidR="00CF7A71" w:rsidRPr="00CF7A71" w14:paraId="77133F53" w14:textId="77777777" w:rsidTr="00CF7A71">
              <w:tc>
                <w:tcPr>
                  <w:tcW w:w="4375" w:type="dxa"/>
                </w:tcPr>
                <w:p w14:paraId="71601464"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Củ cải đường, rễ</w:t>
                  </w:r>
                </w:p>
              </w:tc>
              <w:tc>
                <w:tcPr>
                  <w:tcW w:w="810" w:type="dxa"/>
                </w:tcPr>
                <w:p w14:paraId="0DFB26FC"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0,9</w:t>
                  </w:r>
                </w:p>
              </w:tc>
            </w:tr>
            <w:tr w:rsidR="00CF7A71" w:rsidRPr="00CF7A71" w14:paraId="68CA350C" w14:textId="77777777" w:rsidTr="00CF7A71">
              <w:tc>
                <w:tcPr>
                  <w:tcW w:w="4375" w:type="dxa"/>
                </w:tcPr>
                <w:p w14:paraId="387152AE"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Củ cải đường, ngọn lá</w:t>
                  </w:r>
                </w:p>
              </w:tc>
              <w:tc>
                <w:tcPr>
                  <w:tcW w:w="810" w:type="dxa"/>
                </w:tcPr>
                <w:p w14:paraId="6E7DBD0B"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1,5</w:t>
                  </w:r>
                </w:p>
              </w:tc>
            </w:tr>
            <w:tr w:rsidR="00CF7A71" w:rsidRPr="00CF7A71" w14:paraId="788D1C9C" w14:textId="77777777" w:rsidTr="00CF7A71">
              <w:tc>
                <w:tcPr>
                  <w:tcW w:w="4375" w:type="dxa"/>
                </w:tcPr>
                <w:p w14:paraId="3061F67C"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lang w:val="en-US"/>
                    </w:rPr>
                    <w:t>Nhóm cây bụi 13-07B</w:t>
                  </w:r>
                </w:p>
              </w:tc>
              <w:tc>
                <w:tcPr>
                  <w:tcW w:w="810" w:type="dxa"/>
                </w:tcPr>
                <w:p w14:paraId="3939C6D1"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0,15</w:t>
                  </w:r>
                </w:p>
              </w:tc>
            </w:tr>
            <w:tr w:rsidR="00CF7A71" w:rsidRPr="00CF7A71" w14:paraId="56EFC422" w14:textId="77777777" w:rsidTr="00CF7A71">
              <w:tc>
                <w:tcPr>
                  <w:tcW w:w="4375" w:type="dxa"/>
                </w:tcPr>
                <w:p w14:paraId="588F80F6"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lang w:val="en-US"/>
                    </w:rPr>
                    <w:t xml:space="preserve">Thit gia </w:t>
                  </w:r>
                  <w:r w:rsidRPr="00CF7A71">
                    <w:rPr>
                      <w:rFonts w:ascii="Times New Roman" w:hAnsi="Times New Roman" w:cs="Times New Roman"/>
                      <w:noProof/>
                      <w:sz w:val="24"/>
                      <w:szCs w:val="24"/>
                    </w:rPr>
                    <w:t>súc</w:t>
                  </w:r>
                </w:p>
              </w:tc>
              <w:tc>
                <w:tcPr>
                  <w:tcW w:w="810" w:type="dxa"/>
                </w:tcPr>
                <w:p w14:paraId="1453339D"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0,15</w:t>
                  </w:r>
                </w:p>
              </w:tc>
            </w:tr>
            <w:tr w:rsidR="00CF7A71" w:rsidRPr="00CF7A71" w14:paraId="6E725241" w14:textId="77777777" w:rsidTr="00CF7A71">
              <w:tc>
                <w:tcPr>
                  <w:tcW w:w="4375" w:type="dxa"/>
                </w:tcPr>
                <w:p w14:paraId="47442BBC" w14:textId="77777777" w:rsidR="00CF7A71" w:rsidRPr="00CF7A71" w:rsidRDefault="00CF7A71" w:rsidP="00CF7A71">
                  <w:pPr>
                    <w:jc w:val="both"/>
                    <w:rPr>
                      <w:rFonts w:ascii="Times New Roman" w:hAnsi="Times New Roman" w:cs="Times New Roman"/>
                      <w:noProof/>
                      <w:sz w:val="24"/>
                      <w:szCs w:val="24"/>
                      <w:lang w:val="en-US"/>
                    </w:rPr>
                  </w:pPr>
                  <w:r w:rsidRPr="00CF7A71">
                    <w:rPr>
                      <w:rFonts w:ascii="Times New Roman" w:hAnsi="Times New Roman" w:cs="Times New Roman"/>
                      <w:noProof/>
                      <w:sz w:val="24"/>
                      <w:szCs w:val="24"/>
                    </w:rPr>
                    <w:t>Trứng</w:t>
                  </w:r>
                </w:p>
              </w:tc>
              <w:tc>
                <w:tcPr>
                  <w:tcW w:w="810" w:type="dxa"/>
                </w:tcPr>
                <w:p w14:paraId="1D4EADE8"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0,15</w:t>
                  </w:r>
                </w:p>
              </w:tc>
            </w:tr>
            <w:tr w:rsidR="00CF7A71" w:rsidRPr="00CF7A71" w14:paraId="37626330" w14:textId="77777777" w:rsidTr="00CF7A71">
              <w:tc>
                <w:tcPr>
                  <w:tcW w:w="4375" w:type="dxa"/>
                </w:tcPr>
                <w:p w14:paraId="32CA7190"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lang w:val="en-US"/>
                    </w:rPr>
                    <w:t>Quả có múi, nhóm 10-10</w:t>
                  </w:r>
                </w:p>
              </w:tc>
              <w:tc>
                <w:tcPr>
                  <w:tcW w:w="810" w:type="dxa"/>
                </w:tcPr>
                <w:p w14:paraId="1B737529"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0,15</w:t>
                  </w:r>
                </w:p>
              </w:tc>
            </w:tr>
            <w:tr w:rsidR="00CF7A71" w:rsidRPr="00CF7A71" w14:paraId="0E453D05" w14:textId="77777777" w:rsidTr="00CF7A71">
              <w:tc>
                <w:tcPr>
                  <w:tcW w:w="4375" w:type="dxa"/>
                </w:tcPr>
                <w:p w14:paraId="5483F23E"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lang w:val="en-US"/>
                    </w:rPr>
                    <w:t>Quả táo, nhóm 11-10</w:t>
                  </w:r>
                </w:p>
              </w:tc>
              <w:tc>
                <w:tcPr>
                  <w:tcW w:w="810" w:type="dxa"/>
                </w:tcPr>
                <w:p w14:paraId="64F10B23"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0,25</w:t>
                  </w:r>
                </w:p>
              </w:tc>
            </w:tr>
            <w:tr w:rsidR="00CF7A71" w:rsidRPr="00CF7A71" w14:paraId="1B0446C2" w14:textId="77777777" w:rsidTr="00CF7A71">
              <w:tc>
                <w:tcPr>
                  <w:tcW w:w="4375" w:type="dxa"/>
                </w:tcPr>
                <w:p w14:paraId="1142B399"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Quả nhỏ, leo dạng dây leo, ngoại trừ quả kiwi có lông, nhóm 13-07F</w:t>
                  </w:r>
                </w:p>
              </w:tc>
              <w:tc>
                <w:tcPr>
                  <w:tcW w:w="810" w:type="dxa"/>
                </w:tcPr>
                <w:p w14:paraId="46F0B2B3"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0,05</w:t>
                  </w:r>
                </w:p>
              </w:tc>
            </w:tr>
            <w:tr w:rsidR="00CF7A71" w:rsidRPr="00CF7A71" w14:paraId="7D030257" w14:textId="77777777" w:rsidTr="00CF7A71">
              <w:tc>
                <w:tcPr>
                  <w:tcW w:w="4375" w:type="dxa"/>
                </w:tcPr>
                <w:p w14:paraId="0E1B5021"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Quả hạt, nhóm 12-12</w:t>
                  </w:r>
                </w:p>
              </w:tc>
              <w:tc>
                <w:tcPr>
                  <w:tcW w:w="810" w:type="dxa"/>
                </w:tcPr>
                <w:p w14:paraId="48DDB8B0"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0,3</w:t>
                  </w:r>
                </w:p>
              </w:tc>
            </w:tr>
            <w:tr w:rsidR="00CF7A71" w:rsidRPr="00CF7A71" w14:paraId="00BC82CC" w14:textId="77777777" w:rsidTr="00CF7A71">
              <w:tc>
                <w:tcPr>
                  <w:tcW w:w="4375" w:type="dxa"/>
                </w:tcPr>
                <w:p w14:paraId="777DAB9A"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Sữa</w:t>
                  </w:r>
                </w:p>
              </w:tc>
              <w:tc>
                <w:tcPr>
                  <w:tcW w:w="810" w:type="dxa"/>
                </w:tcPr>
                <w:p w14:paraId="2B2D37A5"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0,15</w:t>
                  </w:r>
                </w:p>
              </w:tc>
            </w:tr>
            <w:tr w:rsidR="00CF7A71" w:rsidRPr="00CF7A71" w14:paraId="288E3088" w14:textId="77777777" w:rsidTr="00CF7A71">
              <w:tc>
                <w:tcPr>
                  <w:tcW w:w="4375" w:type="dxa"/>
                </w:tcPr>
                <w:p w14:paraId="5AF27505"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lang w:val="en-US"/>
                    </w:rPr>
                    <w:t>Hạt, cây, nhóm 14-12</w:t>
                  </w:r>
                </w:p>
              </w:tc>
              <w:tc>
                <w:tcPr>
                  <w:tcW w:w="810" w:type="dxa"/>
                </w:tcPr>
                <w:p w14:paraId="22802167"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0,5</w:t>
                  </w:r>
                </w:p>
              </w:tc>
            </w:tr>
            <w:tr w:rsidR="00CF7A71" w:rsidRPr="00CF7A71" w14:paraId="0BCB502A" w14:textId="77777777" w:rsidTr="00CF7A71">
              <w:tc>
                <w:tcPr>
                  <w:tcW w:w="4375" w:type="dxa"/>
                </w:tcPr>
                <w:p w14:paraId="71E88926"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Nhóm ớt/cà tím 8-10B</w:t>
                  </w:r>
                </w:p>
              </w:tc>
              <w:tc>
                <w:tcPr>
                  <w:tcW w:w="810" w:type="dxa"/>
                </w:tcPr>
                <w:p w14:paraId="00E27C68"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0,15</w:t>
                  </w:r>
                </w:p>
              </w:tc>
            </w:tr>
            <w:tr w:rsidR="00CF7A71" w:rsidRPr="00CF7A71" w14:paraId="6A9B643F" w14:textId="77777777" w:rsidTr="00CF7A71">
              <w:tc>
                <w:tcPr>
                  <w:tcW w:w="4375" w:type="dxa"/>
                </w:tcPr>
                <w:p w14:paraId="11CF1F72"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Khoai tây, khoai tây chiên</w:t>
                  </w:r>
                </w:p>
              </w:tc>
              <w:tc>
                <w:tcPr>
                  <w:tcW w:w="810" w:type="dxa"/>
                </w:tcPr>
                <w:p w14:paraId="51F622A1"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1,6</w:t>
                  </w:r>
                </w:p>
              </w:tc>
            </w:tr>
            <w:tr w:rsidR="00CF7A71" w:rsidRPr="00CF7A71" w14:paraId="7C08DF61" w14:textId="77777777" w:rsidTr="00CF7A71">
              <w:tc>
                <w:tcPr>
                  <w:tcW w:w="4375" w:type="dxa"/>
                </w:tcPr>
                <w:p w14:paraId="6661C0AB"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lang w:val="en-US"/>
                    </w:rPr>
                    <w:t>Thịt gia cầm</w:t>
                  </w:r>
                </w:p>
              </w:tc>
              <w:tc>
                <w:tcPr>
                  <w:tcW w:w="810" w:type="dxa"/>
                </w:tcPr>
                <w:p w14:paraId="4F293CA8"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0,15</w:t>
                  </w:r>
                </w:p>
              </w:tc>
            </w:tr>
            <w:tr w:rsidR="00CF7A71" w:rsidRPr="00CF7A71" w14:paraId="0FAFC3C4" w14:textId="77777777" w:rsidTr="00CF7A71">
              <w:tc>
                <w:tcPr>
                  <w:tcW w:w="4375" w:type="dxa"/>
                </w:tcPr>
                <w:p w14:paraId="7B6E9115"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lang w:val="en-US"/>
                    </w:rPr>
                    <w:t>Nhóm hạt cải dầu 20A</w:t>
                  </w:r>
                </w:p>
              </w:tc>
              <w:tc>
                <w:tcPr>
                  <w:tcW w:w="810" w:type="dxa"/>
                </w:tcPr>
                <w:p w14:paraId="5BC0D4C7"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0,4</w:t>
                  </w:r>
                </w:p>
              </w:tc>
            </w:tr>
            <w:tr w:rsidR="00CF7A71" w:rsidRPr="00CF7A71" w14:paraId="0A565165" w14:textId="77777777" w:rsidTr="00CF7A71">
              <w:tc>
                <w:tcPr>
                  <w:tcW w:w="4375" w:type="dxa"/>
                </w:tcPr>
                <w:p w14:paraId="64F5F823"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lang w:val="en-US"/>
                    </w:rPr>
                    <w:t>Gạo, ngũ cốc</w:t>
                  </w:r>
                </w:p>
              </w:tc>
              <w:tc>
                <w:tcPr>
                  <w:tcW w:w="810" w:type="dxa"/>
                </w:tcPr>
                <w:p w14:paraId="4B3D50EC"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1,0</w:t>
                  </w:r>
                </w:p>
              </w:tc>
            </w:tr>
            <w:tr w:rsidR="00CF7A71" w:rsidRPr="00CF7A71" w14:paraId="03FD840A" w14:textId="77777777" w:rsidTr="00CF7A71">
              <w:tc>
                <w:tcPr>
                  <w:tcW w:w="4375" w:type="dxa"/>
                </w:tcPr>
                <w:p w14:paraId="2C7D3322"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Bí/dưa chuột nhóm 9B</w:t>
                  </w:r>
                </w:p>
              </w:tc>
              <w:tc>
                <w:tcPr>
                  <w:tcW w:w="810" w:type="dxa"/>
                </w:tcPr>
                <w:p w14:paraId="5A1F75F8"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0,15</w:t>
                  </w:r>
                </w:p>
              </w:tc>
            </w:tr>
            <w:tr w:rsidR="00CF7A71" w:rsidRPr="00CF7A71" w14:paraId="1764C9D6" w14:textId="77777777" w:rsidTr="00CF7A71">
              <w:tc>
                <w:tcPr>
                  <w:tcW w:w="4375" w:type="dxa"/>
                </w:tcPr>
                <w:p w14:paraId="2FBF180D"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lang w:val="fr-FR"/>
                    </w:rPr>
                    <w:t>Cà chua nhóm phụ 8-10A</w:t>
                  </w:r>
                </w:p>
              </w:tc>
              <w:tc>
                <w:tcPr>
                  <w:tcW w:w="810" w:type="dxa"/>
                </w:tcPr>
                <w:p w14:paraId="510A68D6"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0,1</w:t>
                  </w:r>
                </w:p>
              </w:tc>
            </w:tr>
            <w:tr w:rsidR="00CF7A71" w:rsidRPr="00CF7A71" w14:paraId="4AC931BB" w14:textId="77777777" w:rsidTr="00CF7A71">
              <w:tc>
                <w:tcPr>
                  <w:tcW w:w="4375" w:type="dxa"/>
                </w:tcPr>
                <w:p w14:paraId="109FE665"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Quả nhiệt đới và cận nhiệt đới từ trung bình đến lớn, vỏ ăn được, nhóm phụ 23B</w:t>
                  </w:r>
                </w:p>
              </w:tc>
              <w:tc>
                <w:tcPr>
                  <w:tcW w:w="810" w:type="dxa"/>
                </w:tcPr>
                <w:p w14:paraId="61566763"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0,1</w:t>
                  </w:r>
                </w:p>
              </w:tc>
            </w:tr>
            <w:tr w:rsidR="00CF7A71" w:rsidRPr="00CF7A71" w14:paraId="1A0D8FAC" w14:textId="77777777" w:rsidTr="00CF7A71">
              <w:tc>
                <w:tcPr>
                  <w:tcW w:w="4375" w:type="dxa"/>
                </w:tcPr>
                <w:p w14:paraId="2385BAF0"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Quả nhiệt đới và cận nhiệt đới từ trung bình đến lớn, vỏ nhẵn, không ăn được, nhóm phụ 24B</w:t>
                  </w:r>
                </w:p>
              </w:tc>
              <w:tc>
                <w:tcPr>
                  <w:tcW w:w="810" w:type="dxa"/>
                </w:tcPr>
                <w:p w14:paraId="5C614128"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0,2</w:t>
                  </w:r>
                </w:p>
              </w:tc>
            </w:tr>
            <w:tr w:rsidR="00CF7A71" w:rsidRPr="00CF7A71" w14:paraId="1311B5A1" w14:textId="77777777" w:rsidTr="00CF7A71">
              <w:tc>
                <w:tcPr>
                  <w:tcW w:w="4375" w:type="dxa"/>
                </w:tcPr>
                <w:p w14:paraId="154D81CB"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Quả nhiệt đới và cận nhiệt đới, quả nhỏ, vỏ ăn được, nhóm phụ 23A</w:t>
                  </w:r>
                </w:p>
              </w:tc>
              <w:tc>
                <w:tcPr>
                  <w:tcW w:w="810" w:type="dxa"/>
                </w:tcPr>
                <w:p w14:paraId="59790716"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0,5</w:t>
                  </w:r>
                </w:p>
              </w:tc>
            </w:tr>
            <w:tr w:rsidR="00CF7A71" w:rsidRPr="00CF7A71" w14:paraId="164F24BD" w14:textId="77777777" w:rsidTr="00CF7A71">
              <w:tc>
                <w:tcPr>
                  <w:tcW w:w="4375" w:type="dxa"/>
                </w:tcPr>
                <w:p w14:paraId="2971A4C7"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lastRenderedPageBreak/>
                    <w:t>Quả nhiệt đới và cận nhiệt đới, quả nhỏ, vỏ không ăn được, nhóm phụ 24A</w:t>
                  </w:r>
                </w:p>
              </w:tc>
              <w:tc>
                <w:tcPr>
                  <w:tcW w:w="810" w:type="dxa"/>
                </w:tcPr>
                <w:p w14:paraId="07CB1E1E"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0,1</w:t>
                  </w:r>
                </w:p>
              </w:tc>
            </w:tr>
            <w:tr w:rsidR="00CF7A71" w:rsidRPr="00CF7A71" w14:paraId="48136715" w14:textId="77777777" w:rsidTr="00CF7A71">
              <w:tc>
                <w:tcPr>
                  <w:tcW w:w="4375" w:type="dxa"/>
                </w:tcPr>
                <w:p w14:paraId="75413735"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Rau củ và thân củ, nhóm phụ 1C</w:t>
                  </w:r>
                </w:p>
              </w:tc>
              <w:tc>
                <w:tcPr>
                  <w:tcW w:w="810" w:type="dxa"/>
                </w:tcPr>
                <w:p w14:paraId="61EFD035"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0,8</w:t>
                  </w:r>
                </w:p>
              </w:tc>
            </w:tr>
            <w:tr w:rsidR="00CF7A71" w:rsidRPr="00CF7A71" w14:paraId="2232E383" w14:textId="77777777" w:rsidTr="00CF7A71">
              <w:tc>
                <w:tcPr>
                  <w:tcW w:w="4375" w:type="dxa"/>
                </w:tcPr>
                <w:p w14:paraId="2B6664B3" w14:textId="77777777" w:rsidR="00CF7A71" w:rsidRPr="00CF7A71" w:rsidRDefault="00CF7A71" w:rsidP="00CF7A71">
                  <w:pPr>
                    <w:jc w:val="both"/>
                    <w:rPr>
                      <w:rFonts w:ascii="Times New Roman" w:hAnsi="Times New Roman" w:cs="Times New Roman"/>
                      <w:noProof/>
                      <w:sz w:val="24"/>
                      <w:szCs w:val="24"/>
                      <w:lang w:val="fr-FR"/>
                    </w:rPr>
                  </w:pPr>
                  <w:r w:rsidRPr="00CF7A71">
                    <w:rPr>
                      <w:rFonts w:ascii="Times New Roman" w:hAnsi="Times New Roman" w:cs="Times New Roman"/>
                      <w:noProof/>
                      <w:sz w:val="24"/>
                      <w:szCs w:val="24"/>
                      <w:lang w:val="fr-FR"/>
                    </w:rPr>
                    <w:t>……</w:t>
                  </w:r>
                </w:p>
              </w:tc>
              <w:tc>
                <w:tcPr>
                  <w:tcW w:w="810" w:type="dxa"/>
                </w:tcPr>
                <w:p w14:paraId="1231F93A" w14:textId="77777777" w:rsidR="00CF7A71" w:rsidRPr="00CF7A71" w:rsidRDefault="00CF7A71" w:rsidP="00CF7A71">
                  <w:pPr>
                    <w:jc w:val="both"/>
                    <w:rPr>
                      <w:rFonts w:ascii="Times New Roman" w:hAnsi="Times New Roman" w:cs="Times New Roman"/>
                      <w:noProof/>
                      <w:sz w:val="24"/>
                      <w:szCs w:val="24"/>
                    </w:rPr>
                  </w:pPr>
                </w:p>
              </w:tc>
            </w:tr>
          </w:tbl>
          <w:p w14:paraId="1C3213BA" w14:textId="77777777" w:rsidR="00CF7A71" w:rsidRDefault="00CF7A71" w:rsidP="00033597">
            <w:pPr>
              <w:spacing w:after="0" w:line="240" w:lineRule="auto"/>
              <w:jc w:val="both"/>
              <w:rPr>
                <w:rFonts w:ascii="Times New Roman" w:hAnsi="Times New Roman" w:cs="Times New Roman"/>
                <w:noProof/>
                <w:sz w:val="24"/>
                <w:szCs w:val="24"/>
              </w:rPr>
            </w:pPr>
          </w:p>
          <w:p w14:paraId="14394C32" w14:textId="1BCCD5C8" w:rsidR="00033597" w:rsidRPr="002F6B67" w:rsidRDefault="00033597" w:rsidP="00033597">
            <w:pPr>
              <w:spacing w:after="0" w:line="240" w:lineRule="auto"/>
              <w:jc w:val="both"/>
              <w:rPr>
                <w:rFonts w:ascii="Times New Roman" w:hAnsi="Times New Roman" w:cs="Times New Roman"/>
                <w:noProof/>
                <w:sz w:val="24"/>
                <w:szCs w:val="24"/>
              </w:rPr>
            </w:pPr>
            <w:r w:rsidRPr="002F6B67">
              <w:rPr>
                <w:rFonts w:ascii="Times New Roman" w:hAnsi="Times New Roman" w:cs="Times New Roman"/>
                <w:noProof/>
                <w:sz w:val="24"/>
                <w:szCs w:val="24"/>
              </w:rPr>
              <w:t>Và một số sản phẩm khác</w:t>
            </w:r>
          </w:p>
          <w:p w14:paraId="0A933254" w14:textId="50F5A41F" w:rsidR="00033597" w:rsidRPr="00CF7A71" w:rsidRDefault="00033597" w:rsidP="00033597">
            <w:pPr>
              <w:spacing w:after="0" w:line="240" w:lineRule="auto"/>
              <w:jc w:val="both"/>
              <w:rPr>
                <w:rFonts w:ascii="Times New Roman" w:eastAsia="Times New Roman" w:hAnsi="Times New Roman" w:cs="Times New Roman"/>
                <w:sz w:val="24"/>
                <w:szCs w:val="24"/>
                <w:lang w:eastAsia="zh-CN"/>
              </w:rPr>
            </w:pPr>
            <w:r w:rsidRPr="00CF7A71">
              <w:rPr>
                <w:rFonts w:ascii="Times New Roman" w:eastAsia="Times New Roman" w:hAnsi="Times New Roman" w:cs="Times New Roman"/>
                <w:sz w:val="24"/>
                <w:szCs w:val="24"/>
                <w:lang w:eastAsia="zh-CN"/>
              </w:rPr>
              <w:t xml:space="preserve">Chi tiết dự thảo tại địa chỉ: </w:t>
            </w:r>
            <w:hyperlink r:id="rId9" w:history="1">
              <w:r w:rsidRPr="00CF7A71">
                <w:rPr>
                  <w:rStyle w:val="Hyperlink"/>
                  <w:rFonts w:ascii="Times New Roman" w:eastAsia="Times New Roman" w:hAnsi="Times New Roman" w:cs="Times New Roman"/>
                  <w:sz w:val="24"/>
                  <w:szCs w:val="24"/>
                  <w:lang w:eastAsia="zh-CN"/>
                </w:rPr>
                <w:t>https://www.govinfo.gov/content/pkg/FR-2024-10-29/html/2024-24831.htm</w:t>
              </w:r>
            </w:hyperlink>
          </w:p>
        </w:tc>
      </w:tr>
      <w:tr w:rsidR="00033597" w:rsidRPr="00033597" w14:paraId="5B3CF736" w14:textId="77777777" w:rsidTr="00EA05E7">
        <w:trPr>
          <w:trHeight w:val="283"/>
        </w:trPr>
        <w:tc>
          <w:tcPr>
            <w:tcW w:w="570" w:type="dxa"/>
            <w:shd w:val="clear" w:color="auto" w:fill="FFFFFF"/>
            <w:tcMar>
              <w:top w:w="30" w:type="dxa"/>
              <w:left w:w="45" w:type="dxa"/>
              <w:bottom w:w="30" w:type="dxa"/>
              <w:right w:w="45" w:type="dxa"/>
            </w:tcMar>
            <w:vAlign w:val="center"/>
          </w:tcPr>
          <w:p w14:paraId="7E30035B"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2FDAB6E" w14:textId="3496296A"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G/SPS/N/JPN/1316</w:t>
            </w:r>
          </w:p>
        </w:tc>
        <w:tc>
          <w:tcPr>
            <w:tcW w:w="1276" w:type="dxa"/>
            <w:shd w:val="clear" w:color="auto" w:fill="FFFFFF"/>
            <w:tcMar>
              <w:top w:w="30" w:type="dxa"/>
              <w:left w:w="45" w:type="dxa"/>
              <w:bottom w:w="30" w:type="dxa"/>
              <w:right w:w="45" w:type="dxa"/>
            </w:tcMar>
            <w:vAlign w:val="center"/>
          </w:tcPr>
          <w:p w14:paraId="28A647B2" w14:textId="749DD083"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CN, TY, TS</w:t>
            </w:r>
          </w:p>
        </w:tc>
        <w:tc>
          <w:tcPr>
            <w:tcW w:w="1276" w:type="dxa"/>
            <w:shd w:val="clear" w:color="auto" w:fill="FFFFFF"/>
            <w:vAlign w:val="center"/>
          </w:tcPr>
          <w:p w14:paraId="0E193C01" w14:textId="0DCEE83E"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791F98A6" w14:textId="65C527D1"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14/11/2024</w:t>
            </w:r>
          </w:p>
        </w:tc>
        <w:tc>
          <w:tcPr>
            <w:tcW w:w="2976" w:type="dxa"/>
            <w:shd w:val="clear" w:color="auto" w:fill="FFFFFF"/>
            <w:tcMar>
              <w:top w:w="30" w:type="dxa"/>
              <w:left w:w="45" w:type="dxa"/>
              <w:bottom w:w="30" w:type="dxa"/>
              <w:right w:w="45" w:type="dxa"/>
            </w:tcMar>
            <w:vAlign w:val="center"/>
          </w:tcPr>
          <w:p w14:paraId="4C30118A" w14:textId="1B86DCD4"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Sửa đổi Nghị định về Quy chuẩn thức ăn chăn nuôi và phụ gia thức ăn chăn nuôi</w:t>
            </w:r>
          </w:p>
        </w:tc>
        <w:tc>
          <w:tcPr>
            <w:tcW w:w="5529" w:type="dxa"/>
            <w:shd w:val="clear" w:color="auto" w:fill="FFFFFF"/>
            <w:tcMar>
              <w:top w:w="30" w:type="dxa"/>
              <w:left w:w="45" w:type="dxa"/>
              <w:bottom w:w="30" w:type="dxa"/>
              <w:right w:w="45" w:type="dxa"/>
            </w:tcMar>
            <w:vAlign w:val="center"/>
          </w:tcPr>
          <w:p w14:paraId="6D1F0CDA" w14:textId="1FD27474"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Bộ Nông nghiệp, Lâm nghiệp và Thủy sản Nhật Bản (MAFF) quy định 3-Nitrooxypropanol là phụ gia thức ăn chăn nuôi và đặt ra các tiêu chuẩn và thông số kỹ thuật trong “Nghị định về quy chuẩn và phụ gia thức ăn chăn nuôi” (Nghị định số 35 ngày 24/7/1976 của Bộ Nông nghiệp, Lâm nghiệp và Thủy sản).</w:t>
            </w:r>
          </w:p>
        </w:tc>
      </w:tr>
      <w:tr w:rsidR="00033597" w:rsidRPr="00033597" w14:paraId="2DA0494C" w14:textId="77777777" w:rsidTr="00EA05E7">
        <w:trPr>
          <w:trHeight w:val="283"/>
        </w:trPr>
        <w:tc>
          <w:tcPr>
            <w:tcW w:w="570" w:type="dxa"/>
            <w:shd w:val="clear" w:color="auto" w:fill="FFFFFF"/>
            <w:tcMar>
              <w:top w:w="30" w:type="dxa"/>
              <w:left w:w="45" w:type="dxa"/>
              <w:bottom w:w="30" w:type="dxa"/>
              <w:right w:w="45" w:type="dxa"/>
            </w:tcMar>
            <w:vAlign w:val="center"/>
          </w:tcPr>
          <w:p w14:paraId="55A5EFA2"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59E70586" w14:textId="56CE9484"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G/SPS/N/AUS/603</w:t>
            </w:r>
            <w:r w:rsidRPr="00033597">
              <w:rPr>
                <w:rFonts w:ascii="Times New Roman" w:hAnsi="Times New Roman" w:cs="Times New Roman"/>
                <w:sz w:val="24"/>
                <w:szCs w:val="24"/>
                <w:lang w:val="en-US"/>
              </w:rPr>
              <w:br/>
            </w:r>
            <w:r w:rsidRPr="00033597">
              <w:rPr>
                <w:rFonts w:ascii="Times New Roman" w:hAnsi="Times New Roman" w:cs="Times New Roman"/>
                <w:sz w:val="24"/>
                <w:szCs w:val="24"/>
              </w:rPr>
              <w:t>/Corr.1</w:t>
            </w:r>
          </w:p>
        </w:tc>
        <w:tc>
          <w:tcPr>
            <w:tcW w:w="1276" w:type="dxa"/>
            <w:shd w:val="clear" w:color="auto" w:fill="FFFFFF"/>
            <w:tcMar>
              <w:top w:w="30" w:type="dxa"/>
              <w:left w:w="45" w:type="dxa"/>
              <w:bottom w:w="30" w:type="dxa"/>
              <w:right w:w="45" w:type="dxa"/>
            </w:tcMar>
            <w:vAlign w:val="center"/>
          </w:tcPr>
          <w:p w14:paraId="0ECBC032" w14:textId="641A3D29"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 BVTV, TY</w:t>
            </w:r>
          </w:p>
        </w:tc>
        <w:tc>
          <w:tcPr>
            <w:tcW w:w="1276" w:type="dxa"/>
            <w:shd w:val="clear" w:color="auto" w:fill="FFFFFF"/>
            <w:vAlign w:val="center"/>
          </w:tcPr>
          <w:p w14:paraId="399901D3" w14:textId="3EBF1973"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Úc</w:t>
            </w:r>
          </w:p>
        </w:tc>
        <w:tc>
          <w:tcPr>
            <w:tcW w:w="1276" w:type="dxa"/>
            <w:shd w:val="clear" w:color="auto" w:fill="FFFFFF"/>
            <w:tcMar>
              <w:top w:w="30" w:type="dxa"/>
              <w:left w:w="45" w:type="dxa"/>
              <w:bottom w:w="30" w:type="dxa"/>
              <w:right w:w="45" w:type="dxa"/>
            </w:tcMar>
            <w:vAlign w:val="center"/>
          </w:tcPr>
          <w:p w14:paraId="3DE7D651" w14:textId="6D3F7A9A"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14/11/2024</w:t>
            </w:r>
          </w:p>
        </w:tc>
        <w:tc>
          <w:tcPr>
            <w:tcW w:w="2976" w:type="dxa"/>
            <w:shd w:val="clear" w:color="auto" w:fill="FFFFFF"/>
            <w:tcMar>
              <w:top w:w="30" w:type="dxa"/>
              <w:left w:w="45" w:type="dxa"/>
              <w:bottom w:w="30" w:type="dxa"/>
              <w:right w:w="45" w:type="dxa"/>
            </w:tcMar>
            <w:vAlign w:val="center"/>
          </w:tcPr>
          <w:p w14:paraId="0215B307" w14:textId="79DB2AE5"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Đề xuất sửa đổi Phụ lục 20 của Bộ luật Tiêu chuẩn Thực phẩm Úc - Niu Di-lân</w:t>
            </w:r>
          </w:p>
        </w:tc>
        <w:tc>
          <w:tcPr>
            <w:tcW w:w="5529" w:type="dxa"/>
            <w:shd w:val="clear" w:color="auto" w:fill="FFFFFF"/>
            <w:tcMar>
              <w:top w:w="30" w:type="dxa"/>
              <w:left w:w="45" w:type="dxa"/>
              <w:bottom w:w="30" w:type="dxa"/>
              <w:right w:w="45" w:type="dxa"/>
            </w:tcMar>
            <w:vAlign w:val="center"/>
          </w:tcPr>
          <w:p w14:paraId="53B2ECA4" w14:textId="77777777" w:rsidR="00033597" w:rsidRPr="00033597" w:rsidRDefault="00033597" w:rsidP="00033597">
            <w:pPr>
              <w:spacing w:after="0" w:line="240" w:lineRule="auto"/>
              <w:jc w:val="both"/>
              <w:rPr>
                <w:rFonts w:ascii="Times New Roman" w:hAnsi="Times New Roman" w:cs="Times New Roman"/>
                <w:bCs/>
                <w:sz w:val="24"/>
                <w:szCs w:val="24"/>
              </w:rPr>
            </w:pPr>
            <w:r w:rsidRPr="00033597">
              <w:rPr>
                <w:rFonts w:ascii="Times New Roman" w:hAnsi="Times New Roman" w:cs="Times New Roman"/>
                <w:bCs/>
                <w:sz w:val="24"/>
                <w:szCs w:val="24"/>
              </w:rPr>
              <w:t>Sửa đổi nội dung thông báo trong G/SPS/N/AUS/603</w:t>
            </w:r>
          </w:p>
          <w:p w14:paraId="122D2958" w14:textId="77777777" w:rsidR="00033597" w:rsidRPr="00033597" w:rsidRDefault="00033597" w:rsidP="00033597">
            <w:pPr>
              <w:spacing w:after="0" w:line="240" w:lineRule="auto"/>
              <w:jc w:val="both"/>
              <w:rPr>
                <w:rFonts w:ascii="Times New Roman" w:hAnsi="Times New Roman" w:cs="Times New Roman"/>
                <w:sz w:val="24"/>
                <w:szCs w:val="24"/>
              </w:rPr>
            </w:pPr>
            <w:r w:rsidRPr="00BA60AF">
              <w:rPr>
                <w:rFonts w:ascii="Times New Roman" w:hAnsi="Times New Roman" w:cs="Times New Roman"/>
                <w:bCs/>
                <w:sz w:val="24"/>
                <w:szCs w:val="24"/>
              </w:rPr>
              <w:t>Tại Mục 11 của thông báo</w:t>
            </w:r>
            <w:r w:rsidRPr="00033597">
              <w:rPr>
                <w:rFonts w:ascii="Times New Roman" w:hAnsi="Times New Roman" w:cs="Times New Roman"/>
                <w:sz w:val="24"/>
                <w:szCs w:val="24"/>
              </w:rPr>
              <w:t>: Xóa nội dung sau:</w:t>
            </w:r>
          </w:p>
          <w:p w14:paraId="1581BF9B" w14:textId="6997DFAC"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"Đề xuất tăng MRL 2,4-D của quả óc chó từ *0,05 mg/kg lên 0,2 mg/kg tương đương Codex, Liên minh Châu Âu và Hoa Kỳ quy định mức này là 0,2 mg/kg. Do thay đổi MRL mang tính chất thuận lợi thương mại nên sẽ không không có thời gian lấy ý kiến góp ý."</w:t>
            </w:r>
          </w:p>
        </w:tc>
      </w:tr>
      <w:tr w:rsidR="00033597" w:rsidRPr="00033597" w14:paraId="57092697" w14:textId="77777777" w:rsidTr="00EA05E7">
        <w:trPr>
          <w:trHeight w:val="283"/>
        </w:trPr>
        <w:tc>
          <w:tcPr>
            <w:tcW w:w="570" w:type="dxa"/>
            <w:shd w:val="clear" w:color="auto" w:fill="FFFFFF"/>
            <w:tcMar>
              <w:top w:w="30" w:type="dxa"/>
              <w:left w:w="45" w:type="dxa"/>
              <w:bottom w:w="30" w:type="dxa"/>
              <w:right w:w="45" w:type="dxa"/>
            </w:tcMar>
            <w:vAlign w:val="center"/>
          </w:tcPr>
          <w:p w14:paraId="7928A4A0"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27407AEC" w14:textId="1D4F527D"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G/SPS/N/KEN/311</w:t>
            </w:r>
          </w:p>
        </w:tc>
        <w:tc>
          <w:tcPr>
            <w:tcW w:w="1276" w:type="dxa"/>
            <w:shd w:val="clear" w:color="auto" w:fill="FFFFFF"/>
            <w:tcMar>
              <w:top w:w="30" w:type="dxa"/>
              <w:left w:w="45" w:type="dxa"/>
              <w:bottom w:w="30" w:type="dxa"/>
              <w:right w:w="45" w:type="dxa"/>
            </w:tcMar>
            <w:vAlign w:val="center"/>
          </w:tcPr>
          <w:p w14:paraId="6FB87FAE" w14:textId="64E9B528"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BVTV</w:t>
            </w:r>
          </w:p>
        </w:tc>
        <w:tc>
          <w:tcPr>
            <w:tcW w:w="1276" w:type="dxa"/>
            <w:shd w:val="clear" w:color="auto" w:fill="FFFFFF"/>
            <w:vAlign w:val="center"/>
          </w:tcPr>
          <w:p w14:paraId="14072F26" w14:textId="134DE7B2"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Kenya</w:t>
            </w:r>
          </w:p>
        </w:tc>
        <w:tc>
          <w:tcPr>
            <w:tcW w:w="1276" w:type="dxa"/>
            <w:shd w:val="clear" w:color="auto" w:fill="FFFFFF"/>
            <w:tcMar>
              <w:top w:w="30" w:type="dxa"/>
              <w:left w:w="45" w:type="dxa"/>
              <w:bottom w:w="30" w:type="dxa"/>
              <w:right w:w="45" w:type="dxa"/>
            </w:tcMar>
            <w:vAlign w:val="center"/>
          </w:tcPr>
          <w:p w14:paraId="72A87EDF" w14:textId="58A84F78"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13/11/2024</w:t>
            </w:r>
          </w:p>
        </w:tc>
        <w:tc>
          <w:tcPr>
            <w:tcW w:w="2976" w:type="dxa"/>
            <w:shd w:val="clear" w:color="auto" w:fill="FFFFFF"/>
            <w:tcMar>
              <w:top w:w="30" w:type="dxa"/>
              <w:left w:w="45" w:type="dxa"/>
              <w:bottom w:w="30" w:type="dxa"/>
              <w:right w:w="45" w:type="dxa"/>
            </w:tcMar>
          </w:tcPr>
          <w:p w14:paraId="45182873" w14:textId="59818F52" w:rsidR="00033597" w:rsidRPr="00033597" w:rsidRDefault="00033597" w:rsidP="00033597">
            <w:pPr>
              <w:jc w:val="both"/>
              <w:rPr>
                <w:rFonts w:ascii="Times New Roman" w:hAnsi="Times New Roman" w:cs="Times New Roman"/>
                <w:sz w:val="24"/>
                <w:szCs w:val="24"/>
              </w:rPr>
            </w:pPr>
            <w:r w:rsidRPr="00033597">
              <w:rPr>
                <w:rFonts w:ascii="Times New Roman" w:eastAsia="Times New Roman" w:hAnsi="Times New Roman" w:cs="Times New Roman"/>
                <w:sz w:val="24"/>
                <w:szCs w:val="24"/>
              </w:rPr>
              <w:t>DARS 2119, Sắn sấy khô thái nhỏ (Abacha) - Đặc điểm kỹ thuật.</w:t>
            </w:r>
          </w:p>
        </w:tc>
        <w:tc>
          <w:tcPr>
            <w:tcW w:w="5529" w:type="dxa"/>
            <w:shd w:val="clear" w:color="auto" w:fill="FFFFFF"/>
            <w:tcMar>
              <w:top w:w="30" w:type="dxa"/>
              <w:left w:w="45" w:type="dxa"/>
              <w:bottom w:w="30" w:type="dxa"/>
              <w:right w:w="45" w:type="dxa"/>
            </w:tcMar>
            <w:vAlign w:val="center"/>
          </w:tcPr>
          <w:p w14:paraId="4AD48BEF" w14:textId="4F6B51A3"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Bản dự thảo tiêu chuẩn châu Phi dự thảo yêu cầu, phương pháp lấy mẫu và thử nghiệm đối với sắn sấy khô thái nhỏ thường được gọi là Abacha.</w:t>
            </w:r>
          </w:p>
        </w:tc>
      </w:tr>
      <w:tr w:rsidR="00033597" w:rsidRPr="00033597" w14:paraId="4E750420" w14:textId="77777777" w:rsidTr="00EA05E7">
        <w:trPr>
          <w:trHeight w:val="283"/>
        </w:trPr>
        <w:tc>
          <w:tcPr>
            <w:tcW w:w="570" w:type="dxa"/>
            <w:shd w:val="clear" w:color="auto" w:fill="FFFFFF"/>
            <w:tcMar>
              <w:top w:w="30" w:type="dxa"/>
              <w:left w:w="45" w:type="dxa"/>
              <w:bottom w:w="30" w:type="dxa"/>
              <w:right w:w="45" w:type="dxa"/>
            </w:tcMar>
            <w:vAlign w:val="center"/>
          </w:tcPr>
          <w:p w14:paraId="151A55BC"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2E57CFD6" w14:textId="08DC649A"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G/SPS/N/TZA/401</w:t>
            </w:r>
          </w:p>
        </w:tc>
        <w:tc>
          <w:tcPr>
            <w:tcW w:w="1276" w:type="dxa"/>
            <w:shd w:val="clear" w:color="auto" w:fill="FFFFFF"/>
            <w:tcMar>
              <w:top w:w="30" w:type="dxa"/>
              <w:left w:w="45" w:type="dxa"/>
              <w:bottom w:w="30" w:type="dxa"/>
              <w:right w:w="45" w:type="dxa"/>
            </w:tcMar>
            <w:vAlign w:val="center"/>
          </w:tcPr>
          <w:p w14:paraId="79CD039B" w14:textId="0D56D1FB"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TY</w:t>
            </w:r>
          </w:p>
        </w:tc>
        <w:tc>
          <w:tcPr>
            <w:tcW w:w="1276" w:type="dxa"/>
            <w:shd w:val="clear" w:color="auto" w:fill="FFFFFF"/>
            <w:vAlign w:val="center"/>
          </w:tcPr>
          <w:p w14:paraId="49103A5C" w14:textId="73152176"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0E9BA860" w14:textId="17B87990"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12/11/2024</w:t>
            </w:r>
          </w:p>
        </w:tc>
        <w:tc>
          <w:tcPr>
            <w:tcW w:w="2976" w:type="dxa"/>
            <w:shd w:val="clear" w:color="auto" w:fill="FFFFFF"/>
            <w:tcMar>
              <w:top w:w="30" w:type="dxa"/>
              <w:left w:w="45" w:type="dxa"/>
              <w:bottom w:w="30" w:type="dxa"/>
              <w:right w:w="45" w:type="dxa"/>
            </w:tcMar>
            <w:vAlign w:val="center"/>
          </w:tcPr>
          <w:p w14:paraId="04973342" w14:textId="28B05C63"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AFDC 22 (2962) DTZS:2024, Thịt tươi được bán lẻ — </w:t>
            </w:r>
            <w:r w:rsidRPr="00033597">
              <w:rPr>
                <w:rFonts w:ascii="Times New Roman" w:hAnsi="Times New Roman" w:cs="Times New Roman"/>
                <w:sz w:val="24"/>
                <w:szCs w:val="24"/>
                <w:lang w:val="vi"/>
              </w:rPr>
              <w:t>Quy định</w:t>
            </w:r>
            <w:r w:rsidRPr="00033597">
              <w:rPr>
                <w:rFonts w:ascii="Times New Roman" w:hAnsi="Times New Roman" w:cs="Times New Roman"/>
                <w:sz w:val="24"/>
                <w:szCs w:val="24"/>
              </w:rPr>
              <w:t xml:space="preserve"> vệ sinh, ấn bản đầu tiên</w:t>
            </w:r>
          </w:p>
        </w:tc>
        <w:tc>
          <w:tcPr>
            <w:tcW w:w="5529" w:type="dxa"/>
            <w:shd w:val="clear" w:color="auto" w:fill="FFFFFF"/>
            <w:tcMar>
              <w:top w:w="30" w:type="dxa"/>
              <w:left w:w="45" w:type="dxa"/>
              <w:bottom w:w="30" w:type="dxa"/>
              <w:right w:w="45" w:type="dxa"/>
            </w:tcMar>
            <w:vAlign w:val="center"/>
          </w:tcPr>
          <w:p w14:paraId="51308BEE" w14:textId="59D7E82C"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Tiêu chuẩn này </w:t>
            </w:r>
            <w:r w:rsidRPr="00033597">
              <w:rPr>
                <w:rFonts w:ascii="Times New Roman" w:hAnsi="Times New Roman" w:cs="Times New Roman"/>
                <w:sz w:val="24"/>
                <w:szCs w:val="24"/>
                <w:lang w:val="vi"/>
              </w:rPr>
              <w:t>quy định</w:t>
            </w:r>
            <w:r w:rsidRPr="00033597">
              <w:rPr>
                <w:rFonts w:ascii="Times New Roman" w:hAnsi="Times New Roman" w:cs="Times New Roman"/>
                <w:sz w:val="24"/>
                <w:szCs w:val="24"/>
              </w:rPr>
              <w:t xml:space="preserve"> các yêu cầu vệ sinh đối với thịt tươi được bán lẻ để tiêu dùng cho con người.</w:t>
            </w:r>
          </w:p>
        </w:tc>
      </w:tr>
      <w:tr w:rsidR="00033597" w:rsidRPr="00033597" w14:paraId="5B5D6447" w14:textId="77777777" w:rsidTr="00EA05E7">
        <w:trPr>
          <w:trHeight w:val="283"/>
        </w:trPr>
        <w:tc>
          <w:tcPr>
            <w:tcW w:w="570" w:type="dxa"/>
            <w:shd w:val="clear" w:color="auto" w:fill="FFFFFF"/>
            <w:tcMar>
              <w:top w:w="30" w:type="dxa"/>
              <w:left w:w="45" w:type="dxa"/>
              <w:bottom w:w="30" w:type="dxa"/>
              <w:right w:w="45" w:type="dxa"/>
            </w:tcMar>
            <w:vAlign w:val="center"/>
          </w:tcPr>
          <w:p w14:paraId="62F79543"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F262193" w14:textId="5DE0B909"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G/SPS/N/TZA/400</w:t>
            </w:r>
          </w:p>
        </w:tc>
        <w:tc>
          <w:tcPr>
            <w:tcW w:w="1276" w:type="dxa"/>
            <w:shd w:val="clear" w:color="auto" w:fill="FFFFFF"/>
            <w:tcMar>
              <w:top w:w="30" w:type="dxa"/>
              <w:left w:w="45" w:type="dxa"/>
              <w:bottom w:w="30" w:type="dxa"/>
              <w:right w:w="45" w:type="dxa"/>
            </w:tcMar>
            <w:vAlign w:val="center"/>
          </w:tcPr>
          <w:p w14:paraId="04E2F65F" w14:textId="345277FC"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TY</w:t>
            </w:r>
          </w:p>
        </w:tc>
        <w:tc>
          <w:tcPr>
            <w:tcW w:w="1276" w:type="dxa"/>
            <w:shd w:val="clear" w:color="auto" w:fill="FFFFFF"/>
            <w:vAlign w:val="center"/>
          </w:tcPr>
          <w:p w14:paraId="1212588E" w14:textId="3EE5C575"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64DC0258" w14:textId="7682B468"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12/11/2024</w:t>
            </w:r>
          </w:p>
        </w:tc>
        <w:tc>
          <w:tcPr>
            <w:tcW w:w="2976" w:type="dxa"/>
            <w:shd w:val="clear" w:color="auto" w:fill="FFFFFF"/>
            <w:tcMar>
              <w:top w:w="30" w:type="dxa"/>
              <w:left w:w="45" w:type="dxa"/>
              <w:bottom w:w="30" w:type="dxa"/>
              <w:right w:w="45" w:type="dxa"/>
            </w:tcMar>
            <w:vAlign w:val="center"/>
          </w:tcPr>
          <w:p w14:paraId="6752E41A" w14:textId="08DA3A05"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AFDC 22 (2947) DTZS:2024, Chế biến thịt - Quy định vệ sinh, ấn bản đầu tiên</w:t>
            </w:r>
          </w:p>
        </w:tc>
        <w:tc>
          <w:tcPr>
            <w:tcW w:w="5529" w:type="dxa"/>
            <w:shd w:val="clear" w:color="auto" w:fill="FFFFFF"/>
            <w:tcMar>
              <w:top w:w="30" w:type="dxa"/>
              <w:left w:w="45" w:type="dxa"/>
              <w:bottom w:w="30" w:type="dxa"/>
              <w:right w:w="45" w:type="dxa"/>
            </w:tcMar>
            <w:vAlign w:val="center"/>
          </w:tcPr>
          <w:p w14:paraId="72059621" w14:textId="4638E8C5"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Dự thảo Tiêu chuẩn quy định các yêu cầu vệ sinh trong</w:t>
            </w:r>
            <w:r w:rsidRPr="00033597">
              <w:rPr>
                <w:rFonts w:ascii="Times New Roman" w:hAnsi="Times New Roman" w:cs="Times New Roman"/>
                <w:sz w:val="24"/>
                <w:szCs w:val="24"/>
                <w:lang w:val="vi"/>
              </w:rPr>
              <w:t xml:space="preserve"> quá trình</w:t>
            </w:r>
            <w:r w:rsidRPr="00033597">
              <w:rPr>
                <w:rFonts w:ascii="Times New Roman" w:hAnsi="Times New Roman" w:cs="Times New Roman"/>
                <w:sz w:val="24"/>
                <w:szCs w:val="24"/>
              </w:rPr>
              <w:t xml:space="preserve"> sản xuất, xử lý, đóng gói, bảo quản và vận chuyển thịt và các sản phẩm từ thịt.</w:t>
            </w:r>
          </w:p>
        </w:tc>
      </w:tr>
      <w:tr w:rsidR="00033597" w:rsidRPr="00033597" w14:paraId="19D638AF" w14:textId="77777777" w:rsidTr="00EA05E7">
        <w:trPr>
          <w:trHeight w:val="283"/>
        </w:trPr>
        <w:tc>
          <w:tcPr>
            <w:tcW w:w="570" w:type="dxa"/>
            <w:shd w:val="clear" w:color="auto" w:fill="FFFFFF"/>
            <w:tcMar>
              <w:top w:w="30" w:type="dxa"/>
              <w:left w:w="45" w:type="dxa"/>
              <w:bottom w:w="30" w:type="dxa"/>
              <w:right w:w="45" w:type="dxa"/>
            </w:tcMar>
            <w:vAlign w:val="center"/>
          </w:tcPr>
          <w:p w14:paraId="28DCCE0A"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39D90BBB" w14:textId="002F825D"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G/SPS/N/TZA/399</w:t>
            </w:r>
          </w:p>
        </w:tc>
        <w:tc>
          <w:tcPr>
            <w:tcW w:w="1276" w:type="dxa"/>
            <w:shd w:val="clear" w:color="auto" w:fill="FFFFFF"/>
            <w:tcMar>
              <w:top w:w="30" w:type="dxa"/>
              <w:left w:w="45" w:type="dxa"/>
              <w:bottom w:w="30" w:type="dxa"/>
              <w:right w:w="45" w:type="dxa"/>
            </w:tcMar>
            <w:vAlign w:val="center"/>
          </w:tcPr>
          <w:p w14:paraId="56A3E451" w14:textId="1F6537B2"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TY</w:t>
            </w:r>
          </w:p>
        </w:tc>
        <w:tc>
          <w:tcPr>
            <w:tcW w:w="1276" w:type="dxa"/>
            <w:shd w:val="clear" w:color="auto" w:fill="FFFFFF"/>
            <w:vAlign w:val="center"/>
          </w:tcPr>
          <w:p w14:paraId="687ADA07" w14:textId="3B6B11F7"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4C0B403E" w14:textId="42191254"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12/11/2024</w:t>
            </w:r>
          </w:p>
        </w:tc>
        <w:tc>
          <w:tcPr>
            <w:tcW w:w="2976" w:type="dxa"/>
            <w:shd w:val="clear" w:color="auto" w:fill="FFFFFF"/>
            <w:tcMar>
              <w:top w:w="30" w:type="dxa"/>
              <w:left w:w="45" w:type="dxa"/>
              <w:bottom w:w="30" w:type="dxa"/>
              <w:right w:w="45" w:type="dxa"/>
            </w:tcMar>
            <w:vAlign w:val="center"/>
          </w:tcPr>
          <w:p w14:paraId="66AC7478" w14:textId="0D92C206"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TBS/AFDC 22 (2946) DTZS:2024, Chế biến gia cầm - Quy định vệ sinh, ấn bản đầu tiên</w:t>
            </w:r>
          </w:p>
        </w:tc>
        <w:tc>
          <w:tcPr>
            <w:tcW w:w="5529" w:type="dxa"/>
            <w:shd w:val="clear" w:color="auto" w:fill="FFFFFF"/>
            <w:tcMar>
              <w:top w:w="30" w:type="dxa"/>
              <w:left w:w="45" w:type="dxa"/>
              <w:bottom w:w="30" w:type="dxa"/>
              <w:right w:w="45" w:type="dxa"/>
            </w:tcMar>
            <w:vAlign w:val="center"/>
          </w:tcPr>
          <w:p w14:paraId="0229D4D2" w14:textId="31441C98"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Tiêu chuẩn yêu cầu vệ sinh </w:t>
            </w:r>
            <w:r w:rsidRPr="00033597">
              <w:rPr>
                <w:rFonts w:ascii="Times New Roman" w:hAnsi="Times New Roman" w:cs="Times New Roman"/>
                <w:sz w:val="24"/>
                <w:szCs w:val="24"/>
                <w:lang w:val="vi"/>
              </w:rPr>
              <w:t>trong</w:t>
            </w:r>
            <w:r w:rsidRPr="00033597">
              <w:rPr>
                <w:rFonts w:ascii="Times New Roman" w:hAnsi="Times New Roman" w:cs="Times New Roman"/>
                <w:sz w:val="24"/>
                <w:szCs w:val="24"/>
              </w:rPr>
              <w:t xml:space="preserve"> việc chế biến gia cầm </w:t>
            </w:r>
            <w:r w:rsidRPr="00033597">
              <w:rPr>
                <w:rFonts w:ascii="Times New Roman" w:hAnsi="Times New Roman" w:cs="Times New Roman"/>
                <w:sz w:val="24"/>
                <w:szCs w:val="24"/>
                <w:lang w:val="vi"/>
              </w:rPr>
              <w:t>cho</w:t>
            </w:r>
            <w:r w:rsidRPr="00033597">
              <w:rPr>
                <w:rFonts w:ascii="Times New Roman" w:hAnsi="Times New Roman" w:cs="Times New Roman"/>
                <w:sz w:val="24"/>
                <w:szCs w:val="24"/>
              </w:rPr>
              <w:t xml:space="preserve"> con người</w:t>
            </w:r>
            <w:r w:rsidRPr="00033597">
              <w:rPr>
                <w:rFonts w:ascii="Times New Roman" w:hAnsi="Times New Roman" w:cs="Times New Roman"/>
                <w:sz w:val="24"/>
                <w:szCs w:val="24"/>
                <w:lang w:val="vi"/>
              </w:rPr>
              <w:t xml:space="preserve"> tiêu dùng</w:t>
            </w:r>
            <w:r w:rsidRPr="00033597">
              <w:rPr>
                <w:rFonts w:ascii="Times New Roman" w:hAnsi="Times New Roman" w:cs="Times New Roman"/>
                <w:sz w:val="24"/>
                <w:szCs w:val="24"/>
              </w:rPr>
              <w:t xml:space="preserve">, dù là bán trực tiếp hay thông qua chế biến thêm. Tiêu chuẩn này bao gồm tất cả các loài gia cầm, xác gia cầm, các bộ phận gia cầm và các loại nội tạng ăn được khác </w:t>
            </w:r>
            <w:r w:rsidRPr="00033597">
              <w:rPr>
                <w:rFonts w:ascii="Times New Roman" w:hAnsi="Times New Roman" w:cs="Times New Roman"/>
                <w:sz w:val="24"/>
                <w:szCs w:val="24"/>
                <w:lang w:val="vi"/>
              </w:rPr>
              <w:t>mà không có bất kỳ biện pháp xử lý nào để bảo quản</w:t>
            </w:r>
            <w:r w:rsidRPr="00033597">
              <w:rPr>
                <w:rFonts w:ascii="Times New Roman" w:hAnsi="Times New Roman" w:cs="Times New Roman"/>
                <w:sz w:val="24"/>
                <w:szCs w:val="24"/>
              </w:rPr>
              <w:t xml:space="preserve">, ngoại trừ </w:t>
            </w:r>
            <w:r w:rsidRPr="00033597">
              <w:rPr>
                <w:rFonts w:ascii="Times New Roman" w:hAnsi="Times New Roman" w:cs="Times New Roman"/>
                <w:sz w:val="24"/>
                <w:szCs w:val="24"/>
                <w:lang w:val="vi"/>
              </w:rPr>
              <w:t xml:space="preserve">trường hợp </w:t>
            </w:r>
            <w:r w:rsidRPr="00033597">
              <w:rPr>
                <w:rFonts w:ascii="Times New Roman" w:hAnsi="Times New Roman" w:cs="Times New Roman"/>
                <w:sz w:val="24"/>
                <w:szCs w:val="24"/>
              </w:rPr>
              <w:t>đã được làm lạnh hoặc đông lạnh.</w:t>
            </w:r>
          </w:p>
        </w:tc>
      </w:tr>
      <w:tr w:rsidR="00033597" w:rsidRPr="00033597" w14:paraId="75133048" w14:textId="77777777" w:rsidTr="00EA05E7">
        <w:trPr>
          <w:trHeight w:val="283"/>
        </w:trPr>
        <w:tc>
          <w:tcPr>
            <w:tcW w:w="570" w:type="dxa"/>
            <w:shd w:val="clear" w:color="auto" w:fill="FFFFFF"/>
            <w:tcMar>
              <w:top w:w="30" w:type="dxa"/>
              <w:left w:w="45" w:type="dxa"/>
              <w:bottom w:w="30" w:type="dxa"/>
              <w:right w:w="45" w:type="dxa"/>
            </w:tcMar>
            <w:vAlign w:val="center"/>
          </w:tcPr>
          <w:p w14:paraId="4A49547D"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7A3B11C1" w14:textId="1C0F69FF"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G/SPS/N/TZA/398</w:t>
            </w:r>
          </w:p>
        </w:tc>
        <w:tc>
          <w:tcPr>
            <w:tcW w:w="1276" w:type="dxa"/>
            <w:shd w:val="clear" w:color="auto" w:fill="FFFFFF"/>
            <w:tcMar>
              <w:top w:w="30" w:type="dxa"/>
              <w:left w:w="45" w:type="dxa"/>
              <w:bottom w:w="30" w:type="dxa"/>
              <w:right w:w="45" w:type="dxa"/>
            </w:tcMar>
            <w:vAlign w:val="center"/>
          </w:tcPr>
          <w:p w14:paraId="47250ADB" w14:textId="4A3B4518"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BCT</w:t>
            </w:r>
          </w:p>
        </w:tc>
        <w:tc>
          <w:tcPr>
            <w:tcW w:w="1276" w:type="dxa"/>
            <w:shd w:val="clear" w:color="auto" w:fill="FFFFFF"/>
            <w:vAlign w:val="center"/>
          </w:tcPr>
          <w:p w14:paraId="731E4334" w14:textId="699E12CC"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6B052550" w14:textId="7B954D8E"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12/11/2024</w:t>
            </w:r>
          </w:p>
        </w:tc>
        <w:tc>
          <w:tcPr>
            <w:tcW w:w="2976" w:type="dxa"/>
            <w:shd w:val="clear" w:color="auto" w:fill="FFFFFF"/>
            <w:tcMar>
              <w:top w:w="30" w:type="dxa"/>
              <w:left w:w="45" w:type="dxa"/>
              <w:bottom w:w="30" w:type="dxa"/>
              <w:right w:w="45" w:type="dxa"/>
            </w:tcMar>
            <w:vAlign w:val="center"/>
          </w:tcPr>
          <w:p w14:paraId="3F755EFB" w14:textId="436C096C"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TBS/ AFDC 29 (2967) DTZS, </w:t>
            </w:r>
            <w:r w:rsidRPr="00033597">
              <w:rPr>
                <w:rFonts w:ascii="Times New Roman" w:hAnsi="Times New Roman" w:cs="Times New Roman"/>
                <w:sz w:val="24"/>
                <w:szCs w:val="24"/>
                <w:lang w:val="vi"/>
              </w:rPr>
              <w:t xml:space="preserve">Đồ uống </w:t>
            </w:r>
            <w:r w:rsidRPr="00033597">
              <w:rPr>
                <w:rFonts w:ascii="Times New Roman" w:hAnsi="Times New Roman" w:cs="Times New Roman"/>
                <w:sz w:val="24"/>
                <w:szCs w:val="24"/>
              </w:rPr>
              <w:t>Sô</w:t>
            </w:r>
            <w:r w:rsidRPr="00033597">
              <w:rPr>
                <w:rFonts w:ascii="Times New Roman" w:hAnsi="Times New Roman" w:cs="Times New Roman"/>
                <w:sz w:val="24"/>
                <w:szCs w:val="24"/>
                <w:lang w:val="vi"/>
              </w:rPr>
              <w:t>-</w:t>
            </w:r>
            <w:r w:rsidRPr="00033597">
              <w:rPr>
                <w:rFonts w:ascii="Times New Roman" w:hAnsi="Times New Roman" w:cs="Times New Roman"/>
                <w:sz w:val="24"/>
                <w:szCs w:val="24"/>
              </w:rPr>
              <w:t>cô</w:t>
            </w:r>
            <w:r w:rsidRPr="00033597">
              <w:rPr>
                <w:rFonts w:ascii="Times New Roman" w:hAnsi="Times New Roman" w:cs="Times New Roman"/>
                <w:sz w:val="24"/>
                <w:szCs w:val="24"/>
                <w:lang w:val="vi"/>
              </w:rPr>
              <w:t>-</w:t>
            </w:r>
            <w:r w:rsidRPr="00033597">
              <w:rPr>
                <w:rFonts w:ascii="Times New Roman" w:hAnsi="Times New Roman" w:cs="Times New Roman"/>
                <w:sz w:val="24"/>
                <w:szCs w:val="24"/>
              </w:rPr>
              <w:t>la</w:t>
            </w:r>
            <w:r w:rsidRPr="00033597">
              <w:rPr>
                <w:rFonts w:ascii="Times New Roman" w:hAnsi="Times New Roman" w:cs="Times New Roman"/>
                <w:sz w:val="24"/>
                <w:szCs w:val="24"/>
                <w:lang w:val="vi"/>
              </w:rPr>
              <w:t xml:space="preserve"> </w:t>
            </w:r>
            <w:r w:rsidRPr="00033597">
              <w:rPr>
                <w:rFonts w:ascii="Times New Roman" w:hAnsi="Times New Roman" w:cs="Times New Roman"/>
                <w:sz w:val="24"/>
                <w:szCs w:val="24"/>
              </w:rPr>
              <w:t>— đặc điểm kỹ thuật, ấn bản đầu tiên</w:t>
            </w:r>
          </w:p>
        </w:tc>
        <w:tc>
          <w:tcPr>
            <w:tcW w:w="5529" w:type="dxa"/>
            <w:shd w:val="clear" w:color="auto" w:fill="FFFFFF"/>
            <w:tcMar>
              <w:top w:w="30" w:type="dxa"/>
              <w:left w:w="45" w:type="dxa"/>
              <w:bottom w:w="30" w:type="dxa"/>
              <w:right w:w="45" w:type="dxa"/>
            </w:tcMar>
            <w:vAlign w:val="center"/>
          </w:tcPr>
          <w:p w14:paraId="65688069" w14:textId="2C2AEEEE"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Tiêu chuẩn quy định các yêu cầu, phương pháp lấy mẫu và thử nghiệm</w:t>
            </w:r>
            <w:r w:rsidRPr="00033597">
              <w:rPr>
                <w:rFonts w:ascii="Times New Roman" w:hAnsi="Times New Roman" w:cs="Times New Roman"/>
                <w:sz w:val="24"/>
                <w:szCs w:val="24"/>
                <w:lang w:val="vi"/>
              </w:rPr>
              <w:t xml:space="preserve"> đồ uống</w:t>
            </w:r>
            <w:r w:rsidRPr="00033597">
              <w:rPr>
                <w:rFonts w:ascii="Times New Roman" w:hAnsi="Times New Roman" w:cs="Times New Roman"/>
                <w:sz w:val="24"/>
                <w:szCs w:val="24"/>
              </w:rPr>
              <w:t xml:space="preserve"> sô-cô-la dành cho con người</w:t>
            </w:r>
            <w:r w:rsidRPr="00033597">
              <w:rPr>
                <w:rFonts w:ascii="Times New Roman" w:hAnsi="Times New Roman" w:cs="Times New Roman"/>
                <w:sz w:val="24"/>
                <w:szCs w:val="24"/>
                <w:lang w:val="vi"/>
              </w:rPr>
              <w:t xml:space="preserve"> sử dụng trực tiếp</w:t>
            </w:r>
            <w:r w:rsidRPr="00033597">
              <w:rPr>
                <w:rFonts w:ascii="Times New Roman" w:hAnsi="Times New Roman" w:cs="Times New Roman"/>
                <w:sz w:val="24"/>
                <w:szCs w:val="24"/>
              </w:rPr>
              <w:t>.</w:t>
            </w:r>
          </w:p>
        </w:tc>
      </w:tr>
      <w:tr w:rsidR="00033597" w:rsidRPr="00033597" w14:paraId="15E911C8" w14:textId="77777777" w:rsidTr="00EA05E7">
        <w:trPr>
          <w:trHeight w:val="283"/>
        </w:trPr>
        <w:tc>
          <w:tcPr>
            <w:tcW w:w="570" w:type="dxa"/>
            <w:shd w:val="clear" w:color="auto" w:fill="FFFFFF"/>
            <w:tcMar>
              <w:top w:w="30" w:type="dxa"/>
              <w:left w:w="45" w:type="dxa"/>
              <w:bottom w:w="30" w:type="dxa"/>
              <w:right w:w="45" w:type="dxa"/>
            </w:tcMar>
            <w:vAlign w:val="center"/>
          </w:tcPr>
          <w:p w14:paraId="7C3028D2"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5E9B0B6E" w14:textId="2039D377"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G/SPS/N/TZA/397</w:t>
            </w:r>
          </w:p>
        </w:tc>
        <w:tc>
          <w:tcPr>
            <w:tcW w:w="1276" w:type="dxa"/>
            <w:shd w:val="clear" w:color="auto" w:fill="FFFFFF"/>
            <w:tcMar>
              <w:top w:w="30" w:type="dxa"/>
              <w:left w:w="45" w:type="dxa"/>
              <w:bottom w:w="30" w:type="dxa"/>
              <w:right w:w="45" w:type="dxa"/>
            </w:tcMar>
            <w:vAlign w:val="center"/>
          </w:tcPr>
          <w:p w14:paraId="7D1260A3" w14:textId="6D572DFA"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BCT</w:t>
            </w:r>
          </w:p>
        </w:tc>
        <w:tc>
          <w:tcPr>
            <w:tcW w:w="1276" w:type="dxa"/>
            <w:shd w:val="clear" w:color="auto" w:fill="FFFFFF"/>
            <w:vAlign w:val="center"/>
          </w:tcPr>
          <w:p w14:paraId="451239B6" w14:textId="415C77A6"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673CD58E" w14:textId="71D9E6F6"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12/11/2024</w:t>
            </w:r>
          </w:p>
        </w:tc>
        <w:tc>
          <w:tcPr>
            <w:tcW w:w="2976" w:type="dxa"/>
            <w:shd w:val="clear" w:color="auto" w:fill="FFFFFF"/>
            <w:tcMar>
              <w:top w:w="30" w:type="dxa"/>
              <w:left w:w="45" w:type="dxa"/>
              <w:bottom w:w="30" w:type="dxa"/>
              <w:right w:w="45" w:type="dxa"/>
            </w:tcMar>
            <w:vAlign w:val="center"/>
          </w:tcPr>
          <w:p w14:paraId="23D98BA5" w14:textId="3E90019E"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TBS/AFDC 29(2969) DTZS:2024, Cacao (</w:t>
            </w:r>
            <w:r w:rsidRPr="00033597">
              <w:rPr>
                <w:rFonts w:ascii="Times New Roman" w:hAnsi="Times New Roman" w:cs="Times New Roman"/>
                <w:sz w:val="24"/>
                <w:szCs w:val="24"/>
                <w:lang w:val="vi"/>
              </w:rPr>
              <w:t>rượu cacao</w:t>
            </w:r>
            <w:r w:rsidRPr="00033597">
              <w:rPr>
                <w:rFonts w:ascii="Times New Roman" w:hAnsi="Times New Roman" w:cs="Times New Roman"/>
                <w:sz w:val="24"/>
                <w:szCs w:val="24"/>
              </w:rPr>
              <w:t>) — đặc điểm kỹ thuật, ấn bản đầu tiên</w:t>
            </w:r>
          </w:p>
        </w:tc>
        <w:tc>
          <w:tcPr>
            <w:tcW w:w="5529" w:type="dxa"/>
            <w:shd w:val="clear" w:color="auto" w:fill="FFFFFF"/>
            <w:tcMar>
              <w:top w:w="30" w:type="dxa"/>
              <w:left w:w="45" w:type="dxa"/>
              <w:bottom w:w="30" w:type="dxa"/>
              <w:right w:w="45" w:type="dxa"/>
            </w:tcMar>
            <w:vAlign w:val="center"/>
          </w:tcPr>
          <w:p w14:paraId="65BCC547" w14:textId="135ADC84"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Dự thảo tiêu chuẩn quy định các yêu cầu, phương pháp lấy mẫu và thử nghiệm khối lượng ca cao (</w:t>
            </w:r>
            <w:r w:rsidRPr="00033597">
              <w:rPr>
                <w:rFonts w:ascii="Times New Roman" w:hAnsi="Times New Roman" w:cs="Times New Roman"/>
                <w:sz w:val="24"/>
                <w:szCs w:val="24"/>
                <w:lang w:val="vi"/>
              </w:rPr>
              <w:t>rượu cacao</w:t>
            </w:r>
            <w:r w:rsidRPr="00033597">
              <w:rPr>
                <w:rFonts w:ascii="Times New Roman" w:hAnsi="Times New Roman" w:cs="Times New Roman"/>
                <w:sz w:val="24"/>
                <w:szCs w:val="24"/>
              </w:rPr>
              <w:t>) để con người</w:t>
            </w:r>
            <w:r w:rsidRPr="00033597">
              <w:rPr>
                <w:rFonts w:ascii="Times New Roman" w:hAnsi="Times New Roman" w:cs="Times New Roman"/>
                <w:sz w:val="24"/>
                <w:szCs w:val="24"/>
                <w:lang w:val="vi"/>
              </w:rPr>
              <w:t xml:space="preserve"> sử dụng</w:t>
            </w:r>
            <w:r w:rsidRPr="00033597">
              <w:rPr>
                <w:rFonts w:ascii="Times New Roman" w:hAnsi="Times New Roman" w:cs="Times New Roman"/>
                <w:sz w:val="24"/>
                <w:szCs w:val="24"/>
              </w:rPr>
              <w:t>.</w:t>
            </w:r>
          </w:p>
        </w:tc>
      </w:tr>
      <w:tr w:rsidR="00033597" w:rsidRPr="00033597" w14:paraId="7EBAAB89" w14:textId="77777777" w:rsidTr="00EA05E7">
        <w:trPr>
          <w:trHeight w:val="283"/>
        </w:trPr>
        <w:tc>
          <w:tcPr>
            <w:tcW w:w="570" w:type="dxa"/>
            <w:shd w:val="clear" w:color="auto" w:fill="FFFFFF"/>
            <w:tcMar>
              <w:top w:w="30" w:type="dxa"/>
              <w:left w:w="45" w:type="dxa"/>
              <w:bottom w:w="30" w:type="dxa"/>
              <w:right w:w="45" w:type="dxa"/>
            </w:tcMar>
            <w:vAlign w:val="center"/>
          </w:tcPr>
          <w:p w14:paraId="295BE918"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60A037A" w14:textId="327E9DAD"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G/SPS/N/TZA/396</w:t>
            </w:r>
          </w:p>
        </w:tc>
        <w:tc>
          <w:tcPr>
            <w:tcW w:w="1276" w:type="dxa"/>
            <w:shd w:val="clear" w:color="auto" w:fill="FFFFFF"/>
            <w:tcMar>
              <w:top w:w="30" w:type="dxa"/>
              <w:left w:w="45" w:type="dxa"/>
              <w:bottom w:w="30" w:type="dxa"/>
              <w:right w:w="45" w:type="dxa"/>
            </w:tcMar>
            <w:vAlign w:val="center"/>
          </w:tcPr>
          <w:p w14:paraId="09343D49" w14:textId="7CF8F8D6"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BVTV, ATTP, BCT</w:t>
            </w:r>
          </w:p>
        </w:tc>
        <w:tc>
          <w:tcPr>
            <w:tcW w:w="1276" w:type="dxa"/>
            <w:shd w:val="clear" w:color="auto" w:fill="FFFFFF"/>
            <w:vAlign w:val="center"/>
          </w:tcPr>
          <w:p w14:paraId="341FC474" w14:textId="22E24C7E"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41C0730D" w14:textId="5115234C"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12/11/2024</w:t>
            </w:r>
          </w:p>
        </w:tc>
        <w:tc>
          <w:tcPr>
            <w:tcW w:w="2976" w:type="dxa"/>
            <w:shd w:val="clear" w:color="auto" w:fill="FFFFFF"/>
            <w:tcMar>
              <w:top w:w="30" w:type="dxa"/>
              <w:left w:w="45" w:type="dxa"/>
              <w:bottom w:w="30" w:type="dxa"/>
              <w:right w:w="45" w:type="dxa"/>
            </w:tcMar>
            <w:vAlign w:val="center"/>
          </w:tcPr>
          <w:p w14:paraId="0F0A9C8E" w14:textId="70664F0C"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TBS/AFDC 29 (816) DTZS:2024, </w:t>
            </w:r>
            <w:r w:rsidRPr="00033597">
              <w:rPr>
                <w:rFonts w:ascii="Times New Roman" w:hAnsi="Times New Roman" w:cs="Times New Roman"/>
                <w:sz w:val="24"/>
                <w:szCs w:val="24"/>
                <w:lang w:val="vi"/>
              </w:rPr>
              <w:t>Quy</w:t>
            </w:r>
            <w:r w:rsidRPr="00033597">
              <w:rPr>
                <w:rFonts w:ascii="Times New Roman" w:hAnsi="Times New Roman" w:cs="Times New Roman"/>
                <w:sz w:val="24"/>
                <w:szCs w:val="24"/>
              </w:rPr>
              <w:t xml:space="preserve"> tắc thực </w:t>
            </w:r>
            <w:r w:rsidRPr="00033597">
              <w:rPr>
                <w:rFonts w:ascii="Times New Roman" w:hAnsi="Times New Roman" w:cs="Times New Roman"/>
                <w:sz w:val="24"/>
                <w:szCs w:val="24"/>
                <w:lang w:val="vi"/>
              </w:rPr>
              <w:t>hiện</w:t>
            </w:r>
            <w:r w:rsidRPr="00033597">
              <w:rPr>
                <w:rFonts w:ascii="Times New Roman" w:hAnsi="Times New Roman" w:cs="Times New Roman"/>
                <w:sz w:val="24"/>
                <w:szCs w:val="24"/>
              </w:rPr>
              <w:t xml:space="preserve"> nhằm phòng ngừa và giảm thiểu ô nhiễm Ochratoxin A trong cacao, </w:t>
            </w:r>
            <w:r w:rsidRPr="00033597">
              <w:rPr>
                <w:rFonts w:ascii="Times New Roman" w:hAnsi="Times New Roman" w:cs="Times New Roman"/>
                <w:sz w:val="24"/>
                <w:szCs w:val="24"/>
                <w:lang w:val="vi"/>
              </w:rPr>
              <w:t>bản</w:t>
            </w:r>
            <w:r w:rsidRPr="00033597">
              <w:rPr>
                <w:rFonts w:ascii="Times New Roman" w:hAnsi="Times New Roman" w:cs="Times New Roman"/>
                <w:sz w:val="24"/>
                <w:szCs w:val="24"/>
              </w:rPr>
              <w:t xml:space="preserve"> đầu tiên</w:t>
            </w:r>
          </w:p>
        </w:tc>
        <w:tc>
          <w:tcPr>
            <w:tcW w:w="5529" w:type="dxa"/>
            <w:shd w:val="clear" w:color="auto" w:fill="FFFFFF"/>
            <w:tcMar>
              <w:top w:w="30" w:type="dxa"/>
              <w:left w:w="45" w:type="dxa"/>
              <w:bottom w:w="30" w:type="dxa"/>
              <w:right w:w="45" w:type="dxa"/>
            </w:tcMar>
            <w:vAlign w:val="center"/>
          </w:tcPr>
          <w:p w14:paraId="502035BE" w14:textId="58132FDB"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Dự thảo tiêu chuẩn quy định các quy tắc thực </w:t>
            </w:r>
            <w:r w:rsidRPr="00033597">
              <w:rPr>
                <w:rFonts w:ascii="Times New Roman" w:hAnsi="Times New Roman" w:cs="Times New Roman"/>
                <w:sz w:val="24"/>
                <w:szCs w:val="24"/>
                <w:lang w:val="vi"/>
              </w:rPr>
              <w:t>hiện nhằm</w:t>
            </w:r>
            <w:r w:rsidRPr="00033597">
              <w:rPr>
                <w:rFonts w:ascii="Times New Roman" w:hAnsi="Times New Roman" w:cs="Times New Roman"/>
                <w:sz w:val="24"/>
                <w:szCs w:val="24"/>
              </w:rPr>
              <w:t xml:space="preserve"> phòng ngừa và giảm thiểu ô nhiễm Ochratoxin A (OTA) trong cacao từ trang trại đến </w:t>
            </w:r>
            <w:r w:rsidRPr="00033597">
              <w:rPr>
                <w:rFonts w:ascii="Times New Roman" w:hAnsi="Times New Roman" w:cs="Times New Roman"/>
                <w:sz w:val="24"/>
                <w:szCs w:val="24"/>
                <w:lang w:val="vi"/>
              </w:rPr>
              <w:t>khi</w:t>
            </w:r>
            <w:r w:rsidRPr="00033597">
              <w:rPr>
                <w:rFonts w:ascii="Times New Roman" w:hAnsi="Times New Roman" w:cs="Times New Roman"/>
                <w:sz w:val="24"/>
                <w:szCs w:val="24"/>
              </w:rPr>
              <w:t xml:space="preserve"> xuất xưởng và vận chuyển.</w:t>
            </w:r>
          </w:p>
        </w:tc>
      </w:tr>
      <w:tr w:rsidR="00033597" w:rsidRPr="00033597" w14:paraId="1C487F7F" w14:textId="77777777" w:rsidTr="00EA05E7">
        <w:trPr>
          <w:trHeight w:val="283"/>
        </w:trPr>
        <w:tc>
          <w:tcPr>
            <w:tcW w:w="570" w:type="dxa"/>
            <w:shd w:val="clear" w:color="auto" w:fill="FFFFFF"/>
            <w:tcMar>
              <w:top w:w="30" w:type="dxa"/>
              <w:left w:w="45" w:type="dxa"/>
              <w:bottom w:w="30" w:type="dxa"/>
              <w:right w:w="45" w:type="dxa"/>
            </w:tcMar>
            <w:vAlign w:val="center"/>
          </w:tcPr>
          <w:p w14:paraId="5A53AE17"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574A83FE" w14:textId="261FA67A"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G/SPS/N/KOR/811</w:t>
            </w:r>
          </w:p>
        </w:tc>
        <w:tc>
          <w:tcPr>
            <w:tcW w:w="1276" w:type="dxa"/>
            <w:shd w:val="clear" w:color="auto" w:fill="FFFFFF"/>
            <w:tcMar>
              <w:top w:w="30" w:type="dxa"/>
              <w:left w:w="45" w:type="dxa"/>
              <w:bottom w:w="30" w:type="dxa"/>
              <w:right w:w="45" w:type="dxa"/>
            </w:tcMar>
            <w:vAlign w:val="center"/>
          </w:tcPr>
          <w:p w14:paraId="60B686BB" w14:textId="36241CA0"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TY, CN</w:t>
            </w:r>
          </w:p>
        </w:tc>
        <w:tc>
          <w:tcPr>
            <w:tcW w:w="1276" w:type="dxa"/>
            <w:shd w:val="clear" w:color="auto" w:fill="FFFFFF"/>
            <w:vAlign w:val="center"/>
          </w:tcPr>
          <w:p w14:paraId="555B9D82" w14:textId="7D497FA4"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Hàn Quốc</w:t>
            </w:r>
          </w:p>
        </w:tc>
        <w:tc>
          <w:tcPr>
            <w:tcW w:w="1276" w:type="dxa"/>
            <w:shd w:val="clear" w:color="auto" w:fill="FFFFFF"/>
            <w:tcMar>
              <w:top w:w="30" w:type="dxa"/>
              <w:left w:w="45" w:type="dxa"/>
              <w:bottom w:w="30" w:type="dxa"/>
              <w:right w:w="45" w:type="dxa"/>
            </w:tcMar>
            <w:vAlign w:val="center"/>
          </w:tcPr>
          <w:p w14:paraId="36B65B72" w14:textId="6E20A824"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12/11/2024</w:t>
            </w:r>
          </w:p>
        </w:tc>
        <w:tc>
          <w:tcPr>
            <w:tcW w:w="2976" w:type="dxa"/>
            <w:shd w:val="clear" w:color="auto" w:fill="FFFFFF"/>
            <w:tcMar>
              <w:top w:w="30" w:type="dxa"/>
              <w:left w:w="45" w:type="dxa"/>
              <w:bottom w:w="30" w:type="dxa"/>
              <w:right w:w="45" w:type="dxa"/>
            </w:tcMar>
            <w:vAlign w:val="center"/>
          </w:tcPr>
          <w:p w14:paraId="0CDEE861" w14:textId="172E17CE"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Yêu cầu về </w:t>
            </w:r>
            <w:r w:rsidRPr="00033597">
              <w:rPr>
                <w:rFonts w:ascii="Times New Roman" w:hAnsi="Times New Roman" w:cs="Times New Roman"/>
                <w:sz w:val="24"/>
                <w:szCs w:val="24"/>
                <w:lang w:val="vi"/>
              </w:rPr>
              <w:t>an toàn vệ sinh</w:t>
            </w:r>
            <w:r w:rsidRPr="00033597">
              <w:rPr>
                <w:rFonts w:ascii="Times New Roman" w:hAnsi="Times New Roman" w:cs="Times New Roman"/>
                <w:sz w:val="24"/>
                <w:szCs w:val="24"/>
              </w:rPr>
              <w:t xml:space="preserve"> khi nhập khẩu thức ăn cho vật nuôi.</w:t>
            </w:r>
          </w:p>
        </w:tc>
        <w:tc>
          <w:tcPr>
            <w:tcW w:w="5529" w:type="dxa"/>
            <w:shd w:val="clear" w:color="auto" w:fill="FFFFFF"/>
            <w:tcMar>
              <w:top w:w="30" w:type="dxa"/>
              <w:left w:w="45" w:type="dxa"/>
              <w:bottom w:w="30" w:type="dxa"/>
              <w:right w:w="45" w:type="dxa"/>
            </w:tcMar>
            <w:vAlign w:val="center"/>
          </w:tcPr>
          <w:p w14:paraId="470EC280" w14:textId="576A4936"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Yêu cầu về </w:t>
            </w:r>
            <w:r w:rsidRPr="00033597">
              <w:rPr>
                <w:rFonts w:ascii="Times New Roman" w:hAnsi="Times New Roman" w:cs="Times New Roman"/>
                <w:sz w:val="24"/>
                <w:szCs w:val="24"/>
                <w:lang w:val="vi"/>
              </w:rPr>
              <w:t>an toàn vệ sinh</w:t>
            </w:r>
            <w:r w:rsidRPr="00033597">
              <w:rPr>
                <w:rFonts w:ascii="Times New Roman" w:hAnsi="Times New Roman" w:cs="Times New Roman"/>
                <w:sz w:val="24"/>
                <w:szCs w:val="24"/>
              </w:rPr>
              <w:t xml:space="preserve"> nhập khẩu</w:t>
            </w:r>
            <w:r w:rsidRPr="00033597">
              <w:rPr>
                <w:rFonts w:ascii="Times New Roman" w:hAnsi="Times New Roman" w:cs="Times New Roman"/>
                <w:sz w:val="24"/>
                <w:szCs w:val="24"/>
                <w:lang w:val="vi"/>
              </w:rPr>
              <w:t>,</w:t>
            </w:r>
            <w:r w:rsidRPr="00033597">
              <w:rPr>
                <w:rFonts w:ascii="Times New Roman" w:hAnsi="Times New Roman" w:cs="Times New Roman"/>
                <w:sz w:val="24"/>
                <w:szCs w:val="24"/>
              </w:rPr>
              <w:t xml:space="preserve"> </w:t>
            </w:r>
            <w:r w:rsidRPr="00033597">
              <w:rPr>
                <w:rFonts w:ascii="Times New Roman" w:hAnsi="Times New Roman" w:cs="Times New Roman"/>
                <w:sz w:val="24"/>
                <w:szCs w:val="24"/>
                <w:lang w:val="vi"/>
              </w:rPr>
              <w:t>bao gồm</w:t>
            </w:r>
            <w:r w:rsidRPr="00033597">
              <w:rPr>
                <w:rFonts w:ascii="Times New Roman" w:hAnsi="Times New Roman" w:cs="Times New Roman"/>
                <w:sz w:val="24"/>
                <w:szCs w:val="24"/>
              </w:rPr>
              <w:t xml:space="preserve"> yêu cầu kiểm dịch và điều kiện vệ sinh của </w:t>
            </w:r>
            <w:r w:rsidRPr="00033597">
              <w:rPr>
                <w:rFonts w:ascii="Times New Roman" w:hAnsi="Times New Roman" w:cs="Times New Roman"/>
                <w:sz w:val="24"/>
                <w:szCs w:val="24"/>
                <w:lang w:val="vi"/>
              </w:rPr>
              <w:t>quốc gia</w:t>
            </w:r>
            <w:r w:rsidRPr="00033597">
              <w:rPr>
                <w:rFonts w:ascii="Times New Roman" w:hAnsi="Times New Roman" w:cs="Times New Roman"/>
                <w:sz w:val="24"/>
                <w:szCs w:val="24"/>
              </w:rPr>
              <w:t xml:space="preserve"> xuất khẩu </w:t>
            </w:r>
            <w:r w:rsidRPr="00033597">
              <w:rPr>
                <w:rFonts w:ascii="Times New Roman" w:hAnsi="Times New Roman" w:cs="Times New Roman"/>
                <w:sz w:val="24"/>
                <w:szCs w:val="24"/>
                <w:lang w:val="vi"/>
              </w:rPr>
              <w:t>đối với</w:t>
            </w:r>
            <w:r w:rsidRPr="00033597">
              <w:rPr>
                <w:rFonts w:ascii="Times New Roman" w:hAnsi="Times New Roman" w:cs="Times New Roman"/>
                <w:sz w:val="24"/>
                <w:szCs w:val="24"/>
              </w:rPr>
              <w:t xml:space="preserve"> thức ăn cho vật nuôi xuất khẩu sang Hàn Quốc.</w:t>
            </w:r>
          </w:p>
        </w:tc>
      </w:tr>
      <w:tr w:rsidR="00033597" w:rsidRPr="00033597" w14:paraId="656F97A7" w14:textId="77777777" w:rsidTr="00EA05E7">
        <w:trPr>
          <w:trHeight w:val="283"/>
        </w:trPr>
        <w:tc>
          <w:tcPr>
            <w:tcW w:w="570" w:type="dxa"/>
            <w:shd w:val="clear" w:color="auto" w:fill="FFFFFF"/>
            <w:tcMar>
              <w:top w:w="30" w:type="dxa"/>
              <w:left w:w="45" w:type="dxa"/>
              <w:bottom w:w="30" w:type="dxa"/>
              <w:right w:w="45" w:type="dxa"/>
            </w:tcMar>
            <w:vAlign w:val="center"/>
          </w:tcPr>
          <w:p w14:paraId="244FDA32"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26726657" w14:textId="22814E05"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G/SPS/N/KEN/310</w:t>
            </w:r>
          </w:p>
        </w:tc>
        <w:tc>
          <w:tcPr>
            <w:tcW w:w="1276" w:type="dxa"/>
            <w:shd w:val="clear" w:color="auto" w:fill="FFFFFF"/>
            <w:tcMar>
              <w:top w:w="30" w:type="dxa"/>
              <w:left w:w="45" w:type="dxa"/>
              <w:bottom w:w="30" w:type="dxa"/>
              <w:right w:w="45" w:type="dxa"/>
            </w:tcMar>
            <w:vAlign w:val="center"/>
          </w:tcPr>
          <w:p w14:paraId="0DCCD799" w14:textId="2DFB15FD"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BCT</w:t>
            </w:r>
          </w:p>
        </w:tc>
        <w:tc>
          <w:tcPr>
            <w:tcW w:w="1276" w:type="dxa"/>
            <w:shd w:val="clear" w:color="auto" w:fill="FFFFFF"/>
            <w:vAlign w:val="center"/>
          </w:tcPr>
          <w:p w14:paraId="0677C0B5" w14:textId="2781BED3"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Kenya</w:t>
            </w:r>
          </w:p>
        </w:tc>
        <w:tc>
          <w:tcPr>
            <w:tcW w:w="1276" w:type="dxa"/>
            <w:shd w:val="clear" w:color="auto" w:fill="FFFFFF"/>
            <w:tcMar>
              <w:top w:w="30" w:type="dxa"/>
              <w:left w:w="45" w:type="dxa"/>
              <w:bottom w:w="30" w:type="dxa"/>
              <w:right w:w="45" w:type="dxa"/>
            </w:tcMar>
            <w:vAlign w:val="center"/>
          </w:tcPr>
          <w:p w14:paraId="3B28951A" w14:textId="1F1134F0"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12/11/2024</w:t>
            </w:r>
          </w:p>
        </w:tc>
        <w:tc>
          <w:tcPr>
            <w:tcW w:w="2976" w:type="dxa"/>
            <w:shd w:val="clear" w:color="auto" w:fill="FFFFFF"/>
            <w:tcMar>
              <w:top w:w="30" w:type="dxa"/>
              <w:left w:w="45" w:type="dxa"/>
              <w:bottom w:w="30" w:type="dxa"/>
              <w:right w:w="45" w:type="dxa"/>
            </w:tcMar>
            <w:vAlign w:val="center"/>
          </w:tcPr>
          <w:p w14:paraId="1EECECE0" w14:textId="1B4606CB"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DARS 2115, Trân châu từ sắn — Thông số kỹ thuật.</w:t>
            </w:r>
          </w:p>
        </w:tc>
        <w:tc>
          <w:tcPr>
            <w:tcW w:w="5529" w:type="dxa"/>
            <w:shd w:val="clear" w:color="auto" w:fill="FFFFFF"/>
            <w:tcMar>
              <w:top w:w="30" w:type="dxa"/>
              <w:left w:w="45" w:type="dxa"/>
              <w:bottom w:w="30" w:type="dxa"/>
              <w:right w:w="45" w:type="dxa"/>
            </w:tcMar>
            <w:vAlign w:val="center"/>
          </w:tcPr>
          <w:p w14:paraId="5D32157F" w14:textId="75F35EB0"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Dự thảo Tiêu chuẩn châu Phi nêu rõ các yêu cầu, phương pháp lấy mẫu và thử nghiệm đối với trân châu từ sắn.</w:t>
            </w:r>
          </w:p>
        </w:tc>
      </w:tr>
      <w:tr w:rsidR="00033597" w:rsidRPr="00033597" w14:paraId="43D65B0D" w14:textId="77777777" w:rsidTr="00EA05E7">
        <w:trPr>
          <w:trHeight w:val="283"/>
        </w:trPr>
        <w:tc>
          <w:tcPr>
            <w:tcW w:w="570" w:type="dxa"/>
            <w:shd w:val="clear" w:color="auto" w:fill="FFFFFF"/>
            <w:tcMar>
              <w:top w:w="30" w:type="dxa"/>
              <w:left w:w="45" w:type="dxa"/>
              <w:bottom w:w="30" w:type="dxa"/>
              <w:right w:w="45" w:type="dxa"/>
            </w:tcMar>
            <w:vAlign w:val="center"/>
          </w:tcPr>
          <w:p w14:paraId="0519DECD"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C851EFC" w14:textId="3982B731"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G/SPS/N/TPKM/637</w:t>
            </w:r>
          </w:p>
        </w:tc>
        <w:tc>
          <w:tcPr>
            <w:tcW w:w="1276" w:type="dxa"/>
            <w:shd w:val="clear" w:color="auto" w:fill="FFFFFF"/>
            <w:tcMar>
              <w:top w:w="30" w:type="dxa"/>
              <w:left w:w="45" w:type="dxa"/>
              <w:bottom w:w="30" w:type="dxa"/>
              <w:right w:w="45" w:type="dxa"/>
            </w:tcMar>
            <w:vAlign w:val="center"/>
          </w:tcPr>
          <w:p w14:paraId="2A029273" w14:textId="1F2DE767"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TY</w:t>
            </w:r>
          </w:p>
        </w:tc>
        <w:tc>
          <w:tcPr>
            <w:tcW w:w="1276" w:type="dxa"/>
            <w:shd w:val="clear" w:color="auto" w:fill="FFFFFF"/>
            <w:vAlign w:val="center"/>
          </w:tcPr>
          <w:p w14:paraId="3FB904A4" w14:textId="5CEE4EFC"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Đài Loan</w:t>
            </w:r>
            <w:r w:rsidRPr="00033597">
              <w:rPr>
                <w:rFonts w:ascii="Times New Roman" w:hAnsi="Times New Roman" w:cs="Times New Roman"/>
                <w:sz w:val="24"/>
                <w:szCs w:val="24"/>
                <w:lang w:val="en-US"/>
              </w:rPr>
              <w:t xml:space="preserve"> -Trung Quốc</w:t>
            </w:r>
          </w:p>
        </w:tc>
        <w:tc>
          <w:tcPr>
            <w:tcW w:w="1276" w:type="dxa"/>
            <w:shd w:val="clear" w:color="auto" w:fill="FFFFFF"/>
            <w:tcMar>
              <w:top w:w="30" w:type="dxa"/>
              <w:left w:w="45" w:type="dxa"/>
              <w:bottom w:w="30" w:type="dxa"/>
              <w:right w:w="45" w:type="dxa"/>
            </w:tcMar>
            <w:vAlign w:val="center"/>
          </w:tcPr>
          <w:p w14:paraId="37F3F0A1" w14:textId="1C971F6F"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08/11/2024</w:t>
            </w:r>
          </w:p>
        </w:tc>
        <w:tc>
          <w:tcPr>
            <w:tcW w:w="2976" w:type="dxa"/>
            <w:shd w:val="clear" w:color="auto" w:fill="FFFFFF"/>
            <w:tcMar>
              <w:top w:w="30" w:type="dxa"/>
              <w:left w:w="45" w:type="dxa"/>
              <w:bottom w:w="30" w:type="dxa"/>
              <w:right w:w="45" w:type="dxa"/>
            </w:tcMar>
            <w:vAlign w:val="center"/>
          </w:tcPr>
          <w:p w14:paraId="24631D4B" w14:textId="7976AE8A"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Dự thảo sửa đổi “Yêu cầu kiểm dịch </w:t>
            </w:r>
            <w:r w:rsidRPr="00033597">
              <w:rPr>
                <w:rFonts w:ascii="Times New Roman" w:hAnsi="Times New Roman" w:cs="Times New Roman"/>
                <w:sz w:val="24"/>
                <w:szCs w:val="24"/>
                <w:lang w:val="vi"/>
              </w:rPr>
              <w:t xml:space="preserve">đối với việc </w:t>
            </w:r>
            <w:r w:rsidRPr="00033597">
              <w:rPr>
                <w:rFonts w:ascii="Times New Roman" w:hAnsi="Times New Roman" w:cs="Times New Roman"/>
                <w:sz w:val="24"/>
                <w:szCs w:val="24"/>
              </w:rPr>
              <w:t>nhập khẩu vắc-xin động vật” liên quan đến Điều 18 (Phụ lục 16-2) của “Quy định</w:t>
            </w:r>
            <w:r w:rsidRPr="00033597">
              <w:rPr>
                <w:rFonts w:ascii="Times New Roman" w:hAnsi="Times New Roman" w:cs="Times New Roman"/>
                <w:sz w:val="24"/>
                <w:szCs w:val="24"/>
                <w:lang w:val="vi"/>
              </w:rPr>
              <w:t xml:space="preserve"> về</w:t>
            </w:r>
            <w:r w:rsidRPr="00033597">
              <w:rPr>
                <w:rFonts w:ascii="Times New Roman" w:hAnsi="Times New Roman" w:cs="Times New Roman"/>
                <w:sz w:val="24"/>
                <w:szCs w:val="24"/>
              </w:rPr>
              <w:t xml:space="preserve"> nhập khẩu đối tượng phải kiểm dịch động vật”.</w:t>
            </w:r>
          </w:p>
        </w:tc>
        <w:tc>
          <w:tcPr>
            <w:tcW w:w="5529" w:type="dxa"/>
            <w:shd w:val="clear" w:color="auto" w:fill="FFFFFF"/>
            <w:tcMar>
              <w:top w:w="30" w:type="dxa"/>
              <w:left w:w="45" w:type="dxa"/>
              <w:bottom w:w="30" w:type="dxa"/>
              <w:right w:w="45" w:type="dxa"/>
            </w:tcMar>
            <w:vAlign w:val="center"/>
          </w:tcPr>
          <w:p w14:paraId="458C4074"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Để phù hợp với việc sửa đổi mã CCC </w:t>
            </w:r>
            <w:r w:rsidRPr="00033597">
              <w:rPr>
                <w:rFonts w:ascii="Times New Roman" w:hAnsi="Times New Roman" w:cs="Times New Roman"/>
                <w:sz w:val="24"/>
                <w:szCs w:val="24"/>
                <w:lang w:val="vi"/>
              </w:rPr>
              <w:t>đối với</w:t>
            </w:r>
            <w:r w:rsidRPr="00033597">
              <w:rPr>
                <w:rFonts w:ascii="Times New Roman" w:hAnsi="Times New Roman" w:cs="Times New Roman"/>
                <w:sz w:val="24"/>
                <w:szCs w:val="24"/>
              </w:rPr>
              <w:t xml:space="preserve"> vắc-xin cho động vật, cụ thể:</w:t>
            </w:r>
          </w:p>
          <w:p w14:paraId="30917F0E"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- 3002.42.00.10-0 “Vắc-xin phòng bệnh lở mồm long móng”</w:t>
            </w:r>
          </w:p>
          <w:p w14:paraId="0E7F4713" w14:textId="58C3F88D"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lang w:val="en-US"/>
              </w:rPr>
              <w:t>-</w:t>
            </w:r>
            <w:r w:rsidRPr="00033597">
              <w:rPr>
                <w:rFonts w:ascii="Times New Roman" w:hAnsi="Times New Roman" w:cs="Times New Roman"/>
                <w:sz w:val="24"/>
                <w:szCs w:val="24"/>
              </w:rPr>
              <w:t xml:space="preserve"> 3002.42.00.90-3 “Vắc-xin khác dùng cho thú y”</w:t>
            </w:r>
          </w:p>
        </w:tc>
      </w:tr>
      <w:tr w:rsidR="00033597" w:rsidRPr="00033597" w14:paraId="4A02969C" w14:textId="77777777" w:rsidTr="00EA05E7">
        <w:trPr>
          <w:trHeight w:val="283"/>
        </w:trPr>
        <w:tc>
          <w:tcPr>
            <w:tcW w:w="570" w:type="dxa"/>
            <w:shd w:val="clear" w:color="auto" w:fill="FFFFFF"/>
            <w:tcMar>
              <w:top w:w="30" w:type="dxa"/>
              <w:left w:w="45" w:type="dxa"/>
              <w:bottom w:w="30" w:type="dxa"/>
              <w:right w:w="45" w:type="dxa"/>
            </w:tcMar>
            <w:vAlign w:val="center"/>
          </w:tcPr>
          <w:p w14:paraId="2F840081"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76141E5D" w14:textId="6CFA97D0"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G/SPS/N/TPKM/636</w:t>
            </w:r>
          </w:p>
        </w:tc>
        <w:tc>
          <w:tcPr>
            <w:tcW w:w="1276" w:type="dxa"/>
            <w:shd w:val="clear" w:color="auto" w:fill="FFFFFF"/>
            <w:tcMar>
              <w:top w:w="30" w:type="dxa"/>
              <w:left w:w="45" w:type="dxa"/>
              <w:bottom w:w="30" w:type="dxa"/>
              <w:right w:w="45" w:type="dxa"/>
            </w:tcMar>
            <w:vAlign w:val="center"/>
          </w:tcPr>
          <w:p w14:paraId="7CDDDD41" w14:textId="4315A77C"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TY</w:t>
            </w:r>
          </w:p>
        </w:tc>
        <w:tc>
          <w:tcPr>
            <w:tcW w:w="1276" w:type="dxa"/>
            <w:shd w:val="clear" w:color="auto" w:fill="FFFFFF"/>
            <w:vAlign w:val="center"/>
          </w:tcPr>
          <w:p w14:paraId="667DF009" w14:textId="62B739EF"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Đài Loan</w:t>
            </w:r>
            <w:r w:rsidRPr="00033597">
              <w:rPr>
                <w:rFonts w:ascii="Times New Roman" w:hAnsi="Times New Roman" w:cs="Times New Roman"/>
                <w:sz w:val="24"/>
                <w:szCs w:val="24"/>
                <w:lang w:val="en-US"/>
              </w:rPr>
              <w:t xml:space="preserve"> -Trung Quốc</w:t>
            </w:r>
          </w:p>
        </w:tc>
        <w:tc>
          <w:tcPr>
            <w:tcW w:w="1276" w:type="dxa"/>
            <w:shd w:val="clear" w:color="auto" w:fill="FFFFFF"/>
            <w:tcMar>
              <w:top w:w="30" w:type="dxa"/>
              <w:left w:w="45" w:type="dxa"/>
              <w:bottom w:w="30" w:type="dxa"/>
              <w:right w:w="45" w:type="dxa"/>
            </w:tcMar>
            <w:vAlign w:val="center"/>
          </w:tcPr>
          <w:p w14:paraId="086E78FE" w14:textId="0708C001"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08/11/2024</w:t>
            </w:r>
          </w:p>
        </w:tc>
        <w:tc>
          <w:tcPr>
            <w:tcW w:w="2976" w:type="dxa"/>
            <w:shd w:val="clear" w:color="auto" w:fill="FFFFFF"/>
            <w:tcMar>
              <w:top w:w="30" w:type="dxa"/>
              <w:left w:w="45" w:type="dxa"/>
              <w:bottom w:w="30" w:type="dxa"/>
              <w:right w:w="45" w:type="dxa"/>
            </w:tcMar>
          </w:tcPr>
          <w:p w14:paraId="151C62B7" w14:textId="77777777"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xml:space="preserve">Dự thảo sửa đổi các yêu cầu kiểm dịch của “Quy định về các đối tượng nhập khẩu phải kiểm dịch động vật: </w:t>
            </w:r>
          </w:p>
          <w:p w14:paraId="7D03D407" w14:textId="77777777"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Yêu cầu kiểm dịch đối với việc nhập khẩu thịt thú rừng (Điều 10, Phụ lục 13-1)</w:t>
            </w:r>
          </w:p>
          <w:p w14:paraId="16EA10AC" w14:textId="77777777"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Yêu cầu kiểm dịch đối với việc nhập khẩu thịt gia cầm</w:t>
            </w:r>
            <w:r w:rsidRPr="00033597">
              <w:rPr>
                <w:rFonts w:ascii="Times New Roman" w:hAnsi="Times New Roman" w:cs="Times New Roman"/>
                <w:sz w:val="24"/>
                <w:szCs w:val="24"/>
              </w:rPr>
              <w:t xml:space="preserve"> </w:t>
            </w:r>
            <w:r w:rsidRPr="00033597">
              <w:rPr>
                <w:rFonts w:ascii="Times New Roman" w:eastAsia="Times New Roman" w:hAnsi="Times New Roman" w:cs="Times New Roman"/>
                <w:sz w:val="24"/>
                <w:szCs w:val="24"/>
              </w:rPr>
              <w:t>(Điều 10, Phụ lục 13-2)</w:t>
            </w:r>
          </w:p>
          <w:p w14:paraId="2C8E6157" w14:textId="77777777"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Yêu cầu kiểm dịch đối với việc nhập khẩu thịt có nguồn gốc từ động vật thuộc bộ guốc chẵn (Artiodactyla) (Điều 10, Phụ lục 13-3)</w:t>
            </w:r>
          </w:p>
          <w:p w14:paraId="6D390BB0" w14:textId="77777777"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Yêu cầu kiểm dịch đối với việc nhập khẩu thịt bò đã tách xương (ướp lạnh hoặc đông lạnh) từ Paraguay</w:t>
            </w:r>
            <w:r w:rsidRPr="00033597">
              <w:rPr>
                <w:rFonts w:ascii="Times New Roman" w:hAnsi="Times New Roman" w:cs="Times New Roman"/>
                <w:sz w:val="24"/>
                <w:szCs w:val="24"/>
              </w:rPr>
              <w:t xml:space="preserve"> </w:t>
            </w:r>
            <w:r w:rsidRPr="00033597">
              <w:rPr>
                <w:rFonts w:ascii="Times New Roman" w:eastAsia="Times New Roman" w:hAnsi="Times New Roman" w:cs="Times New Roman"/>
                <w:sz w:val="24"/>
                <w:szCs w:val="24"/>
              </w:rPr>
              <w:t>(Điều 10, Phụ lục 14-1)</w:t>
            </w:r>
          </w:p>
          <w:p w14:paraId="40824AE9" w14:textId="77777777"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xml:space="preserve">- Yêu cầu kiểm dịch đối với việc nhập khẩu thịt lợn đã tách </w:t>
            </w:r>
            <w:r w:rsidRPr="00033597">
              <w:rPr>
                <w:rFonts w:ascii="Times New Roman" w:eastAsia="Times New Roman" w:hAnsi="Times New Roman" w:cs="Times New Roman"/>
                <w:sz w:val="24"/>
                <w:szCs w:val="24"/>
              </w:rPr>
              <w:lastRenderedPageBreak/>
              <w:t>xương (ướp lạnh hoặc đông lạnh) từ Paraguay (Điều 10, Phụ lục 14-2)</w:t>
            </w:r>
          </w:p>
          <w:p w14:paraId="11245515" w14:textId="61809CBE" w:rsidR="00033597" w:rsidRPr="00033597" w:rsidRDefault="00033597" w:rsidP="00033597">
            <w:pPr>
              <w:jc w:val="both"/>
              <w:rPr>
                <w:rFonts w:ascii="Times New Roman" w:hAnsi="Times New Roman" w:cs="Times New Roman"/>
                <w:sz w:val="24"/>
                <w:szCs w:val="24"/>
              </w:rPr>
            </w:pPr>
            <w:r w:rsidRPr="00033597">
              <w:rPr>
                <w:rFonts w:ascii="Times New Roman" w:eastAsia="Times New Roman" w:hAnsi="Times New Roman" w:cs="Times New Roman"/>
                <w:sz w:val="24"/>
                <w:szCs w:val="24"/>
              </w:rPr>
              <w:t>- Yêu cầu kiểm dịch đối với việc nhập khẩu sản phẩm có nguồn gốc động vật (Điều 19, Phụ lục 18-4)</w:t>
            </w:r>
          </w:p>
        </w:tc>
        <w:tc>
          <w:tcPr>
            <w:tcW w:w="5529" w:type="dxa"/>
            <w:shd w:val="clear" w:color="auto" w:fill="FFFFFF"/>
            <w:tcMar>
              <w:top w:w="30" w:type="dxa"/>
              <w:left w:w="45" w:type="dxa"/>
              <w:bottom w:w="30" w:type="dxa"/>
              <w:right w:w="45" w:type="dxa"/>
            </w:tcMar>
            <w:vAlign w:val="center"/>
          </w:tcPr>
          <w:p w14:paraId="01830A73" w14:textId="77777777"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lastRenderedPageBreak/>
              <w:t>Tại các Điều 10, Phụ lục 13 -1, 13 – 2, 13 – 3, 14 -1, 14-2 và Điều 19, Phụ lục 18-4 được bổ sung nội dung: Thịt được sản xuất theo quy trình tuân thủ các tiêu chí của quy trình đóng hộp khử trùng ở nhiệt độ cao được loại khỏi danh sách kiểm dịch.</w:t>
            </w:r>
          </w:p>
          <w:p w14:paraId="1B34A1AA" w14:textId="1CAD9276"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Nguyên nhân là có nhiều loại thực phẩm đóng hộp cho người tiêu dung tuân thủ quy trình khử trùng ở nhiệt độ cao và một số sản phẩm phân loại theo Mã phân loại hàng hóa cụ thể ( mã CCC) và không yêu cầu kiểm dịch trong khi đó có sản phẩm khác cũng tuân thủ quy trình khử trùng ở nhiệt độ cao nhưng không được phân loại theo mã CCC nhưng lại phải có quy trình kiểm dịch. Và xét đến nguy cơ các loại thực phẩm đóng hộp này lây truyền bệnh truyền nhiễm ở động vật là rất thấp. Do đó, các điều kiện miễn trừ kiểm dịch được bổ sung để đảm bảo tính nhất quán và xem xét đến yếu tố chi phí kiểm dịch.</w:t>
            </w:r>
          </w:p>
          <w:p w14:paraId="0D49244F" w14:textId="1E0A0589" w:rsidR="00033597" w:rsidRPr="00033597" w:rsidRDefault="00033597" w:rsidP="00033597">
            <w:pPr>
              <w:spacing w:after="0" w:line="240" w:lineRule="auto"/>
              <w:jc w:val="both"/>
              <w:rPr>
                <w:rFonts w:ascii="Times New Roman" w:hAnsi="Times New Roman" w:cs="Times New Roman"/>
                <w:sz w:val="24"/>
                <w:szCs w:val="24"/>
              </w:rPr>
            </w:pPr>
          </w:p>
        </w:tc>
      </w:tr>
      <w:tr w:rsidR="00033597" w:rsidRPr="00033597" w14:paraId="626EE040" w14:textId="77777777" w:rsidTr="00EA05E7">
        <w:trPr>
          <w:trHeight w:val="283"/>
        </w:trPr>
        <w:tc>
          <w:tcPr>
            <w:tcW w:w="570" w:type="dxa"/>
            <w:shd w:val="clear" w:color="auto" w:fill="FFFFFF"/>
            <w:tcMar>
              <w:top w:w="30" w:type="dxa"/>
              <w:left w:w="45" w:type="dxa"/>
              <w:bottom w:w="30" w:type="dxa"/>
              <w:right w:w="45" w:type="dxa"/>
            </w:tcMar>
            <w:vAlign w:val="center"/>
          </w:tcPr>
          <w:p w14:paraId="6058AE95"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52E6C6F" w14:textId="7C133776"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G/SPS/N/TPKM/635</w:t>
            </w:r>
          </w:p>
        </w:tc>
        <w:tc>
          <w:tcPr>
            <w:tcW w:w="1276" w:type="dxa"/>
            <w:shd w:val="clear" w:color="auto" w:fill="FFFFFF"/>
            <w:tcMar>
              <w:top w:w="30" w:type="dxa"/>
              <w:left w:w="45" w:type="dxa"/>
              <w:bottom w:w="30" w:type="dxa"/>
              <w:right w:w="45" w:type="dxa"/>
            </w:tcMar>
            <w:vAlign w:val="center"/>
          </w:tcPr>
          <w:p w14:paraId="2102C427" w14:textId="281F5802"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TY, CLCB</w:t>
            </w:r>
          </w:p>
        </w:tc>
        <w:tc>
          <w:tcPr>
            <w:tcW w:w="1276" w:type="dxa"/>
            <w:shd w:val="clear" w:color="auto" w:fill="FFFFFF"/>
            <w:vAlign w:val="center"/>
          </w:tcPr>
          <w:p w14:paraId="022BE03E" w14:textId="2BD7383E"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 xml:space="preserve">Đài Loan </w:t>
            </w:r>
            <w:r w:rsidRPr="00033597">
              <w:rPr>
                <w:rFonts w:ascii="Times New Roman" w:hAnsi="Times New Roman" w:cs="Times New Roman"/>
                <w:sz w:val="24"/>
                <w:szCs w:val="24"/>
                <w:lang w:val="en-US"/>
              </w:rPr>
              <w:t>-Trung Quốc</w:t>
            </w:r>
          </w:p>
        </w:tc>
        <w:tc>
          <w:tcPr>
            <w:tcW w:w="1276" w:type="dxa"/>
            <w:shd w:val="clear" w:color="auto" w:fill="FFFFFF"/>
            <w:tcMar>
              <w:top w:w="30" w:type="dxa"/>
              <w:left w:w="45" w:type="dxa"/>
              <w:bottom w:w="30" w:type="dxa"/>
              <w:right w:w="45" w:type="dxa"/>
            </w:tcMar>
            <w:vAlign w:val="center"/>
          </w:tcPr>
          <w:p w14:paraId="6846565B" w14:textId="50BA5105"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08/11/2024</w:t>
            </w:r>
          </w:p>
        </w:tc>
        <w:tc>
          <w:tcPr>
            <w:tcW w:w="2976" w:type="dxa"/>
            <w:shd w:val="clear" w:color="auto" w:fill="FFFFFF"/>
            <w:tcMar>
              <w:top w:w="30" w:type="dxa"/>
              <w:left w:w="45" w:type="dxa"/>
              <w:bottom w:w="30" w:type="dxa"/>
              <w:right w:w="45" w:type="dxa"/>
            </w:tcMar>
          </w:tcPr>
          <w:p w14:paraId="6D6BC4DD" w14:textId="55F10987" w:rsidR="00033597" w:rsidRPr="00033597" w:rsidRDefault="00033597" w:rsidP="00033597">
            <w:pPr>
              <w:jc w:val="both"/>
              <w:rPr>
                <w:rFonts w:ascii="Times New Roman" w:hAnsi="Times New Roman" w:cs="Times New Roman"/>
                <w:sz w:val="24"/>
                <w:szCs w:val="24"/>
              </w:rPr>
            </w:pPr>
            <w:r w:rsidRPr="00033597">
              <w:rPr>
                <w:rFonts w:ascii="Times New Roman" w:eastAsia="Times New Roman" w:hAnsi="Times New Roman" w:cs="Times New Roman"/>
                <w:sz w:val="24"/>
                <w:szCs w:val="24"/>
              </w:rPr>
              <w:t>Dự thảo sửa đổi "Yêu cầu kiểm dịch đối với việc nhập khẩu động vật giáp xác và động vật thân mềm sống" liên quan đến Điều 10 (Phụ lục 8-4) của "Quy định các đối tượng nhập khẩu phải kiểm dịch động vật"</w:t>
            </w:r>
          </w:p>
        </w:tc>
        <w:tc>
          <w:tcPr>
            <w:tcW w:w="5529" w:type="dxa"/>
            <w:shd w:val="clear" w:color="auto" w:fill="FFFFFF"/>
            <w:tcMar>
              <w:top w:w="30" w:type="dxa"/>
              <w:left w:w="45" w:type="dxa"/>
              <w:bottom w:w="30" w:type="dxa"/>
              <w:right w:w="45" w:type="dxa"/>
            </w:tcMar>
            <w:vAlign w:val="center"/>
          </w:tcPr>
          <w:p w14:paraId="02BCD40A" w14:textId="77777777"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Bản sửa đổi này nhằm mục đích bổ sung các loài giáp xác mẫn cảm với vi rút DIV và các phương pháp lấy mẫu được nêu trong các biện pháp khẩn cấp được thiết lập vào năm 2020 liên quan đến "Yêu cầu kiểm dịch đối với việc nhập khẩu các đối tượng được quản lý liên quan đến vi-rút Decapod Iridescent 1". Các loài cần phải được thực hiện xét nghiệm phát hiện vi rút Decapod iridescent (DIV) tại phòng thí nghiệm chỉ định bao gồm:</w:t>
            </w:r>
          </w:p>
          <w:p w14:paraId="211F2A39" w14:textId="77777777" w:rsidR="00033597" w:rsidRPr="00BA60AF" w:rsidRDefault="00033597" w:rsidP="00BA60AF">
            <w:pPr>
              <w:pStyle w:val="ListParagraph"/>
              <w:numPr>
                <w:ilvl w:val="0"/>
                <w:numId w:val="15"/>
              </w:numPr>
              <w:tabs>
                <w:tab w:val="left" w:pos="372"/>
              </w:tabs>
              <w:spacing w:after="0" w:line="240" w:lineRule="auto"/>
              <w:ind w:left="94" w:firstLine="0"/>
              <w:jc w:val="both"/>
              <w:rPr>
                <w:rStyle w:val="fontstyle21"/>
                <w:rFonts w:ascii="Times New Roman" w:hAnsi="Times New Roman" w:cs="Times New Roman"/>
                <w:i/>
                <w:iCs/>
                <w:sz w:val="24"/>
                <w:szCs w:val="24"/>
              </w:rPr>
            </w:pPr>
            <w:r w:rsidRPr="00BA60AF">
              <w:rPr>
                <w:rStyle w:val="fontstyle21"/>
                <w:rFonts w:ascii="Times New Roman" w:hAnsi="Times New Roman" w:cs="Times New Roman"/>
                <w:i/>
                <w:iCs/>
                <w:sz w:val="24"/>
                <w:szCs w:val="24"/>
              </w:rPr>
              <w:t>Procambarus clarkii.</w:t>
            </w:r>
          </w:p>
          <w:p w14:paraId="43A39517" w14:textId="77777777" w:rsidR="00033597" w:rsidRPr="00BA60AF" w:rsidRDefault="00033597" w:rsidP="00BA60AF">
            <w:pPr>
              <w:pStyle w:val="ListParagraph"/>
              <w:numPr>
                <w:ilvl w:val="0"/>
                <w:numId w:val="15"/>
              </w:numPr>
              <w:tabs>
                <w:tab w:val="left" w:pos="372"/>
              </w:tabs>
              <w:spacing w:after="0" w:line="240" w:lineRule="auto"/>
              <w:ind w:left="94" w:firstLine="0"/>
              <w:jc w:val="both"/>
              <w:rPr>
                <w:rStyle w:val="fontstyle01"/>
                <w:rFonts w:ascii="Times New Roman" w:hAnsi="Times New Roman" w:cs="Times New Roman"/>
                <w:sz w:val="24"/>
                <w:szCs w:val="24"/>
              </w:rPr>
            </w:pPr>
            <w:r w:rsidRPr="00BA60AF">
              <w:rPr>
                <w:rStyle w:val="fontstyle21"/>
                <w:rFonts w:ascii="Times New Roman" w:hAnsi="Times New Roman" w:cs="Times New Roman"/>
                <w:i/>
                <w:iCs/>
                <w:sz w:val="24"/>
                <w:szCs w:val="24"/>
              </w:rPr>
              <w:t>Cherax quadricarinatus</w:t>
            </w:r>
            <w:r w:rsidRPr="00BA60AF">
              <w:rPr>
                <w:rStyle w:val="fontstyle01"/>
                <w:rFonts w:ascii="Times New Roman" w:hAnsi="Times New Roman" w:cs="Times New Roman"/>
                <w:sz w:val="24"/>
                <w:szCs w:val="24"/>
              </w:rPr>
              <w:t>.</w:t>
            </w:r>
          </w:p>
          <w:p w14:paraId="759B6FAA" w14:textId="77777777" w:rsidR="00033597" w:rsidRPr="00BA60AF" w:rsidRDefault="00033597" w:rsidP="00BA60AF">
            <w:pPr>
              <w:pStyle w:val="ListParagraph"/>
              <w:numPr>
                <w:ilvl w:val="0"/>
                <w:numId w:val="15"/>
              </w:numPr>
              <w:tabs>
                <w:tab w:val="left" w:pos="372"/>
              </w:tabs>
              <w:spacing w:after="0" w:line="240" w:lineRule="auto"/>
              <w:ind w:left="94" w:firstLine="0"/>
              <w:jc w:val="both"/>
              <w:rPr>
                <w:rStyle w:val="fontstyle21"/>
                <w:rFonts w:ascii="Times New Roman" w:hAnsi="Times New Roman" w:cs="Times New Roman"/>
                <w:i/>
                <w:iCs/>
                <w:sz w:val="24"/>
                <w:szCs w:val="24"/>
              </w:rPr>
            </w:pPr>
            <w:r w:rsidRPr="00BA60AF">
              <w:rPr>
                <w:rStyle w:val="fontstyle21"/>
                <w:rFonts w:ascii="Times New Roman" w:hAnsi="Times New Roman" w:cs="Times New Roman"/>
                <w:i/>
                <w:iCs/>
                <w:sz w:val="24"/>
                <w:szCs w:val="24"/>
              </w:rPr>
              <w:t>Macrobrachium nipponense</w:t>
            </w:r>
          </w:p>
          <w:p w14:paraId="6717C491" w14:textId="77777777" w:rsidR="00033597" w:rsidRPr="00BA60AF" w:rsidRDefault="00033597" w:rsidP="00BA60AF">
            <w:pPr>
              <w:pStyle w:val="ListParagraph"/>
              <w:numPr>
                <w:ilvl w:val="0"/>
                <w:numId w:val="15"/>
              </w:numPr>
              <w:tabs>
                <w:tab w:val="left" w:pos="372"/>
              </w:tabs>
              <w:spacing w:after="0" w:line="240" w:lineRule="auto"/>
              <w:ind w:left="94" w:firstLine="0"/>
              <w:jc w:val="both"/>
              <w:rPr>
                <w:rStyle w:val="fontstyle21"/>
                <w:rFonts w:ascii="Times New Roman" w:hAnsi="Times New Roman" w:cs="Times New Roman"/>
                <w:i/>
                <w:iCs/>
                <w:sz w:val="24"/>
                <w:szCs w:val="24"/>
              </w:rPr>
            </w:pPr>
            <w:r w:rsidRPr="00BA60AF">
              <w:rPr>
                <w:rStyle w:val="fontstyle21"/>
                <w:rFonts w:ascii="Times New Roman" w:hAnsi="Times New Roman" w:cs="Times New Roman"/>
                <w:i/>
                <w:iCs/>
                <w:sz w:val="24"/>
                <w:szCs w:val="24"/>
              </w:rPr>
              <w:t>Macrobrachium rosenbergii</w:t>
            </w:r>
          </w:p>
          <w:p w14:paraId="15DCD99A" w14:textId="77777777" w:rsidR="00033597" w:rsidRPr="00BA60AF" w:rsidRDefault="00033597" w:rsidP="00BA60AF">
            <w:pPr>
              <w:pStyle w:val="ListParagraph"/>
              <w:numPr>
                <w:ilvl w:val="0"/>
                <w:numId w:val="15"/>
              </w:numPr>
              <w:tabs>
                <w:tab w:val="left" w:pos="372"/>
              </w:tabs>
              <w:spacing w:after="0" w:line="240" w:lineRule="auto"/>
              <w:ind w:left="94" w:firstLine="0"/>
              <w:jc w:val="both"/>
              <w:rPr>
                <w:rStyle w:val="fontstyle01"/>
                <w:rFonts w:ascii="Times New Roman" w:hAnsi="Times New Roman" w:cs="Times New Roman"/>
                <w:sz w:val="24"/>
                <w:szCs w:val="24"/>
              </w:rPr>
            </w:pPr>
            <w:r w:rsidRPr="00BA60AF">
              <w:rPr>
                <w:rStyle w:val="fontstyle01"/>
                <w:rFonts w:ascii="Times New Roman" w:hAnsi="Times New Roman" w:cs="Times New Roman"/>
                <w:sz w:val="24"/>
                <w:szCs w:val="24"/>
              </w:rPr>
              <w:t>Litopenaeus vannamei (Penaeus vannamei)</w:t>
            </w:r>
          </w:p>
          <w:p w14:paraId="5494A423" w14:textId="77777777" w:rsidR="00033597" w:rsidRPr="00033597" w:rsidRDefault="00033597" w:rsidP="00033597">
            <w:pPr>
              <w:spacing w:after="0" w:line="240" w:lineRule="auto"/>
              <w:ind w:left="360"/>
              <w:jc w:val="both"/>
              <w:rPr>
                <w:rStyle w:val="fontstyle01"/>
                <w:rFonts w:ascii="Times New Roman" w:hAnsi="Times New Roman" w:cs="Times New Roman"/>
                <w:i w:val="0"/>
                <w:iCs w:val="0"/>
                <w:sz w:val="24"/>
                <w:szCs w:val="24"/>
                <w:lang w:val="en-US"/>
              </w:rPr>
            </w:pPr>
            <w:r w:rsidRPr="00033597">
              <w:rPr>
                <w:rStyle w:val="fontstyle01"/>
                <w:rFonts w:ascii="Times New Roman" w:hAnsi="Times New Roman" w:cs="Times New Roman"/>
                <w:i w:val="0"/>
                <w:iCs w:val="0"/>
                <w:sz w:val="24"/>
                <w:szCs w:val="24"/>
                <w:lang w:val="en-US"/>
              </w:rPr>
              <w:t>……</w:t>
            </w:r>
          </w:p>
          <w:p w14:paraId="6569BF95" w14:textId="77777777" w:rsidR="00033597" w:rsidRPr="00033597" w:rsidRDefault="00033597" w:rsidP="00033597">
            <w:pPr>
              <w:spacing w:after="0" w:line="240" w:lineRule="auto"/>
              <w:ind w:firstLine="73"/>
              <w:jc w:val="both"/>
              <w:rPr>
                <w:rStyle w:val="fontstyle01"/>
                <w:rFonts w:ascii="Times New Roman" w:hAnsi="Times New Roman" w:cs="Times New Roman"/>
                <w:sz w:val="24"/>
                <w:szCs w:val="24"/>
                <w:lang w:val="en-US"/>
              </w:rPr>
            </w:pPr>
            <w:r w:rsidRPr="00BA60AF">
              <w:rPr>
                <w:rStyle w:val="fontstyle01"/>
                <w:rFonts w:ascii="Times New Roman" w:hAnsi="Times New Roman" w:cs="Times New Roman"/>
                <w:i w:val="0"/>
                <w:iCs w:val="0"/>
                <w:sz w:val="24"/>
                <w:szCs w:val="24"/>
                <w:lang w:val="en-US"/>
              </w:rPr>
              <w:t>Chi tiết dự thảo tại</w:t>
            </w:r>
            <w:r w:rsidRPr="00033597">
              <w:rPr>
                <w:rStyle w:val="fontstyle01"/>
                <w:rFonts w:ascii="Times New Roman" w:hAnsi="Times New Roman" w:cs="Times New Roman"/>
                <w:sz w:val="24"/>
                <w:szCs w:val="24"/>
                <w:lang w:val="en-US"/>
              </w:rPr>
              <w:t>:</w:t>
            </w:r>
          </w:p>
          <w:p w14:paraId="7450FFB6" w14:textId="24E7B469" w:rsidR="00033597" w:rsidRPr="00033597" w:rsidRDefault="00033597" w:rsidP="00033597">
            <w:pPr>
              <w:spacing w:after="0" w:line="240" w:lineRule="auto"/>
              <w:jc w:val="both"/>
              <w:rPr>
                <w:rFonts w:ascii="Times New Roman" w:hAnsi="Times New Roman" w:cs="Times New Roman"/>
                <w:sz w:val="24"/>
                <w:szCs w:val="24"/>
              </w:rPr>
            </w:pPr>
            <w:r w:rsidRPr="00033597">
              <w:rPr>
                <w:rStyle w:val="fontstyle01"/>
                <w:rFonts w:ascii="Times New Roman" w:hAnsi="Times New Roman" w:cs="Times New Roman"/>
                <w:sz w:val="24"/>
                <w:szCs w:val="24"/>
                <w:lang w:val="en-US"/>
              </w:rPr>
              <w:t>https://members.wto.org/crnattachments/2024/SPS/TPKM/24_07637_00_e.pdf</w:t>
            </w:r>
            <w:r w:rsidRPr="00033597">
              <w:rPr>
                <w:rStyle w:val="fontstyle01"/>
                <w:rFonts w:ascii="Times New Roman" w:hAnsi="Times New Roman" w:cs="Times New Roman"/>
                <w:sz w:val="24"/>
                <w:szCs w:val="24"/>
              </w:rPr>
              <w:t xml:space="preserve"> </w:t>
            </w:r>
          </w:p>
        </w:tc>
      </w:tr>
      <w:tr w:rsidR="00033597" w:rsidRPr="00033597" w14:paraId="282C0A58" w14:textId="77777777" w:rsidTr="00EA05E7">
        <w:trPr>
          <w:trHeight w:val="283"/>
        </w:trPr>
        <w:tc>
          <w:tcPr>
            <w:tcW w:w="570" w:type="dxa"/>
            <w:shd w:val="clear" w:color="auto" w:fill="FFFFFF"/>
            <w:tcMar>
              <w:top w:w="30" w:type="dxa"/>
              <w:left w:w="45" w:type="dxa"/>
              <w:bottom w:w="30" w:type="dxa"/>
              <w:right w:w="45" w:type="dxa"/>
            </w:tcMar>
            <w:vAlign w:val="center"/>
          </w:tcPr>
          <w:p w14:paraId="529DF042"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016FB3B" w14:textId="06CE1DE1"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G/SPS/N/TPKM/634</w:t>
            </w:r>
          </w:p>
        </w:tc>
        <w:tc>
          <w:tcPr>
            <w:tcW w:w="1276" w:type="dxa"/>
            <w:shd w:val="clear" w:color="auto" w:fill="FFFFFF"/>
            <w:tcMar>
              <w:top w:w="30" w:type="dxa"/>
              <w:left w:w="45" w:type="dxa"/>
              <w:bottom w:w="30" w:type="dxa"/>
              <w:right w:w="45" w:type="dxa"/>
            </w:tcMar>
            <w:vAlign w:val="center"/>
          </w:tcPr>
          <w:p w14:paraId="5CB0C572" w14:textId="06E35EB5"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lang w:val="en-US"/>
              </w:rPr>
              <w:t xml:space="preserve">TY, </w:t>
            </w:r>
            <w:r w:rsidRPr="00033597">
              <w:rPr>
                <w:rFonts w:ascii="Times New Roman" w:hAnsi="Times New Roman" w:cs="Times New Roman"/>
                <w:sz w:val="24"/>
                <w:szCs w:val="24"/>
              </w:rPr>
              <w:t>CLCB</w:t>
            </w:r>
          </w:p>
        </w:tc>
        <w:tc>
          <w:tcPr>
            <w:tcW w:w="1276" w:type="dxa"/>
            <w:shd w:val="clear" w:color="auto" w:fill="FFFFFF"/>
            <w:vAlign w:val="center"/>
          </w:tcPr>
          <w:p w14:paraId="04939D67" w14:textId="4668B986"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 xml:space="preserve">Đài Loan </w:t>
            </w:r>
            <w:r w:rsidRPr="00033597">
              <w:rPr>
                <w:rFonts w:ascii="Times New Roman" w:hAnsi="Times New Roman" w:cs="Times New Roman"/>
                <w:sz w:val="24"/>
                <w:szCs w:val="24"/>
                <w:lang w:val="en-US"/>
              </w:rPr>
              <w:t>-Trung Quốc</w:t>
            </w:r>
          </w:p>
        </w:tc>
        <w:tc>
          <w:tcPr>
            <w:tcW w:w="1276" w:type="dxa"/>
            <w:shd w:val="clear" w:color="auto" w:fill="FFFFFF"/>
            <w:tcMar>
              <w:top w:w="30" w:type="dxa"/>
              <w:left w:w="45" w:type="dxa"/>
              <w:bottom w:w="30" w:type="dxa"/>
              <w:right w:w="45" w:type="dxa"/>
            </w:tcMar>
            <w:vAlign w:val="center"/>
          </w:tcPr>
          <w:p w14:paraId="2E0A3CFB" w14:textId="77DAC6C3"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08/11/2024</w:t>
            </w:r>
          </w:p>
        </w:tc>
        <w:tc>
          <w:tcPr>
            <w:tcW w:w="2976" w:type="dxa"/>
            <w:shd w:val="clear" w:color="auto" w:fill="FFFFFF"/>
            <w:tcMar>
              <w:top w:w="30" w:type="dxa"/>
              <w:left w:w="45" w:type="dxa"/>
              <w:bottom w:w="30" w:type="dxa"/>
              <w:right w:w="45" w:type="dxa"/>
            </w:tcMar>
            <w:vAlign w:val="center"/>
          </w:tcPr>
          <w:p w14:paraId="17589C8A"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Dự thảo sửa đổi Điều 15 của "Quy định về nhập khẩu các mặt hàng phải kiểm dịch động vật" và các yêu cầu kiểm dịch liên quan bao gồm: </w:t>
            </w:r>
          </w:p>
          <w:p w14:paraId="3D7A0E22"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(1) "Yêu cầu kiểm dịch đối với việc nhập khẩu các sản </w:t>
            </w:r>
            <w:r w:rsidRPr="00033597">
              <w:rPr>
                <w:rFonts w:ascii="Times New Roman" w:hAnsi="Times New Roman" w:cs="Times New Roman"/>
                <w:sz w:val="24"/>
                <w:szCs w:val="24"/>
              </w:rPr>
              <w:lastRenderedPageBreak/>
              <w:t xml:space="preserve">phẩm động vật khô" (Điều 19, Phụ lục 18-2); </w:t>
            </w:r>
          </w:p>
          <w:p w14:paraId="6DCA63BE" w14:textId="0E7D0A71"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(2) "Yêu cầu kiểm dịch đối với việc nhập khẩu các sản phẩm cá đông lạnh/ướp lạnh chưa làm sạch nôi tạng" (Điều 19, Phụ lục 18-3)</w:t>
            </w:r>
          </w:p>
        </w:tc>
        <w:tc>
          <w:tcPr>
            <w:tcW w:w="5529" w:type="dxa"/>
            <w:shd w:val="clear" w:color="auto" w:fill="FFFFFF"/>
            <w:tcMar>
              <w:top w:w="30" w:type="dxa"/>
              <w:left w:w="45" w:type="dxa"/>
              <w:bottom w:w="30" w:type="dxa"/>
              <w:right w:w="45" w:type="dxa"/>
            </w:tcMar>
          </w:tcPr>
          <w:p w14:paraId="02DB9112" w14:textId="2B0EDE65"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lastRenderedPageBreak/>
              <w:t>Các nội dung sửa đổi của dự thảo Quy định sửa đổi và Yêu cầu kiểm dịch. Các sửa đổi được mô tả tóm tắt như sau:</w:t>
            </w:r>
          </w:p>
          <w:p w14:paraId="3C5912B7"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1. Điều 15 của Quy định:</w:t>
            </w:r>
          </w:p>
          <w:p w14:paraId="402FD2A5"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A. Các sản phẩm động vật bị cấm nhập khẩu có thể được phép nhập khẩu từ các quốc gia (khu vực) có bệnh truyền nhiễm ở động vật được liệt kê trong khoản 1 Điều 15 của </w:t>
            </w:r>
            <w:r w:rsidRPr="00033597">
              <w:rPr>
                <w:rFonts w:ascii="Times New Roman" w:hAnsi="Times New Roman" w:cs="Times New Roman"/>
                <w:sz w:val="24"/>
                <w:szCs w:val="24"/>
              </w:rPr>
              <w:lastRenderedPageBreak/>
              <w:t>Quy định, nếu quy trình sản xuất và các biện pháp kiểm soát rủi ro của nước xuất khẩu được đánh giá và chứng minh là có khả năng ngăn chặn sự xâm nhập của các bệnh truyền nhiễm ở động vật, không gây ra nguy cơ lây truyền bệnh và được thiết lập các yêu cầu kiểm dịch. Các yêu cầu kiểm dịch nêu trên bao gồm các yêu cầu kiểm dịch đối với việc nhập khẩu thịt gia cầm, các sản phẩm chế biến có chứa thịt, các sản phẩm động vật khô và các sản phẩm có nguồn gốc từ động vật, v.v..</w:t>
            </w:r>
          </w:p>
          <w:p w14:paraId="05B0DE75"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B. Do chưa có yêu cầu rõ ràng về khử trùng đối với thực phẩm đóng hộp có tính axit và xét đến việc thực phẩm đóng hộp chứa thành phần có nguồn gốc từ động vật chủ yếu là thực phẩm đóng hộp có tính axit thấp, nên việc tham chiếu đến thực phẩm đóng hộp có tính axit đã bị loại bỏ.</w:t>
            </w:r>
          </w:p>
          <w:p w14:paraId="63CF70EC" w14:textId="6D52F229"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2. Sản phẩm động vật khô và sản phẩm cá đông lạnh/làm lạnh chưa làm sạch nội tạng: Văn bản được sửa đổi để thay đổi chữ viết tắt của OIE thành WOAH và việc cơ quan BAPHIQ, COA đã được tái cơ cấu thành APHIA, MOA. </w:t>
            </w:r>
            <w:r w:rsidRPr="00033597">
              <w:rPr>
                <w:rFonts w:ascii="Times New Roman" w:hAnsi="Times New Roman" w:cs="Times New Roman"/>
                <w:sz w:val="24"/>
                <w:szCs w:val="24"/>
                <w:lang w:val="en-US"/>
              </w:rPr>
              <w:t>Do vậy k</w:t>
            </w:r>
            <w:r w:rsidRPr="00033597">
              <w:rPr>
                <w:rFonts w:ascii="Times New Roman" w:hAnsi="Times New Roman" w:cs="Times New Roman"/>
                <w:sz w:val="24"/>
                <w:szCs w:val="24"/>
              </w:rPr>
              <w:t>hông có thay đổi về nội dung.</w:t>
            </w:r>
          </w:p>
        </w:tc>
      </w:tr>
      <w:tr w:rsidR="00033597" w:rsidRPr="00033597" w14:paraId="0BEA3EF0" w14:textId="77777777" w:rsidTr="00EA05E7">
        <w:trPr>
          <w:trHeight w:val="283"/>
        </w:trPr>
        <w:tc>
          <w:tcPr>
            <w:tcW w:w="570" w:type="dxa"/>
            <w:shd w:val="clear" w:color="auto" w:fill="FFFFFF"/>
            <w:tcMar>
              <w:top w:w="30" w:type="dxa"/>
              <w:left w:w="45" w:type="dxa"/>
              <w:bottom w:w="30" w:type="dxa"/>
              <w:right w:w="45" w:type="dxa"/>
            </w:tcMar>
            <w:vAlign w:val="center"/>
          </w:tcPr>
          <w:p w14:paraId="2935EC52"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4B7C854" w14:textId="696CA27B"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G/SPS/N/JPN/1315</w:t>
            </w:r>
          </w:p>
        </w:tc>
        <w:tc>
          <w:tcPr>
            <w:tcW w:w="1276" w:type="dxa"/>
            <w:shd w:val="clear" w:color="auto" w:fill="FFFFFF"/>
            <w:tcMar>
              <w:top w:w="30" w:type="dxa"/>
              <w:left w:w="45" w:type="dxa"/>
              <w:bottom w:w="30" w:type="dxa"/>
              <w:right w:w="45" w:type="dxa"/>
            </w:tcMar>
            <w:vAlign w:val="center"/>
          </w:tcPr>
          <w:p w14:paraId="698CFD61" w14:textId="730D5519"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TY, CLCB, ATTP</w:t>
            </w:r>
          </w:p>
        </w:tc>
        <w:tc>
          <w:tcPr>
            <w:tcW w:w="1276" w:type="dxa"/>
            <w:shd w:val="clear" w:color="auto" w:fill="FFFFFF"/>
            <w:vAlign w:val="center"/>
          </w:tcPr>
          <w:p w14:paraId="60E15B49" w14:textId="02B1D9DD"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4077F2AF" w14:textId="17A50FED"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08/11/2024</w:t>
            </w:r>
          </w:p>
        </w:tc>
        <w:tc>
          <w:tcPr>
            <w:tcW w:w="2976" w:type="dxa"/>
            <w:shd w:val="clear" w:color="auto" w:fill="FFFFFF"/>
            <w:tcMar>
              <w:top w:w="30" w:type="dxa"/>
              <w:left w:w="45" w:type="dxa"/>
              <w:bottom w:w="30" w:type="dxa"/>
              <w:right w:w="45" w:type="dxa"/>
            </w:tcMar>
          </w:tcPr>
          <w:p w14:paraId="54A60461" w14:textId="41AA9901"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Sửa đổi các thông số kỹ thuật và tiêu chuẩn cho thực phẩm, phụ gia thực phẩm, v.v. theo Đạo luật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tcPr>
          <w:p w14:paraId="07416BB8"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Đề xuất mức dư lượng tối đa (MRL) cho Phụ gia thức ăn chăn nuôi: Dibutylhydroxytoluene. Cụ thể, đề xuất được được điều chỉnh tăng hoặc giảm như sau:</w:t>
            </w:r>
          </w:p>
          <w:tbl>
            <w:tblPr>
              <w:tblStyle w:val="TableGrid"/>
              <w:tblW w:w="0" w:type="auto"/>
              <w:tblLayout w:type="fixed"/>
              <w:tblLook w:val="04A0" w:firstRow="1" w:lastRow="0" w:firstColumn="1" w:lastColumn="0" w:noHBand="0" w:noVBand="1"/>
            </w:tblPr>
            <w:tblGrid>
              <w:gridCol w:w="3295"/>
              <w:gridCol w:w="998"/>
              <w:gridCol w:w="998"/>
            </w:tblGrid>
            <w:tr w:rsidR="00033597" w:rsidRPr="00033597" w14:paraId="560216F9" w14:textId="77777777" w:rsidTr="00CF7A71">
              <w:tc>
                <w:tcPr>
                  <w:tcW w:w="3295" w:type="dxa"/>
                </w:tcPr>
                <w:p w14:paraId="73CE2B9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Sản phẩm</w:t>
                  </w:r>
                </w:p>
              </w:tc>
              <w:tc>
                <w:tcPr>
                  <w:tcW w:w="998" w:type="dxa"/>
                </w:tcPr>
                <w:p w14:paraId="476C019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MRL đề xuất</w:t>
                  </w:r>
                </w:p>
              </w:tc>
              <w:tc>
                <w:tcPr>
                  <w:tcW w:w="998" w:type="dxa"/>
                </w:tcPr>
                <w:p w14:paraId="1586233A"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MRL hiện tại</w:t>
                  </w:r>
                </w:p>
              </w:tc>
            </w:tr>
            <w:tr w:rsidR="00033597" w:rsidRPr="00033597" w14:paraId="744ECE8F" w14:textId="77777777" w:rsidTr="00CF7A71">
              <w:tc>
                <w:tcPr>
                  <w:tcW w:w="3295" w:type="dxa"/>
                </w:tcPr>
                <w:p w14:paraId="2938436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Chất béo từ gia súc</w:t>
                  </w:r>
                </w:p>
              </w:tc>
              <w:tc>
                <w:tcPr>
                  <w:tcW w:w="998" w:type="dxa"/>
                </w:tcPr>
                <w:p w14:paraId="6E7F4E7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0,2</w:t>
                  </w:r>
                </w:p>
              </w:tc>
              <w:tc>
                <w:tcPr>
                  <w:tcW w:w="998" w:type="dxa"/>
                </w:tcPr>
                <w:p w14:paraId="24F208F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0,04</w:t>
                  </w:r>
                </w:p>
              </w:tc>
            </w:tr>
            <w:tr w:rsidR="00033597" w:rsidRPr="00033597" w14:paraId="695320F4" w14:textId="77777777" w:rsidTr="00CF7A71">
              <w:tc>
                <w:tcPr>
                  <w:tcW w:w="3295" w:type="dxa"/>
                </w:tcPr>
                <w:p w14:paraId="0E57343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Nội tạng ăn được của gà</w:t>
                  </w:r>
                </w:p>
              </w:tc>
              <w:tc>
                <w:tcPr>
                  <w:tcW w:w="998" w:type="dxa"/>
                </w:tcPr>
                <w:p w14:paraId="427A198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0,2</w:t>
                  </w:r>
                </w:p>
              </w:tc>
              <w:tc>
                <w:tcPr>
                  <w:tcW w:w="998" w:type="dxa"/>
                </w:tcPr>
                <w:p w14:paraId="61327F8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49BF6D4B" w14:textId="77777777" w:rsidTr="00CF7A71">
              <w:tc>
                <w:tcPr>
                  <w:tcW w:w="3295" w:type="dxa"/>
                </w:tcPr>
                <w:p w14:paraId="3524125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Nội tạng ăn được của gia cầm khác</w:t>
                  </w:r>
                </w:p>
              </w:tc>
              <w:tc>
                <w:tcPr>
                  <w:tcW w:w="998" w:type="dxa"/>
                </w:tcPr>
                <w:p w14:paraId="43E0B4C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0,2</w:t>
                  </w:r>
                </w:p>
              </w:tc>
              <w:tc>
                <w:tcPr>
                  <w:tcW w:w="998" w:type="dxa"/>
                </w:tcPr>
                <w:p w14:paraId="1E8404F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0F0EEB6D" w14:textId="77777777" w:rsidTr="00CF7A71">
              <w:tc>
                <w:tcPr>
                  <w:tcW w:w="3295" w:type="dxa"/>
                </w:tcPr>
                <w:p w14:paraId="4FD0AFD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Động vật thủy sinh (giới hạn ở Bộ cá hồi)</w:t>
                  </w:r>
                </w:p>
              </w:tc>
              <w:tc>
                <w:tcPr>
                  <w:tcW w:w="998" w:type="dxa"/>
                </w:tcPr>
                <w:p w14:paraId="13F76E0E"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100</w:t>
                  </w:r>
                </w:p>
              </w:tc>
              <w:tc>
                <w:tcPr>
                  <w:tcW w:w="998" w:type="dxa"/>
                </w:tcPr>
                <w:p w14:paraId="1645CE7A"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10</w:t>
                  </w:r>
                </w:p>
              </w:tc>
            </w:tr>
            <w:tr w:rsidR="00033597" w:rsidRPr="00033597" w14:paraId="7C366296" w14:textId="77777777" w:rsidTr="00CF7A71">
              <w:tc>
                <w:tcPr>
                  <w:tcW w:w="3295" w:type="dxa"/>
                </w:tcPr>
                <w:p w14:paraId="4A6A648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lastRenderedPageBreak/>
                    <w:t>Động vật thủy sinh (giới hạn ở Bộ cá chình)</w:t>
                  </w:r>
                </w:p>
              </w:tc>
              <w:tc>
                <w:tcPr>
                  <w:tcW w:w="998" w:type="dxa"/>
                </w:tcPr>
                <w:p w14:paraId="6EA058A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100</w:t>
                  </w:r>
                </w:p>
              </w:tc>
              <w:tc>
                <w:tcPr>
                  <w:tcW w:w="998" w:type="dxa"/>
                </w:tcPr>
                <w:p w14:paraId="1875D9EF"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10</w:t>
                  </w:r>
                </w:p>
              </w:tc>
            </w:tr>
            <w:tr w:rsidR="00033597" w:rsidRPr="00033597" w14:paraId="0136571A" w14:textId="77777777" w:rsidTr="00CF7A71">
              <w:tc>
                <w:tcPr>
                  <w:tcW w:w="3295" w:type="dxa"/>
                </w:tcPr>
                <w:p w14:paraId="4D71209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Động vật thủy sinh (giới hạn ở Bộ cá vược)</w:t>
                  </w:r>
                </w:p>
              </w:tc>
              <w:tc>
                <w:tcPr>
                  <w:tcW w:w="998" w:type="dxa"/>
                </w:tcPr>
                <w:p w14:paraId="07FCCDE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100</w:t>
                  </w:r>
                </w:p>
              </w:tc>
              <w:tc>
                <w:tcPr>
                  <w:tcW w:w="998" w:type="dxa"/>
                </w:tcPr>
                <w:p w14:paraId="0874BAFE"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10</w:t>
                  </w:r>
                </w:p>
              </w:tc>
            </w:tr>
            <w:tr w:rsidR="00033597" w:rsidRPr="00033597" w14:paraId="0B38F134" w14:textId="77777777" w:rsidTr="00CF7A71">
              <w:tc>
                <w:tcPr>
                  <w:tcW w:w="3295" w:type="dxa"/>
                </w:tcPr>
                <w:p w14:paraId="1CB8361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Động vật thủy sinh (giới hạn ở các Bộ cá khác )</w:t>
                  </w:r>
                </w:p>
              </w:tc>
              <w:tc>
                <w:tcPr>
                  <w:tcW w:w="998" w:type="dxa"/>
                </w:tcPr>
                <w:p w14:paraId="620012A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100</w:t>
                  </w:r>
                </w:p>
              </w:tc>
              <w:tc>
                <w:tcPr>
                  <w:tcW w:w="998" w:type="dxa"/>
                </w:tcPr>
                <w:p w14:paraId="37D8978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10</w:t>
                  </w:r>
                </w:p>
              </w:tc>
            </w:tr>
          </w:tbl>
          <w:p w14:paraId="0002F128" w14:textId="48BC9F8B" w:rsidR="00033597" w:rsidRPr="00033597" w:rsidRDefault="00033597" w:rsidP="00033597">
            <w:pPr>
              <w:spacing w:after="0" w:line="240" w:lineRule="auto"/>
              <w:jc w:val="both"/>
              <w:rPr>
                <w:rFonts w:ascii="Times New Roman" w:hAnsi="Times New Roman" w:cs="Times New Roman"/>
                <w:sz w:val="24"/>
                <w:szCs w:val="24"/>
              </w:rPr>
            </w:pPr>
          </w:p>
        </w:tc>
      </w:tr>
      <w:tr w:rsidR="00033597" w:rsidRPr="00033597" w14:paraId="71D475A2" w14:textId="77777777" w:rsidTr="00EA05E7">
        <w:trPr>
          <w:trHeight w:val="283"/>
        </w:trPr>
        <w:tc>
          <w:tcPr>
            <w:tcW w:w="570" w:type="dxa"/>
            <w:shd w:val="clear" w:color="auto" w:fill="FFFFFF"/>
            <w:tcMar>
              <w:top w:w="30" w:type="dxa"/>
              <w:left w:w="45" w:type="dxa"/>
              <w:bottom w:w="30" w:type="dxa"/>
              <w:right w:w="45" w:type="dxa"/>
            </w:tcMar>
            <w:vAlign w:val="center"/>
          </w:tcPr>
          <w:p w14:paraId="0996F62C"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7F6EABB4" w14:textId="2721CCF5"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G/SPS/N/JPN/1314</w:t>
            </w:r>
          </w:p>
        </w:tc>
        <w:tc>
          <w:tcPr>
            <w:tcW w:w="1276" w:type="dxa"/>
            <w:shd w:val="clear" w:color="auto" w:fill="FFFFFF"/>
            <w:tcMar>
              <w:top w:w="30" w:type="dxa"/>
              <w:left w:w="45" w:type="dxa"/>
              <w:bottom w:w="30" w:type="dxa"/>
              <w:right w:w="45" w:type="dxa"/>
            </w:tcMar>
            <w:vAlign w:val="center"/>
          </w:tcPr>
          <w:p w14:paraId="53BE21A9" w14:textId="35D98CFE" w:rsidR="00033597" w:rsidRPr="00033597" w:rsidRDefault="00033597" w:rsidP="00033597">
            <w:pPr>
              <w:jc w:val="center"/>
              <w:rPr>
                <w:rFonts w:ascii="Times New Roman" w:hAnsi="Times New Roman" w:cs="Times New Roman"/>
                <w:sz w:val="24"/>
                <w:szCs w:val="24"/>
                <w:lang w:val="en-US"/>
              </w:rPr>
            </w:pPr>
            <w:r w:rsidRPr="00033597">
              <w:rPr>
                <w:rFonts w:ascii="Times New Roman" w:hAnsi="Times New Roman" w:cs="Times New Roman"/>
                <w:sz w:val="24"/>
                <w:szCs w:val="24"/>
              </w:rPr>
              <w:t>TY, BVTV, ATTP</w:t>
            </w:r>
          </w:p>
        </w:tc>
        <w:tc>
          <w:tcPr>
            <w:tcW w:w="1276" w:type="dxa"/>
            <w:shd w:val="clear" w:color="auto" w:fill="FFFFFF"/>
            <w:vAlign w:val="center"/>
          </w:tcPr>
          <w:p w14:paraId="401E213E" w14:textId="5F49C851"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5EEE20FC" w14:textId="2A09F67B"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08/11/2024</w:t>
            </w:r>
          </w:p>
        </w:tc>
        <w:tc>
          <w:tcPr>
            <w:tcW w:w="2976" w:type="dxa"/>
            <w:shd w:val="clear" w:color="auto" w:fill="FFFFFF"/>
            <w:tcMar>
              <w:top w:w="30" w:type="dxa"/>
              <w:left w:w="45" w:type="dxa"/>
              <w:bottom w:w="30" w:type="dxa"/>
              <w:right w:w="45" w:type="dxa"/>
            </w:tcMar>
          </w:tcPr>
          <w:p w14:paraId="70745F1A" w14:textId="7E20110F"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Sửa đổi các thông số kỹ thuật và tiêu chuẩn cho thực phẩm, phụ gia thực phẩm, v.v. theo Đạo luật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tcPr>
          <w:p w14:paraId="14D29F48"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Đề xuất mức dư lượng tối đa (MRL) cho Thuốc trừ sâu: Sulfoxaflor</w:t>
            </w:r>
          </w:p>
          <w:p w14:paraId="6F35480C"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Cụ thể, đề xuất được điều chỉnh tăng hoặc giảm như sau:</w:t>
            </w:r>
          </w:p>
          <w:tbl>
            <w:tblPr>
              <w:tblStyle w:val="TableGrid"/>
              <w:tblW w:w="0" w:type="auto"/>
              <w:tblLayout w:type="fixed"/>
              <w:tblLook w:val="04A0" w:firstRow="1" w:lastRow="0" w:firstColumn="1" w:lastColumn="0" w:noHBand="0" w:noVBand="1"/>
            </w:tblPr>
            <w:tblGrid>
              <w:gridCol w:w="3295"/>
              <w:gridCol w:w="998"/>
              <w:gridCol w:w="998"/>
            </w:tblGrid>
            <w:tr w:rsidR="00033597" w:rsidRPr="00033597" w14:paraId="6B88F460" w14:textId="77777777" w:rsidTr="00CF7A71">
              <w:tc>
                <w:tcPr>
                  <w:tcW w:w="3295" w:type="dxa"/>
                </w:tcPr>
                <w:p w14:paraId="6A19EBB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Sản phẩm</w:t>
                  </w:r>
                </w:p>
              </w:tc>
              <w:tc>
                <w:tcPr>
                  <w:tcW w:w="998" w:type="dxa"/>
                </w:tcPr>
                <w:p w14:paraId="7F74D95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MRL đề xuất</w:t>
                  </w:r>
                </w:p>
              </w:tc>
              <w:tc>
                <w:tcPr>
                  <w:tcW w:w="998" w:type="dxa"/>
                </w:tcPr>
                <w:p w14:paraId="40C1F2B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MRL hiện tại</w:t>
                  </w:r>
                </w:p>
              </w:tc>
            </w:tr>
            <w:tr w:rsidR="00033597" w:rsidRPr="00033597" w14:paraId="26F199E3" w14:textId="77777777" w:rsidTr="00CF7A71">
              <w:tc>
                <w:tcPr>
                  <w:tcW w:w="3295" w:type="dxa"/>
                </w:tcPr>
                <w:p w14:paraId="0013F2E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Đậu nành khô</w:t>
                  </w:r>
                </w:p>
              </w:tc>
              <w:tc>
                <w:tcPr>
                  <w:tcW w:w="998" w:type="dxa"/>
                </w:tcPr>
                <w:p w14:paraId="185B1EE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1</w:t>
                  </w:r>
                </w:p>
              </w:tc>
              <w:tc>
                <w:tcPr>
                  <w:tcW w:w="998" w:type="dxa"/>
                </w:tcPr>
                <w:p w14:paraId="7ABC5ABA"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2</w:t>
                  </w:r>
                </w:p>
              </w:tc>
            </w:tr>
            <w:tr w:rsidR="00033597" w:rsidRPr="00033597" w14:paraId="3C3B9965" w14:textId="77777777" w:rsidTr="00CF7A71">
              <w:tc>
                <w:tcPr>
                  <w:tcW w:w="3295" w:type="dxa"/>
                </w:tcPr>
                <w:p w14:paraId="1DA954B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Atiso</w:t>
                  </w:r>
                </w:p>
              </w:tc>
              <w:tc>
                <w:tcPr>
                  <w:tcW w:w="998" w:type="dxa"/>
                </w:tcPr>
                <w:p w14:paraId="04247DC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0,9</w:t>
                  </w:r>
                </w:p>
              </w:tc>
              <w:tc>
                <w:tcPr>
                  <w:tcW w:w="998" w:type="dxa"/>
                </w:tcPr>
                <w:p w14:paraId="06F9E7BB"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0,7</w:t>
                  </w:r>
                </w:p>
              </w:tc>
            </w:tr>
            <w:tr w:rsidR="00033597" w:rsidRPr="00033597" w14:paraId="17701C2E" w14:textId="77777777" w:rsidTr="00CF7A71">
              <w:tc>
                <w:tcPr>
                  <w:tcW w:w="3295" w:type="dxa"/>
                </w:tcPr>
                <w:p w14:paraId="557894D4"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Hành tây (bao gồm cả tỏi tây)</w:t>
                  </w:r>
                </w:p>
              </w:tc>
              <w:tc>
                <w:tcPr>
                  <w:tcW w:w="998" w:type="dxa"/>
                </w:tcPr>
                <w:p w14:paraId="0DF25A64"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0,9</w:t>
                  </w:r>
                </w:p>
              </w:tc>
              <w:tc>
                <w:tcPr>
                  <w:tcW w:w="998" w:type="dxa"/>
                </w:tcPr>
                <w:p w14:paraId="25826BD9" w14:textId="77777777" w:rsidR="00033597" w:rsidRPr="00033597" w:rsidRDefault="00033597" w:rsidP="00033597">
                  <w:pPr>
                    <w:jc w:val="both"/>
                    <w:rPr>
                      <w:rFonts w:ascii="Times New Roman" w:hAnsi="Times New Roman" w:cs="Times New Roman"/>
                      <w:sz w:val="24"/>
                      <w:szCs w:val="24"/>
                    </w:rPr>
                  </w:pPr>
                </w:p>
              </w:tc>
            </w:tr>
            <w:tr w:rsidR="00033597" w:rsidRPr="00033597" w14:paraId="046ECE42" w14:textId="77777777" w:rsidTr="00CF7A71">
              <w:tc>
                <w:tcPr>
                  <w:tcW w:w="3295" w:type="dxa"/>
                </w:tcPr>
                <w:p w14:paraId="42F5DAF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Các loại rau họ cà khác trừ ca chua, ớt chuông và cà tím</w:t>
                  </w:r>
                </w:p>
              </w:tc>
              <w:tc>
                <w:tcPr>
                  <w:tcW w:w="998" w:type="dxa"/>
                </w:tcPr>
                <w:p w14:paraId="6CDE0FCB"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2</w:t>
                  </w:r>
                </w:p>
              </w:tc>
              <w:tc>
                <w:tcPr>
                  <w:tcW w:w="998" w:type="dxa"/>
                </w:tcPr>
                <w:p w14:paraId="1E10C553"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6</w:t>
                  </w:r>
                </w:p>
              </w:tc>
            </w:tr>
            <w:tr w:rsidR="00033597" w:rsidRPr="00033597" w14:paraId="20E24557" w14:textId="77777777" w:rsidTr="00CF7A71">
              <w:tc>
                <w:tcPr>
                  <w:tcW w:w="3295" w:type="dxa"/>
                </w:tcPr>
                <w:p w14:paraId="29EB69EF"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“Các loại rau họ bầu bí khác” ngoại trừ dưa chuột (bao gồm cả dưa chuột muối), bí ngô (bao gồm cả bí đao), dưa muối phương Đông (rau), dưa hấu, dưa gang và dưa lê.</w:t>
                  </w:r>
                </w:p>
              </w:tc>
              <w:tc>
                <w:tcPr>
                  <w:tcW w:w="998" w:type="dxa"/>
                </w:tcPr>
                <w:p w14:paraId="474BB2E4"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0,5</w:t>
                  </w:r>
                </w:p>
              </w:tc>
              <w:tc>
                <w:tcPr>
                  <w:tcW w:w="998" w:type="dxa"/>
                </w:tcPr>
                <w:p w14:paraId="3E1AB01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6</w:t>
                  </w:r>
                </w:p>
              </w:tc>
            </w:tr>
            <w:tr w:rsidR="00033597" w:rsidRPr="00033597" w14:paraId="77263488" w14:textId="77777777" w:rsidTr="00CF7A71">
              <w:tc>
                <w:tcPr>
                  <w:tcW w:w="3295" w:type="dxa"/>
                </w:tcPr>
                <w:p w14:paraId="238ACC0F"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Nấm hương</w:t>
                  </w:r>
                </w:p>
              </w:tc>
              <w:tc>
                <w:tcPr>
                  <w:tcW w:w="998" w:type="dxa"/>
                </w:tcPr>
                <w:p w14:paraId="1EC330CB" w14:textId="77777777" w:rsidR="00033597" w:rsidRPr="00033597" w:rsidRDefault="00033597" w:rsidP="00033597">
                  <w:pPr>
                    <w:jc w:val="both"/>
                    <w:rPr>
                      <w:rFonts w:ascii="Times New Roman" w:hAnsi="Times New Roman" w:cs="Times New Roman"/>
                      <w:sz w:val="24"/>
                      <w:szCs w:val="24"/>
                    </w:rPr>
                  </w:pPr>
                </w:p>
              </w:tc>
              <w:tc>
                <w:tcPr>
                  <w:tcW w:w="998" w:type="dxa"/>
                </w:tcPr>
                <w:p w14:paraId="4133B15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2</w:t>
                  </w:r>
                </w:p>
              </w:tc>
            </w:tr>
            <w:tr w:rsidR="00033597" w:rsidRPr="00033597" w14:paraId="16C4535B" w14:textId="77777777" w:rsidTr="00CF7A71">
              <w:tc>
                <w:tcPr>
                  <w:tcW w:w="3295" w:type="dxa"/>
                </w:tcPr>
                <w:p w14:paraId="0FBA49E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Các loại nấm khác trừ nấm hương và nấm mỡ</w:t>
                  </w:r>
                </w:p>
              </w:tc>
              <w:tc>
                <w:tcPr>
                  <w:tcW w:w="998" w:type="dxa"/>
                </w:tcPr>
                <w:p w14:paraId="78B11BF8" w14:textId="77777777" w:rsidR="00033597" w:rsidRPr="00033597" w:rsidRDefault="00033597" w:rsidP="00033597">
                  <w:pPr>
                    <w:jc w:val="both"/>
                    <w:rPr>
                      <w:rFonts w:ascii="Times New Roman" w:hAnsi="Times New Roman" w:cs="Times New Roman"/>
                      <w:sz w:val="24"/>
                      <w:szCs w:val="24"/>
                    </w:rPr>
                  </w:pPr>
                </w:p>
              </w:tc>
              <w:tc>
                <w:tcPr>
                  <w:tcW w:w="998" w:type="dxa"/>
                </w:tcPr>
                <w:p w14:paraId="3D8AF420"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2</w:t>
                  </w:r>
                </w:p>
              </w:tc>
            </w:tr>
            <w:tr w:rsidR="00033597" w:rsidRPr="00033597" w14:paraId="2D72368F" w14:textId="77777777" w:rsidTr="00CF7A71">
              <w:tc>
                <w:tcPr>
                  <w:tcW w:w="3295" w:type="dxa"/>
                </w:tcPr>
                <w:p w14:paraId="04BE9AD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Đào</w:t>
                  </w:r>
                </w:p>
              </w:tc>
              <w:tc>
                <w:tcPr>
                  <w:tcW w:w="998" w:type="dxa"/>
                </w:tcPr>
                <w:p w14:paraId="1F46AFE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1</w:t>
                  </w:r>
                </w:p>
              </w:tc>
              <w:tc>
                <w:tcPr>
                  <w:tcW w:w="998" w:type="dxa"/>
                </w:tcPr>
                <w:p w14:paraId="75D5FDB0"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2</w:t>
                  </w:r>
                </w:p>
              </w:tc>
            </w:tr>
            <w:tr w:rsidR="00033597" w:rsidRPr="00033597" w14:paraId="640B2DC7" w14:textId="77777777" w:rsidTr="00CF7A71">
              <w:tc>
                <w:tcPr>
                  <w:tcW w:w="3295" w:type="dxa"/>
                </w:tcPr>
                <w:p w14:paraId="11A3DBE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Hạt hướng dương</w:t>
                  </w:r>
                </w:p>
              </w:tc>
              <w:tc>
                <w:tcPr>
                  <w:tcW w:w="998" w:type="dxa"/>
                </w:tcPr>
                <w:p w14:paraId="5637D920"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0,4</w:t>
                  </w:r>
                </w:p>
              </w:tc>
              <w:tc>
                <w:tcPr>
                  <w:tcW w:w="998" w:type="dxa"/>
                </w:tcPr>
                <w:p w14:paraId="379180E9" w14:textId="77777777" w:rsidR="00033597" w:rsidRPr="00033597" w:rsidRDefault="00033597" w:rsidP="00033597">
                  <w:pPr>
                    <w:jc w:val="both"/>
                    <w:rPr>
                      <w:rFonts w:ascii="Times New Roman" w:hAnsi="Times New Roman" w:cs="Times New Roman"/>
                      <w:sz w:val="24"/>
                      <w:szCs w:val="24"/>
                    </w:rPr>
                  </w:pPr>
                </w:p>
              </w:tc>
            </w:tr>
            <w:tr w:rsidR="00033597" w:rsidRPr="00033597" w14:paraId="6B363320" w14:textId="77777777" w:rsidTr="00CF7A71">
              <w:tc>
                <w:tcPr>
                  <w:tcW w:w="3295" w:type="dxa"/>
                </w:tcPr>
                <w:p w14:paraId="1BE821E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Hạt cây rum</w:t>
                  </w:r>
                </w:p>
              </w:tc>
              <w:tc>
                <w:tcPr>
                  <w:tcW w:w="998" w:type="dxa"/>
                </w:tcPr>
                <w:p w14:paraId="3369895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0,4</w:t>
                  </w:r>
                </w:p>
              </w:tc>
              <w:tc>
                <w:tcPr>
                  <w:tcW w:w="998" w:type="dxa"/>
                </w:tcPr>
                <w:p w14:paraId="72C78495" w14:textId="77777777" w:rsidR="00033597" w:rsidRPr="00033597" w:rsidRDefault="00033597" w:rsidP="00033597">
                  <w:pPr>
                    <w:jc w:val="both"/>
                    <w:rPr>
                      <w:rFonts w:ascii="Times New Roman" w:hAnsi="Times New Roman" w:cs="Times New Roman"/>
                      <w:sz w:val="24"/>
                      <w:szCs w:val="24"/>
                    </w:rPr>
                  </w:pPr>
                </w:p>
              </w:tc>
            </w:tr>
            <w:tr w:rsidR="00033597" w:rsidRPr="00033597" w14:paraId="4657E38F" w14:textId="77777777" w:rsidTr="00CF7A71">
              <w:tc>
                <w:tcPr>
                  <w:tcW w:w="3295" w:type="dxa"/>
                </w:tcPr>
                <w:p w14:paraId="19543B2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Hạt cà phê</w:t>
                  </w:r>
                </w:p>
              </w:tc>
              <w:tc>
                <w:tcPr>
                  <w:tcW w:w="998" w:type="dxa"/>
                </w:tcPr>
                <w:p w14:paraId="4F6E09A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0,3</w:t>
                  </w:r>
                </w:p>
              </w:tc>
              <w:tc>
                <w:tcPr>
                  <w:tcW w:w="998" w:type="dxa"/>
                </w:tcPr>
                <w:p w14:paraId="4B7443BF" w14:textId="77777777" w:rsidR="00033597" w:rsidRPr="00033597" w:rsidRDefault="00033597" w:rsidP="00033597">
                  <w:pPr>
                    <w:jc w:val="both"/>
                    <w:rPr>
                      <w:rFonts w:ascii="Times New Roman" w:hAnsi="Times New Roman" w:cs="Times New Roman"/>
                      <w:sz w:val="24"/>
                      <w:szCs w:val="24"/>
                    </w:rPr>
                  </w:pPr>
                </w:p>
              </w:tc>
            </w:tr>
            <w:tr w:rsidR="00033597" w:rsidRPr="00033597" w14:paraId="2525B141" w14:textId="77777777" w:rsidTr="00CF7A71">
              <w:tc>
                <w:tcPr>
                  <w:tcW w:w="3295" w:type="dxa"/>
                </w:tcPr>
                <w:p w14:paraId="34C1B16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lastRenderedPageBreak/>
                    <w:t>Mật ong (bao gồm cả sữa ong chúa)</w:t>
                  </w:r>
                </w:p>
              </w:tc>
              <w:tc>
                <w:tcPr>
                  <w:tcW w:w="998" w:type="dxa"/>
                </w:tcPr>
                <w:p w14:paraId="05BE9435"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tc>
              <w:tc>
                <w:tcPr>
                  <w:tcW w:w="998" w:type="dxa"/>
                </w:tcPr>
                <w:p w14:paraId="7B48710B" w14:textId="77777777" w:rsidR="00033597" w:rsidRPr="00033597" w:rsidRDefault="00033597" w:rsidP="00033597">
                  <w:pPr>
                    <w:jc w:val="both"/>
                    <w:rPr>
                      <w:rFonts w:ascii="Times New Roman" w:hAnsi="Times New Roman" w:cs="Times New Roman"/>
                      <w:sz w:val="24"/>
                      <w:szCs w:val="24"/>
                    </w:rPr>
                  </w:pPr>
                </w:p>
              </w:tc>
            </w:tr>
          </w:tbl>
          <w:p w14:paraId="20D3A101" w14:textId="2F3B665C" w:rsidR="00033597" w:rsidRPr="00033597" w:rsidRDefault="00033597" w:rsidP="00033597">
            <w:pPr>
              <w:spacing w:after="0" w:line="240" w:lineRule="auto"/>
              <w:jc w:val="both"/>
              <w:rPr>
                <w:rFonts w:ascii="Times New Roman" w:hAnsi="Times New Roman" w:cs="Times New Roman"/>
                <w:sz w:val="24"/>
                <w:szCs w:val="24"/>
              </w:rPr>
            </w:pPr>
          </w:p>
        </w:tc>
      </w:tr>
      <w:tr w:rsidR="00033597" w:rsidRPr="00033597" w14:paraId="6023D6B9" w14:textId="77777777" w:rsidTr="00EA05E7">
        <w:trPr>
          <w:trHeight w:val="283"/>
        </w:trPr>
        <w:tc>
          <w:tcPr>
            <w:tcW w:w="570" w:type="dxa"/>
            <w:shd w:val="clear" w:color="auto" w:fill="FFFFFF"/>
            <w:tcMar>
              <w:top w:w="30" w:type="dxa"/>
              <w:left w:w="45" w:type="dxa"/>
              <w:bottom w:w="30" w:type="dxa"/>
              <w:right w:w="45" w:type="dxa"/>
            </w:tcMar>
            <w:vAlign w:val="center"/>
          </w:tcPr>
          <w:p w14:paraId="7EB1B29F"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21E77D3" w14:textId="54A405A1"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G/SPS/N/JPN/1313</w:t>
            </w:r>
          </w:p>
        </w:tc>
        <w:tc>
          <w:tcPr>
            <w:tcW w:w="1276" w:type="dxa"/>
            <w:shd w:val="clear" w:color="auto" w:fill="FFFFFF"/>
            <w:tcMar>
              <w:top w:w="30" w:type="dxa"/>
              <w:left w:w="45" w:type="dxa"/>
              <w:bottom w:w="30" w:type="dxa"/>
              <w:right w:w="45" w:type="dxa"/>
            </w:tcMar>
            <w:vAlign w:val="center"/>
          </w:tcPr>
          <w:p w14:paraId="65E78914" w14:textId="3E0B90F2"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TY, BVTV, ATTP</w:t>
            </w:r>
          </w:p>
        </w:tc>
        <w:tc>
          <w:tcPr>
            <w:tcW w:w="1276" w:type="dxa"/>
            <w:shd w:val="clear" w:color="auto" w:fill="FFFFFF"/>
            <w:vAlign w:val="center"/>
          </w:tcPr>
          <w:p w14:paraId="7E82C3A4" w14:textId="73E4B71D"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799879B0" w14:textId="654ED5C0"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08/11/2024</w:t>
            </w:r>
          </w:p>
        </w:tc>
        <w:tc>
          <w:tcPr>
            <w:tcW w:w="2976" w:type="dxa"/>
            <w:shd w:val="clear" w:color="auto" w:fill="FFFFFF"/>
            <w:tcMar>
              <w:top w:w="30" w:type="dxa"/>
              <w:left w:w="45" w:type="dxa"/>
              <w:bottom w:w="30" w:type="dxa"/>
              <w:right w:w="45" w:type="dxa"/>
            </w:tcMar>
          </w:tcPr>
          <w:p w14:paraId="698152BD" w14:textId="54665FF6"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Sửa đổi các thông số kỹ thuật và tiêu chuẩn cho thực phẩm, phụ gia thực phẩm, v.v. theo Đạo luật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tcPr>
          <w:p w14:paraId="16BDB5D5"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Đề xuất mức dư lượng tối đa (MRL) cho Thuốc trừ sâu: Spirotetramat</w:t>
            </w:r>
          </w:p>
          <w:p w14:paraId="06F57C55"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Cụ thể, đề xuất được điều chỉnh tăng hoặc giảm như sau:</w:t>
            </w:r>
          </w:p>
          <w:tbl>
            <w:tblPr>
              <w:tblStyle w:val="TableGrid"/>
              <w:tblW w:w="0" w:type="auto"/>
              <w:tblLayout w:type="fixed"/>
              <w:tblLook w:val="04A0" w:firstRow="1" w:lastRow="0" w:firstColumn="1" w:lastColumn="0" w:noHBand="0" w:noVBand="1"/>
            </w:tblPr>
            <w:tblGrid>
              <w:gridCol w:w="3295"/>
              <w:gridCol w:w="992"/>
              <w:gridCol w:w="992"/>
            </w:tblGrid>
            <w:tr w:rsidR="00033597" w:rsidRPr="00033597" w14:paraId="4FD85DB5" w14:textId="77777777" w:rsidTr="00CF7A71">
              <w:tc>
                <w:tcPr>
                  <w:tcW w:w="3295" w:type="dxa"/>
                </w:tcPr>
                <w:p w14:paraId="12AF751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Sản phẩm</w:t>
                  </w:r>
                </w:p>
              </w:tc>
              <w:tc>
                <w:tcPr>
                  <w:tcW w:w="992" w:type="dxa"/>
                </w:tcPr>
                <w:p w14:paraId="702BAD4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MRL đề xuất</w:t>
                  </w:r>
                </w:p>
              </w:tc>
              <w:tc>
                <w:tcPr>
                  <w:tcW w:w="992" w:type="dxa"/>
                </w:tcPr>
                <w:p w14:paraId="56A33FE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MRL hiện tại</w:t>
                  </w:r>
                </w:p>
              </w:tc>
            </w:tr>
            <w:tr w:rsidR="00033597" w:rsidRPr="00033597" w14:paraId="5944F054" w14:textId="77777777" w:rsidTr="00CF7A71">
              <w:tc>
                <w:tcPr>
                  <w:tcW w:w="3295" w:type="dxa"/>
                </w:tcPr>
                <w:p w14:paraId="3A8FD733"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Đậu nành khô</w:t>
                  </w:r>
                </w:p>
              </w:tc>
              <w:tc>
                <w:tcPr>
                  <w:tcW w:w="992" w:type="dxa"/>
                </w:tcPr>
                <w:p w14:paraId="3B3F8F54"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4</w:t>
                  </w:r>
                </w:p>
              </w:tc>
              <w:tc>
                <w:tcPr>
                  <w:tcW w:w="992" w:type="dxa"/>
                </w:tcPr>
                <w:p w14:paraId="106A4E2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5</w:t>
                  </w:r>
                </w:p>
              </w:tc>
            </w:tr>
            <w:tr w:rsidR="00033597" w:rsidRPr="00033597" w14:paraId="4A9ECDBA" w14:textId="77777777" w:rsidTr="00CF7A71">
              <w:tc>
                <w:tcPr>
                  <w:tcW w:w="3295" w:type="dxa"/>
                </w:tcPr>
                <w:p w14:paraId="44C4AF44"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Đậu khô</w:t>
                  </w:r>
                </w:p>
              </w:tc>
              <w:tc>
                <w:tcPr>
                  <w:tcW w:w="992" w:type="dxa"/>
                </w:tcPr>
                <w:p w14:paraId="48849AFF"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2</w:t>
                  </w:r>
                </w:p>
              </w:tc>
              <w:tc>
                <w:tcPr>
                  <w:tcW w:w="992" w:type="dxa"/>
                </w:tcPr>
                <w:p w14:paraId="223AF39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453CD591" w14:textId="77777777" w:rsidTr="00CF7A71">
              <w:tc>
                <w:tcPr>
                  <w:tcW w:w="3295" w:type="dxa"/>
                </w:tcPr>
                <w:p w14:paraId="4947406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Đậu Hà Lan</w:t>
                  </w:r>
                </w:p>
              </w:tc>
              <w:tc>
                <w:tcPr>
                  <w:tcW w:w="992" w:type="dxa"/>
                </w:tcPr>
                <w:p w14:paraId="4D7F3FA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2</w:t>
                  </w:r>
                </w:p>
              </w:tc>
              <w:tc>
                <w:tcPr>
                  <w:tcW w:w="992" w:type="dxa"/>
                </w:tcPr>
                <w:p w14:paraId="25B8FFDF"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2F4907A4" w14:textId="77777777" w:rsidTr="00CF7A71">
              <w:tc>
                <w:tcPr>
                  <w:tcW w:w="3295" w:type="dxa"/>
                </w:tcPr>
                <w:p w14:paraId="49DA076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Đậu tằm</w:t>
                  </w:r>
                </w:p>
              </w:tc>
              <w:tc>
                <w:tcPr>
                  <w:tcW w:w="992" w:type="dxa"/>
                </w:tcPr>
                <w:p w14:paraId="4C5B9BB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2</w:t>
                  </w:r>
                </w:p>
              </w:tc>
              <w:tc>
                <w:tcPr>
                  <w:tcW w:w="992" w:type="dxa"/>
                </w:tcPr>
                <w:p w14:paraId="7171A16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2883CE0F" w14:textId="77777777" w:rsidTr="00CF7A71">
              <w:tc>
                <w:tcPr>
                  <w:tcW w:w="3295" w:type="dxa"/>
                </w:tcPr>
                <w:p w14:paraId="1FB6ECBB"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Các loại đậu khác trừ đậu Hà Lan, đậu nành khô, đậu khô, đậu tằm</w:t>
                  </w:r>
                </w:p>
              </w:tc>
              <w:tc>
                <w:tcPr>
                  <w:tcW w:w="992" w:type="dxa"/>
                </w:tcPr>
                <w:p w14:paraId="47A486B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2</w:t>
                  </w:r>
                </w:p>
              </w:tc>
              <w:tc>
                <w:tcPr>
                  <w:tcW w:w="992" w:type="dxa"/>
                </w:tcPr>
                <w:p w14:paraId="0DD110F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058E3342" w14:textId="77777777" w:rsidTr="00CF7A71">
              <w:tc>
                <w:tcPr>
                  <w:tcW w:w="3295" w:type="dxa"/>
                </w:tcPr>
                <w:p w14:paraId="6384ED7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Củ cải đường</w:t>
                  </w:r>
                </w:p>
              </w:tc>
              <w:tc>
                <w:tcPr>
                  <w:tcW w:w="992" w:type="dxa"/>
                </w:tcPr>
                <w:p w14:paraId="7D97BEA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0,06</w:t>
                  </w:r>
                </w:p>
              </w:tc>
              <w:tc>
                <w:tcPr>
                  <w:tcW w:w="992" w:type="dxa"/>
                </w:tcPr>
                <w:p w14:paraId="417A229A"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0,1</w:t>
                  </w:r>
                </w:p>
              </w:tc>
            </w:tr>
            <w:tr w:rsidR="00033597" w:rsidRPr="00033597" w14:paraId="05D845B2" w14:textId="77777777" w:rsidTr="00CF7A71">
              <w:tc>
                <w:tcPr>
                  <w:tcW w:w="3295" w:type="dxa"/>
                </w:tcPr>
                <w:p w14:paraId="3B511F2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Rễ củ cải Nhật Bản</w:t>
                  </w:r>
                </w:p>
              </w:tc>
              <w:tc>
                <w:tcPr>
                  <w:tcW w:w="992" w:type="dxa"/>
                </w:tcPr>
                <w:p w14:paraId="3223F8A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0,6</w:t>
                  </w:r>
                </w:p>
              </w:tc>
              <w:tc>
                <w:tcPr>
                  <w:tcW w:w="992" w:type="dxa"/>
                </w:tcPr>
                <w:p w14:paraId="2906D2F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tc>
            </w:tr>
            <w:tr w:rsidR="00033597" w:rsidRPr="00033597" w14:paraId="318A8D3B" w14:textId="77777777" w:rsidTr="00CF7A71">
              <w:tc>
                <w:tcPr>
                  <w:tcW w:w="3295" w:type="dxa"/>
                </w:tcPr>
                <w:p w14:paraId="54F669B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Lá củ cải Nhật Bản</w:t>
                  </w:r>
                </w:p>
              </w:tc>
              <w:tc>
                <w:tcPr>
                  <w:tcW w:w="992" w:type="dxa"/>
                </w:tcPr>
                <w:p w14:paraId="0C42B08F"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20</w:t>
                  </w:r>
                </w:p>
              </w:tc>
              <w:tc>
                <w:tcPr>
                  <w:tcW w:w="992" w:type="dxa"/>
                </w:tcPr>
                <w:p w14:paraId="757C02F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7</w:t>
                  </w:r>
                </w:p>
              </w:tc>
            </w:tr>
            <w:tr w:rsidR="00033597" w:rsidRPr="00033597" w14:paraId="314E022D" w14:textId="77777777" w:rsidTr="00CF7A71">
              <w:tc>
                <w:tcPr>
                  <w:tcW w:w="3295" w:type="dxa"/>
                </w:tcPr>
                <w:p w14:paraId="2B58DFA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Rễ củ cải (bao gồm củ cải Thuỵ Điển)</w:t>
                  </w:r>
                </w:p>
              </w:tc>
              <w:tc>
                <w:tcPr>
                  <w:tcW w:w="992" w:type="dxa"/>
                </w:tcPr>
                <w:p w14:paraId="0B88237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0,06</w:t>
                  </w:r>
                </w:p>
              </w:tc>
              <w:tc>
                <w:tcPr>
                  <w:tcW w:w="992" w:type="dxa"/>
                </w:tcPr>
                <w:p w14:paraId="00C56F5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tc>
            </w:tr>
            <w:tr w:rsidR="00033597" w:rsidRPr="00033597" w14:paraId="2E0D9249" w14:textId="77777777" w:rsidTr="00CF7A71">
              <w:tc>
                <w:tcPr>
                  <w:tcW w:w="3295" w:type="dxa"/>
                </w:tcPr>
                <w:p w14:paraId="18B64574"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Củ cải ngựa</w:t>
                  </w:r>
                </w:p>
              </w:tc>
              <w:tc>
                <w:tcPr>
                  <w:tcW w:w="992" w:type="dxa"/>
                </w:tcPr>
                <w:p w14:paraId="23932E9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0,06</w:t>
                  </w:r>
                </w:p>
              </w:tc>
              <w:tc>
                <w:tcPr>
                  <w:tcW w:w="992" w:type="dxa"/>
                </w:tcPr>
                <w:p w14:paraId="606F6F4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tc>
            </w:tr>
            <w:tr w:rsidR="00033597" w:rsidRPr="00033597" w14:paraId="1F23F607" w14:textId="77777777" w:rsidTr="00CF7A71">
              <w:tc>
                <w:tcPr>
                  <w:tcW w:w="3295" w:type="dxa"/>
                </w:tcPr>
                <w:p w14:paraId="59B1CA3E"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Cải bi xen</w:t>
                  </w:r>
                </w:p>
              </w:tc>
              <w:tc>
                <w:tcPr>
                  <w:tcW w:w="992" w:type="dxa"/>
                </w:tcPr>
                <w:p w14:paraId="14A8908E"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2</w:t>
                  </w:r>
                </w:p>
              </w:tc>
              <w:tc>
                <w:tcPr>
                  <w:tcW w:w="992" w:type="dxa"/>
                </w:tcPr>
                <w:p w14:paraId="21BE5DDF"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1</w:t>
                  </w:r>
                </w:p>
              </w:tc>
            </w:tr>
            <w:tr w:rsidR="00033597" w:rsidRPr="00033597" w14:paraId="6ACACC55" w14:textId="77777777" w:rsidTr="00CF7A71">
              <w:tc>
                <w:tcPr>
                  <w:tcW w:w="3295" w:type="dxa"/>
                </w:tcPr>
                <w:p w14:paraId="41A21EFE"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Cần tây</w:t>
                  </w:r>
                </w:p>
              </w:tc>
              <w:tc>
                <w:tcPr>
                  <w:tcW w:w="992" w:type="dxa"/>
                </w:tcPr>
                <w:p w14:paraId="038BD5D0"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0,06</w:t>
                  </w:r>
                </w:p>
              </w:tc>
              <w:tc>
                <w:tcPr>
                  <w:tcW w:w="992" w:type="dxa"/>
                </w:tcPr>
                <w:p w14:paraId="2696306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tc>
            </w:tr>
            <w:tr w:rsidR="00033597" w:rsidRPr="00033597" w14:paraId="62CC0251" w14:textId="77777777" w:rsidTr="00CF7A71">
              <w:tc>
                <w:tcPr>
                  <w:tcW w:w="3295" w:type="dxa"/>
                </w:tcPr>
                <w:p w14:paraId="010DC395"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Rau diếp (bao gồm xà lách và lá rau diếp)</w:t>
                  </w:r>
                </w:p>
              </w:tc>
              <w:tc>
                <w:tcPr>
                  <w:tcW w:w="992" w:type="dxa"/>
                </w:tcPr>
                <w:p w14:paraId="0814D16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20</w:t>
                  </w:r>
                </w:p>
              </w:tc>
              <w:tc>
                <w:tcPr>
                  <w:tcW w:w="992" w:type="dxa"/>
                </w:tcPr>
                <w:p w14:paraId="21B2C8BF"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15</w:t>
                  </w:r>
                </w:p>
              </w:tc>
            </w:tr>
            <w:tr w:rsidR="00033597" w:rsidRPr="00033597" w14:paraId="394B8865" w14:textId="77777777" w:rsidTr="00CF7A71">
              <w:tc>
                <w:tcPr>
                  <w:tcW w:w="3295" w:type="dxa"/>
                </w:tcPr>
                <w:p w14:paraId="4781C51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Hành</w:t>
                  </w:r>
                </w:p>
              </w:tc>
              <w:tc>
                <w:tcPr>
                  <w:tcW w:w="992" w:type="dxa"/>
                </w:tcPr>
                <w:p w14:paraId="5872D57A"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0,5</w:t>
                  </w:r>
                </w:p>
              </w:tc>
              <w:tc>
                <w:tcPr>
                  <w:tcW w:w="992" w:type="dxa"/>
                </w:tcPr>
                <w:p w14:paraId="4874862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0,8</w:t>
                  </w:r>
                </w:p>
              </w:tc>
            </w:tr>
            <w:tr w:rsidR="00033597" w:rsidRPr="00033597" w14:paraId="6063F238" w14:textId="77777777" w:rsidTr="00CF7A71">
              <w:tc>
                <w:tcPr>
                  <w:tcW w:w="3295" w:type="dxa"/>
                </w:tcPr>
                <w:p w14:paraId="21BC58B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Hành tây (bao gồm cả tỏi tây)</w:t>
                  </w:r>
                </w:p>
              </w:tc>
              <w:tc>
                <w:tcPr>
                  <w:tcW w:w="992" w:type="dxa"/>
                </w:tcPr>
                <w:p w14:paraId="51A35B83"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1</w:t>
                  </w:r>
                </w:p>
              </w:tc>
              <w:tc>
                <w:tcPr>
                  <w:tcW w:w="992" w:type="dxa"/>
                </w:tcPr>
                <w:p w14:paraId="02FA88EF"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0,8</w:t>
                  </w:r>
                </w:p>
              </w:tc>
            </w:tr>
            <w:tr w:rsidR="00033597" w:rsidRPr="00033597" w14:paraId="38318704" w14:textId="77777777" w:rsidTr="00CF7A71">
              <w:tc>
                <w:tcPr>
                  <w:tcW w:w="3295" w:type="dxa"/>
                </w:tcPr>
                <w:p w14:paraId="75502D6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Tỏi</w:t>
                  </w:r>
                </w:p>
              </w:tc>
              <w:tc>
                <w:tcPr>
                  <w:tcW w:w="992" w:type="dxa"/>
                </w:tcPr>
                <w:p w14:paraId="1FEBB2B3"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0,7</w:t>
                  </w:r>
                </w:p>
              </w:tc>
              <w:tc>
                <w:tcPr>
                  <w:tcW w:w="992" w:type="dxa"/>
                </w:tcPr>
                <w:p w14:paraId="3033397F"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0,8</w:t>
                  </w:r>
                </w:p>
              </w:tc>
            </w:tr>
            <w:tr w:rsidR="00033597" w:rsidRPr="00033597" w14:paraId="3CFBF534" w14:textId="77777777" w:rsidTr="00CF7A71">
              <w:tc>
                <w:tcPr>
                  <w:tcW w:w="3295" w:type="dxa"/>
                </w:tcPr>
                <w:p w14:paraId="5F15820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“Các loại rau họ loa kèn khác” chỉ tất cả các loại rau họ loa kèn, ngoại trừ hành tây, cần tây (bao </w:t>
                  </w:r>
                  <w:r w:rsidRPr="00033597">
                    <w:rPr>
                      <w:rFonts w:ascii="Times New Roman" w:hAnsi="Times New Roman" w:cs="Times New Roman"/>
                      <w:sz w:val="24"/>
                      <w:szCs w:val="24"/>
                    </w:rPr>
                    <w:lastRenderedPageBreak/>
                    <w:t>gồm tỏi tây), tỏi, củ nưa, măng tây, hành tây nhân giống và các loại thảo mộc.</w:t>
                  </w:r>
                </w:p>
              </w:tc>
              <w:tc>
                <w:tcPr>
                  <w:tcW w:w="992" w:type="dxa"/>
                </w:tcPr>
                <w:p w14:paraId="572A8E73"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lastRenderedPageBreak/>
                    <w:t>0,5</w:t>
                  </w:r>
                </w:p>
              </w:tc>
              <w:tc>
                <w:tcPr>
                  <w:tcW w:w="992" w:type="dxa"/>
                </w:tcPr>
                <w:p w14:paraId="16A7C34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0,8</w:t>
                  </w:r>
                </w:p>
              </w:tc>
            </w:tr>
            <w:tr w:rsidR="00033597" w:rsidRPr="00033597" w14:paraId="1A3C74B7" w14:textId="77777777" w:rsidTr="00CF7A71">
              <w:tc>
                <w:tcPr>
                  <w:tcW w:w="3295" w:type="dxa"/>
                </w:tcPr>
                <w:p w14:paraId="28FAA76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Cà rốt</w:t>
                  </w:r>
                </w:p>
              </w:tc>
              <w:tc>
                <w:tcPr>
                  <w:tcW w:w="992" w:type="dxa"/>
                </w:tcPr>
                <w:p w14:paraId="32F405C3"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0,06</w:t>
                  </w:r>
                </w:p>
              </w:tc>
              <w:tc>
                <w:tcPr>
                  <w:tcW w:w="992" w:type="dxa"/>
                </w:tcPr>
                <w:p w14:paraId="568DD54B"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tc>
            </w:tr>
            <w:tr w:rsidR="00033597" w:rsidRPr="00033597" w14:paraId="537D570E" w14:textId="77777777" w:rsidTr="00CF7A71">
              <w:tc>
                <w:tcPr>
                  <w:tcW w:w="3295" w:type="dxa"/>
                </w:tcPr>
                <w:p w14:paraId="1C565B7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Cần tây</w:t>
                  </w:r>
                </w:p>
              </w:tc>
              <w:tc>
                <w:tcPr>
                  <w:tcW w:w="992" w:type="dxa"/>
                </w:tcPr>
                <w:p w14:paraId="3800771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4</w:t>
                  </w:r>
                </w:p>
              </w:tc>
              <w:tc>
                <w:tcPr>
                  <w:tcW w:w="992" w:type="dxa"/>
                </w:tcPr>
                <w:p w14:paraId="04E4AAE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5</w:t>
                  </w:r>
                </w:p>
              </w:tc>
            </w:tr>
            <w:tr w:rsidR="00033597" w:rsidRPr="00033597" w14:paraId="14B6755C" w14:textId="77777777" w:rsidTr="00CF7A71">
              <w:tc>
                <w:tcPr>
                  <w:tcW w:w="3295" w:type="dxa"/>
                </w:tcPr>
                <w:p w14:paraId="0A81869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Cà chua</w:t>
                  </w:r>
                </w:p>
              </w:tc>
              <w:tc>
                <w:tcPr>
                  <w:tcW w:w="992" w:type="dxa"/>
                </w:tcPr>
                <w:p w14:paraId="2614DB7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2</w:t>
                  </w:r>
                </w:p>
              </w:tc>
              <w:tc>
                <w:tcPr>
                  <w:tcW w:w="992" w:type="dxa"/>
                </w:tcPr>
                <w:p w14:paraId="09336BA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60DCC262" w14:textId="77777777" w:rsidTr="00CF7A71">
              <w:tc>
                <w:tcPr>
                  <w:tcW w:w="3295" w:type="dxa"/>
                </w:tcPr>
                <w:p w14:paraId="36C1160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Ớt ngọt</w:t>
                  </w:r>
                </w:p>
              </w:tc>
              <w:tc>
                <w:tcPr>
                  <w:tcW w:w="992" w:type="dxa"/>
                </w:tcPr>
                <w:p w14:paraId="2876C89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5</w:t>
                  </w:r>
                </w:p>
              </w:tc>
              <w:tc>
                <w:tcPr>
                  <w:tcW w:w="992" w:type="dxa"/>
                </w:tcPr>
                <w:p w14:paraId="6FF9E540"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10</w:t>
                  </w:r>
                </w:p>
              </w:tc>
            </w:tr>
            <w:tr w:rsidR="00033597" w:rsidRPr="00033597" w14:paraId="1F6F1CEC" w14:textId="77777777" w:rsidTr="00CF7A71">
              <w:tc>
                <w:tcPr>
                  <w:tcW w:w="3295" w:type="dxa"/>
                </w:tcPr>
                <w:p w14:paraId="101A067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Cà tím</w:t>
                  </w:r>
                </w:p>
              </w:tc>
              <w:tc>
                <w:tcPr>
                  <w:tcW w:w="992" w:type="dxa"/>
                </w:tcPr>
                <w:p w14:paraId="5175D28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1</w:t>
                  </w:r>
                </w:p>
              </w:tc>
              <w:tc>
                <w:tcPr>
                  <w:tcW w:w="992" w:type="dxa"/>
                </w:tcPr>
                <w:p w14:paraId="301B393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2</w:t>
                  </w:r>
                </w:p>
              </w:tc>
            </w:tr>
            <w:tr w:rsidR="00033597" w:rsidRPr="00033597" w14:paraId="3F15599A" w14:textId="77777777" w:rsidTr="00CF7A71">
              <w:tc>
                <w:tcPr>
                  <w:tcW w:w="3295" w:type="dxa"/>
                </w:tcPr>
                <w:p w14:paraId="04B53BB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Dưa chuột (bao gồm dưa chuột muối)</w:t>
                  </w:r>
                </w:p>
              </w:tc>
              <w:tc>
                <w:tcPr>
                  <w:tcW w:w="992" w:type="dxa"/>
                </w:tcPr>
                <w:p w14:paraId="37C094E0"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1</w:t>
                  </w:r>
                </w:p>
              </w:tc>
              <w:tc>
                <w:tcPr>
                  <w:tcW w:w="992" w:type="dxa"/>
                </w:tcPr>
                <w:p w14:paraId="721C3475"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2</w:t>
                  </w:r>
                </w:p>
              </w:tc>
            </w:tr>
            <w:tr w:rsidR="00033597" w:rsidRPr="00033597" w14:paraId="0E785A74" w14:textId="77777777" w:rsidTr="00CF7A71">
              <w:tc>
                <w:tcPr>
                  <w:tcW w:w="3295" w:type="dxa"/>
                </w:tcPr>
                <w:p w14:paraId="311B2E6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Bí ngô (bao gồm cả bí)</w:t>
                  </w:r>
                </w:p>
              </w:tc>
              <w:tc>
                <w:tcPr>
                  <w:tcW w:w="992" w:type="dxa"/>
                </w:tcPr>
                <w:p w14:paraId="7AD00DD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0,8</w:t>
                  </w:r>
                </w:p>
              </w:tc>
              <w:tc>
                <w:tcPr>
                  <w:tcW w:w="992" w:type="dxa"/>
                </w:tcPr>
                <w:p w14:paraId="1AB0DF6F"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2</w:t>
                  </w:r>
                </w:p>
              </w:tc>
            </w:tr>
            <w:tr w:rsidR="00033597" w:rsidRPr="00033597" w14:paraId="2641CB2E" w14:textId="77777777" w:rsidTr="00CF7A71">
              <w:tc>
                <w:tcPr>
                  <w:tcW w:w="3295" w:type="dxa"/>
                </w:tcPr>
                <w:p w14:paraId="3A32BF4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Rau chân vịt</w:t>
                  </w:r>
                </w:p>
              </w:tc>
              <w:tc>
                <w:tcPr>
                  <w:tcW w:w="992" w:type="dxa"/>
                </w:tcPr>
                <w:p w14:paraId="47E1B86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8</w:t>
                  </w:r>
                </w:p>
              </w:tc>
              <w:tc>
                <w:tcPr>
                  <w:tcW w:w="992" w:type="dxa"/>
                </w:tcPr>
                <w:p w14:paraId="396D041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7</w:t>
                  </w:r>
                </w:p>
              </w:tc>
            </w:tr>
            <w:tr w:rsidR="00033597" w:rsidRPr="00033597" w14:paraId="5CE8550D" w14:textId="77777777" w:rsidTr="00CF7A71">
              <w:tc>
                <w:tcPr>
                  <w:tcW w:w="3295" w:type="dxa"/>
                </w:tcPr>
                <w:p w14:paraId="451C76BB" w14:textId="77777777" w:rsidR="00033597" w:rsidRPr="00033597" w:rsidRDefault="00033597" w:rsidP="00033597">
                  <w:pPr>
                    <w:jc w:val="both"/>
                    <w:rPr>
                      <w:rFonts w:ascii="Times New Roman" w:hAnsi="Times New Roman" w:cs="Times New Roman"/>
                      <w:sz w:val="24"/>
                      <w:szCs w:val="24"/>
                      <w:lang w:val="fr-FR"/>
                    </w:rPr>
                  </w:pPr>
                  <w:r w:rsidRPr="00033597">
                    <w:rPr>
                      <w:rFonts w:ascii="Times New Roman" w:hAnsi="Times New Roman" w:cs="Times New Roman"/>
                      <w:sz w:val="24"/>
                      <w:szCs w:val="24"/>
                      <w:lang w:val="fr-FR"/>
                    </w:rPr>
                    <w:t>Đậu Hà Lan (có vỏ)</w:t>
                  </w:r>
                </w:p>
              </w:tc>
              <w:tc>
                <w:tcPr>
                  <w:tcW w:w="992" w:type="dxa"/>
                </w:tcPr>
                <w:p w14:paraId="7003C7A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2</w:t>
                  </w:r>
                </w:p>
              </w:tc>
              <w:tc>
                <w:tcPr>
                  <w:tcW w:w="992" w:type="dxa"/>
                </w:tcPr>
                <w:p w14:paraId="5C0F958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0A3433B6" w14:textId="77777777" w:rsidTr="00CF7A71">
              <w:tc>
                <w:tcPr>
                  <w:tcW w:w="3295" w:type="dxa"/>
                </w:tcPr>
                <w:p w14:paraId="5813BAF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Đậu thận (có vỏ)</w:t>
                  </w:r>
                </w:p>
              </w:tc>
              <w:tc>
                <w:tcPr>
                  <w:tcW w:w="992" w:type="dxa"/>
                </w:tcPr>
                <w:p w14:paraId="07F8C7D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2</w:t>
                  </w:r>
                </w:p>
              </w:tc>
              <w:tc>
                <w:tcPr>
                  <w:tcW w:w="992" w:type="dxa"/>
                </w:tcPr>
                <w:p w14:paraId="6E172D5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7D5F13A8" w14:textId="77777777" w:rsidTr="00CF7A71">
              <w:tc>
                <w:tcPr>
                  <w:tcW w:w="3295" w:type="dxa"/>
                </w:tcPr>
                <w:p w14:paraId="0FB08864"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Đậu nành xanh</w:t>
                  </w:r>
                </w:p>
              </w:tc>
              <w:tc>
                <w:tcPr>
                  <w:tcW w:w="992" w:type="dxa"/>
                </w:tcPr>
                <w:p w14:paraId="026D0B7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2</w:t>
                  </w:r>
                </w:p>
              </w:tc>
              <w:tc>
                <w:tcPr>
                  <w:tcW w:w="992" w:type="dxa"/>
                </w:tcPr>
                <w:p w14:paraId="2C5CC0D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0E88E410" w14:textId="77777777" w:rsidTr="00CF7A71">
              <w:tc>
                <w:tcPr>
                  <w:tcW w:w="3295" w:type="dxa"/>
                </w:tcPr>
                <w:p w14:paraId="4382082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Quả cam natsudaidai, nguyên quả</w:t>
                  </w:r>
                </w:p>
              </w:tc>
              <w:tc>
                <w:tcPr>
                  <w:tcW w:w="992" w:type="dxa"/>
                </w:tcPr>
                <w:p w14:paraId="6E804870"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0,7</w:t>
                  </w:r>
                </w:p>
              </w:tc>
              <w:tc>
                <w:tcPr>
                  <w:tcW w:w="992" w:type="dxa"/>
                </w:tcPr>
                <w:p w14:paraId="4A67E354"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1</w:t>
                  </w:r>
                </w:p>
              </w:tc>
            </w:tr>
            <w:tr w:rsidR="00033597" w:rsidRPr="00033597" w14:paraId="1069C8C2" w14:textId="77777777" w:rsidTr="00CF7A71">
              <w:tc>
                <w:tcPr>
                  <w:tcW w:w="3295" w:type="dxa"/>
                </w:tcPr>
                <w:p w14:paraId="34A1E56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Chanh vàng</w:t>
                  </w:r>
                </w:p>
              </w:tc>
              <w:tc>
                <w:tcPr>
                  <w:tcW w:w="992" w:type="dxa"/>
                </w:tcPr>
                <w:p w14:paraId="41EB2F2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0,7</w:t>
                  </w:r>
                </w:p>
              </w:tc>
              <w:tc>
                <w:tcPr>
                  <w:tcW w:w="992" w:type="dxa"/>
                </w:tcPr>
                <w:p w14:paraId="767C0F74"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5C50DDC0" w14:textId="77777777" w:rsidTr="00CF7A71">
              <w:tc>
                <w:tcPr>
                  <w:tcW w:w="3295" w:type="dxa"/>
                </w:tcPr>
                <w:p w14:paraId="4547787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Cam (bao gồm cam Navel)</w:t>
                  </w:r>
                </w:p>
              </w:tc>
              <w:tc>
                <w:tcPr>
                  <w:tcW w:w="992" w:type="dxa"/>
                </w:tcPr>
                <w:p w14:paraId="61E46935"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4</w:t>
                  </w:r>
                </w:p>
              </w:tc>
              <w:tc>
                <w:tcPr>
                  <w:tcW w:w="992" w:type="dxa"/>
                </w:tcPr>
                <w:p w14:paraId="12A4EE2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2E4D0FA8" w14:textId="77777777" w:rsidTr="00CF7A71">
              <w:tc>
                <w:tcPr>
                  <w:tcW w:w="3295" w:type="dxa"/>
                </w:tcPr>
                <w:p w14:paraId="25580690" w14:textId="77777777" w:rsidR="00033597" w:rsidRPr="00033597" w:rsidRDefault="00033597" w:rsidP="00033597">
                  <w:pPr>
                    <w:jc w:val="both"/>
                    <w:rPr>
                      <w:rFonts w:ascii="Times New Roman" w:hAnsi="Times New Roman" w:cs="Times New Roman"/>
                      <w:sz w:val="24"/>
                      <w:szCs w:val="24"/>
                      <w:lang w:val="en-US"/>
                    </w:rPr>
                  </w:pPr>
                  <w:r w:rsidRPr="00033597">
                    <w:rPr>
                      <w:rFonts w:ascii="Times New Roman" w:hAnsi="Times New Roman" w:cs="Times New Roman"/>
                      <w:sz w:val="24"/>
                      <w:szCs w:val="24"/>
                    </w:rPr>
                    <w:t>Bưởi</w:t>
                  </w:r>
                  <w:r w:rsidRPr="00033597">
                    <w:rPr>
                      <w:rFonts w:ascii="Times New Roman" w:hAnsi="Times New Roman" w:cs="Times New Roman"/>
                      <w:sz w:val="24"/>
                      <w:szCs w:val="24"/>
                      <w:lang w:val="en-US"/>
                    </w:rPr>
                    <w:t xml:space="preserve"> chùm</w:t>
                  </w:r>
                </w:p>
              </w:tc>
              <w:tc>
                <w:tcPr>
                  <w:tcW w:w="992" w:type="dxa"/>
                </w:tcPr>
                <w:p w14:paraId="3D0086C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0,7</w:t>
                  </w:r>
                </w:p>
              </w:tc>
              <w:tc>
                <w:tcPr>
                  <w:tcW w:w="992" w:type="dxa"/>
                </w:tcPr>
                <w:p w14:paraId="58401AB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4DEB0C09" w14:textId="77777777" w:rsidTr="00CF7A71">
              <w:tc>
                <w:tcPr>
                  <w:tcW w:w="3295" w:type="dxa"/>
                </w:tcPr>
                <w:p w14:paraId="5D5E769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Chanh xanh</w:t>
                  </w:r>
                </w:p>
              </w:tc>
              <w:tc>
                <w:tcPr>
                  <w:tcW w:w="992" w:type="dxa"/>
                </w:tcPr>
                <w:p w14:paraId="0BF7B76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0,7</w:t>
                  </w:r>
                </w:p>
              </w:tc>
              <w:tc>
                <w:tcPr>
                  <w:tcW w:w="992" w:type="dxa"/>
                </w:tcPr>
                <w:p w14:paraId="3942ACC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6A1A4514" w14:textId="77777777" w:rsidTr="00CF7A71">
              <w:tc>
                <w:tcPr>
                  <w:tcW w:w="3295" w:type="dxa"/>
                </w:tcPr>
                <w:p w14:paraId="4D398285"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“Các loại trái cây họ cam quýt khác” là tất cả các loại trái cây họ cam quýt, ngoại trừ cam unshu, cam natsudaidai, chanh, cam (bao gồm cả cam Navel), bưởi, chanh xanh và gia vị.</w:t>
                  </w:r>
                </w:p>
              </w:tc>
              <w:tc>
                <w:tcPr>
                  <w:tcW w:w="992" w:type="dxa"/>
                </w:tcPr>
                <w:p w14:paraId="32510C9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4</w:t>
                  </w:r>
                </w:p>
              </w:tc>
              <w:tc>
                <w:tcPr>
                  <w:tcW w:w="992" w:type="dxa"/>
                </w:tcPr>
                <w:p w14:paraId="6A5C183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3A8913B2" w14:textId="77777777" w:rsidTr="00CF7A71">
              <w:tc>
                <w:tcPr>
                  <w:tcW w:w="3295" w:type="dxa"/>
                </w:tcPr>
                <w:p w14:paraId="0CD9129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Lê Nhật</w:t>
                  </w:r>
                </w:p>
              </w:tc>
              <w:tc>
                <w:tcPr>
                  <w:tcW w:w="992" w:type="dxa"/>
                </w:tcPr>
                <w:p w14:paraId="7EAA19A4"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0,9</w:t>
                  </w:r>
                </w:p>
              </w:tc>
              <w:tc>
                <w:tcPr>
                  <w:tcW w:w="992" w:type="dxa"/>
                </w:tcPr>
                <w:p w14:paraId="5EA6A80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0,7</w:t>
                  </w:r>
                </w:p>
              </w:tc>
            </w:tr>
            <w:tr w:rsidR="00033597" w:rsidRPr="00033597" w14:paraId="142B5078" w14:textId="77777777" w:rsidTr="00CF7A71">
              <w:tc>
                <w:tcPr>
                  <w:tcW w:w="3295" w:type="dxa"/>
                </w:tcPr>
                <w:p w14:paraId="37C576DF"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Lê</w:t>
                  </w:r>
                </w:p>
              </w:tc>
              <w:tc>
                <w:tcPr>
                  <w:tcW w:w="992" w:type="dxa"/>
                </w:tcPr>
                <w:p w14:paraId="2D6E0F5F"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0,9</w:t>
                  </w:r>
                </w:p>
              </w:tc>
              <w:tc>
                <w:tcPr>
                  <w:tcW w:w="992" w:type="dxa"/>
                </w:tcPr>
                <w:p w14:paraId="7250787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0,7</w:t>
                  </w:r>
                </w:p>
              </w:tc>
            </w:tr>
            <w:tr w:rsidR="00033597" w:rsidRPr="00033597" w14:paraId="6D60B793" w14:textId="77777777" w:rsidTr="00CF7A71">
              <w:tc>
                <w:tcPr>
                  <w:tcW w:w="3295" w:type="dxa"/>
                </w:tcPr>
                <w:p w14:paraId="5CBAC53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Mận Nhật (bao gồm mận khô)</w:t>
                  </w:r>
                </w:p>
              </w:tc>
              <w:tc>
                <w:tcPr>
                  <w:tcW w:w="992" w:type="dxa"/>
                </w:tcPr>
                <w:p w14:paraId="042C9C9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3</w:t>
                  </w:r>
                </w:p>
              </w:tc>
              <w:tc>
                <w:tcPr>
                  <w:tcW w:w="992" w:type="dxa"/>
                </w:tcPr>
                <w:p w14:paraId="3E80C70B"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5</w:t>
                  </w:r>
                </w:p>
              </w:tc>
            </w:tr>
            <w:tr w:rsidR="00033597" w:rsidRPr="00033597" w14:paraId="7A843577" w14:textId="77777777" w:rsidTr="00CF7A71">
              <w:tc>
                <w:tcPr>
                  <w:tcW w:w="3295" w:type="dxa"/>
                </w:tcPr>
                <w:p w14:paraId="326F86A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lastRenderedPageBreak/>
                    <w:t>Việt quất</w:t>
                  </w:r>
                </w:p>
              </w:tc>
              <w:tc>
                <w:tcPr>
                  <w:tcW w:w="992" w:type="dxa"/>
                </w:tcPr>
                <w:p w14:paraId="7B8D7F1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2</w:t>
                  </w:r>
                </w:p>
              </w:tc>
              <w:tc>
                <w:tcPr>
                  <w:tcW w:w="992" w:type="dxa"/>
                </w:tcPr>
                <w:p w14:paraId="7E50BD8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48D9AD37" w14:textId="77777777" w:rsidTr="00CF7A71">
              <w:tc>
                <w:tcPr>
                  <w:tcW w:w="3295" w:type="dxa"/>
                </w:tcPr>
                <w:p w14:paraId="3D040A7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Nam việt quất</w:t>
                  </w:r>
                </w:p>
              </w:tc>
              <w:tc>
                <w:tcPr>
                  <w:tcW w:w="992" w:type="dxa"/>
                </w:tcPr>
                <w:p w14:paraId="5F1186C3"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0,2</w:t>
                  </w:r>
                </w:p>
              </w:tc>
              <w:tc>
                <w:tcPr>
                  <w:tcW w:w="992" w:type="dxa"/>
                </w:tcPr>
                <w:p w14:paraId="3E6BCE64"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2DFAF1F8" w14:textId="77777777" w:rsidTr="00CF7A71">
              <w:tc>
                <w:tcPr>
                  <w:tcW w:w="3295" w:type="dxa"/>
                </w:tcPr>
                <w:p w14:paraId="61D6FD7B"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Việt quất đen</w:t>
                  </w:r>
                </w:p>
              </w:tc>
              <w:tc>
                <w:tcPr>
                  <w:tcW w:w="992" w:type="dxa"/>
                </w:tcPr>
                <w:p w14:paraId="0FC7441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2</w:t>
                  </w:r>
                </w:p>
              </w:tc>
              <w:tc>
                <w:tcPr>
                  <w:tcW w:w="992" w:type="dxa"/>
                </w:tcPr>
                <w:p w14:paraId="6A8C934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4D3BE4A3" w14:textId="77777777" w:rsidTr="00CF7A71">
              <w:tc>
                <w:tcPr>
                  <w:tcW w:w="3295" w:type="dxa"/>
                </w:tcPr>
                <w:p w14:paraId="0F21958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Các loại quả mọng khác</w:t>
                  </w:r>
                </w:p>
              </w:tc>
              <w:tc>
                <w:tcPr>
                  <w:tcW w:w="992" w:type="dxa"/>
                </w:tcPr>
                <w:p w14:paraId="16714A9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2</w:t>
                  </w:r>
                </w:p>
              </w:tc>
              <w:tc>
                <w:tcPr>
                  <w:tcW w:w="992" w:type="dxa"/>
                </w:tcPr>
                <w:p w14:paraId="134806D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14A70679" w14:textId="77777777" w:rsidTr="00CF7A71">
              <w:tc>
                <w:tcPr>
                  <w:tcW w:w="3295" w:type="dxa"/>
                </w:tcPr>
                <w:p w14:paraId="0DBF1C55"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Nho</w:t>
                  </w:r>
                </w:p>
              </w:tc>
              <w:tc>
                <w:tcPr>
                  <w:tcW w:w="992" w:type="dxa"/>
                </w:tcPr>
                <w:p w14:paraId="77AE978E"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8</w:t>
                  </w:r>
                </w:p>
              </w:tc>
              <w:tc>
                <w:tcPr>
                  <w:tcW w:w="992" w:type="dxa"/>
                </w:tcPr>
                <w:p w14:paraId="7FF9290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5</w:t>
                  </w:r>
                </w:p>
              </w:tc>
            </w:tr>
            <w:tr w:rsidR="00033597" w:rsidRPr="00033597" w14:paraId="458F3230" w14:textId="77777777" w:rsidTr="00CF7A71">
              <w:tc>
                <w:tcPr>
                  <w:tcW w:w="3295" w:type="dxa"/>
                </w:tcPr>
                <w:p w14:paraId="66B0143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Hồng Nhật</w:t>
                  </w:r>
                </w:p>
              </w:tc>
              <w:tc>
                <w:tcPr>
                  <w:tcW w:w="992" w:type="dxa"/>
                </w:tcPr>
                <w:p w14:paraId="0C046E0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2</w:t>
                  </w:r>
                </w:p>
              </w:tc>
              <w:tc>
                <w:tcPr>
                  <w:tcW w:w="992" w:type="dxa"/>
                </w:tcPr>
                <w:p w14:paraId="20FDD98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43A70549" w14:textId="77777777" w:rsidTr="00CF7A71">
              <w:tc>
                <w:tcPr>
                  <w:tcW w:w="3295" w:type="dxa"/>
                </w:tcPr>
                <w:p w14:paraId="218537FA"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Ổi</w:t>
                  </w:r>
                </w:p>
              </w:tc>
              <w:tc>
                <w:tcPr>
                  <w:tcW w:w="992" w:type="dxa"/>
                </w:tcPr>
                <w:p w14:paraId="0EC131D0"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2</w:t>
                  </w:r>
                </w:p>
              </w:tc>
              <w:tc>
                <w:tcPr>
                  <w:tcW w:w="992" w:type="dxa"/>
                </w:tcPr>
                <w:p w14:paraId="24A0B0B0"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46088634" w14:textId="77777777" w:rsidTr="00CF7A71">
              <w:tc>
                <w:tcPr>
                  <w:tcW w:w="3295" w:type="dxa"/>
                </w:tcPr>
                <w:p w14:paraId="7982A7F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Chanh dây</w:t>
                  </w:r>
                </w:p>
              </w:tc>
              <w:tc>
                <w:tcPr>
                  <w:tcW w:w="992" w:type="dxa"/>
                </w:tcPr>
                <w:p w14:paraId="2471D45E"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2</w:t>
                  </w:r>
                </w:p>
              </w:tc>
              <w:tc>
                <w:tcPr>
                  <w:tcW w:w="992" w:type="dxa"/>
                </w:tcPr>
                <w:p w14:paraId="3DECF1E4"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5CAE50D8" w14:textId="77777777" w:rsidTr="00CF7A71">
              <w:tc>
                <w:tcPr>
                  <w:tcW w:w="3295" w:type="dxa"/>
                </w:tcPr>
                <w:p w14:paraId="50115294"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Hạt bông</w:t>
                  </w:r>
                </w:p>
              </w:tc>
              <w:tc>
                <w:tcPr>
                  <w:tcW w:w="992" w:type="dxa"/>
                </w:tcPr>
                <w:p w14:paraId="4399E1D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0,4</w:t>
                  </w:r>
                </w:p>
              </w:tc>
              <w:tc>
                <w:tcPr>
                  <w:tcW w:w="992" w:type="dxa"/>
                </w:tcPr>
                <w:p w14:paraId="017ABCE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0,7</w:t>
                  </w:r>
                </w:p>
              </w:tc>
            </w:tr>
            <w:tr w:rsidR="00033597" w:rsidRPr="00033597" w14:paraId="66599B2B" w14:textId="77777777" w:rsidTr="00CF7A71">
              <w:tc>
                <w:tcPr>
                  <w:tcW w:w="3295" w:type="dxa"/>
                </w:tcPr>
                <w:p w14:paraId="266067A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Hạt cà phê</w:t>
                  </w:r>
                </w:p>
              </w:tc>
              <w:tc>
                <w:tcPr>
                  <w:tcW w:w="992" w:type="dxa"/>
                </w:tcPr>
                <w:p w14:paraId="5B7465C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0,1</w:t>
                  </w:r>
                </w:p>
              </w:tc>
              <w:tc>
                <w:tcPr>
                  <w:tcW w:w="992" w:type="dxa"/>
                </w:tcPr>
                <w:p w14:paraId="1B71586A"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0,2</w:t>
                  </w:r>
                </w:p>
              </w:tc>
            </w:tr>
            <w:tr w:rsidR="00033597" w:rsidRPr="00033597" w14:paraId="23A5AE61" w14:textId="77777777" w:rsidTr="00CF7A71">
              <w:tc>
                <w:tcPr>
                  <w:tcW w:w="3295" w:type="dxa"/>
                </w:tcPr>
                <w:p w14:paraId="16A2B77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“Các loại gia vị khác” dùng để chỉ tất cả các loại gia vị, ngoại trừ cải ngựa, thân rễ wasabi (cải ngựa Nhật Bản), tỏi, ớt, ớt bột, gừng, vỏ chanh, vỏ cam (bao gồm cả cam Navel), vỏ yuzu (chanh Trung Quốc) và hạt vừng.</w:t>
                  </w:r>
                </w:p>
              </w:tc>
              <w:tc>
                <w:tcPr>
                  <w:tcW w:w="992" w:type="dxa"/>
                </w:tcPr>
                <w:p w14:paraId="7B64E07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20</w:t>
                  </w:r>
                </w:p>
              </w:tc>
              <w:tc>
                <w:tcPr>
                  <w:tcW w:w="992" w:type="dxa"/>
                </w:tcPr>
                <w:p w14:paraId="68050535"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15</w:t>
                  </w:r>
                </w:p>
              </w:tc>
            </w:tr>
            <w:tr w:rsidR="00033597" w:rsidRPr="00033597" w14:paraId="7CA3AC53" w14:textId="77777777" w:rsidTr="00CF7A71">
              <w:tc>
                <w:tcPr>
                  <w:tcW w:w="3295" w:type="dxa"/>
                </w:tcPr>
                <w:p w14:paraId="261F76D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Mật ong (bao gồm sữa ong chúa)</w:t>
                  </w:r>
                </w:p>
              </w:tc>
              <w:tc>
                <w:tcPr>
                  <w:tcW w:w="992" w:type="dxa"/>
                </w:tcPr>
                <w:p w14:paraId="201EC10B"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tc>
              <w:tc>
                <w:tcPr>
                  <w:tcW w:w="992" w:type="dxa"/>
                </w:tcPr>
                <w:p w14:paraId="56E0798B" w14:textId="77777777" w:rsidR="00033597" w:rsidRPr="00033597" w:rsidRDefault="00033597" w:rsidP="00033597">
                  <w:pPr>
                    <w:jc w:val="both"/>
                    <w:rPr>
                      <w:rFonts w:ascii="Times New Roman" w:hAnsi="Times New Roman" w:cs="Times New Roman"/>
                      <w:sz w:val="24"/>
                      <w:szCs w:val="24"/>
                    </w:rPr>
                  </w:pPr>
                </w:p>
              </w:tc>
            </w:tr>
          </w:tbl>
          <w:p w14:paraId="00EEB1B3" w14:textId="767C39AE" w:rsidR="00033597" w:rsidRPr="00033597" w:rsidRDefault="00033597" w:rsidP="00033597">
            <w:pPr>
              <w:spacing w:after="0" w:line="240" w:lineRule="auto"/>
              <w:jc w:val="both"/>
              <w:rPr>
                <w:rFonts w:ascii="Times New Roman" w:hAnsi="Times New Roman" w:cs="Times New Roman"/>
                <w:sz w:val="24"/>
                <w:szCs w:val="24"/>
              </w:rPr>
            </w:pPr>
          </w:p>
        </w:tc>
      </w:tr>
      <w:tr w:rsidR="00033597" w:rsidRPr="00033597" w14:paraId="6CE2117D" w14:textId="77777777" w:rsidTr="00EA05E7">
        <w:trPr>
          <w:trHeight w:val="283"/>
        </w:trPr>
        <w:tc>
          <w:tcPr>
            <w:tcW w:w="570" w:type="dxa"/>
            <w:shd w:val="clear" w:color="auto" w:fill="FFFFFF"/>
            <w:tcMar>
              <w:top w:w="30" w:type="dxa"/>
              <w:left w:w="45" w:type="dxa"/>
              <w:bottom w:w="30" w:type="dxa"/>
              <w:right w:w="45" w:type="dxa"/>
            </w:tcMar>
            <w:vAlign w:val="center"/>
          </w:tcPr>
          <w:p w14:paraId="59F167F9"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D2EAEED" w14:textId="3E11EC6D"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G/SPS/N/JPN/1312</w:t>
            </w:r>
          </w:p>
        </w:tc>
        <w:tc>
          <w:tcPr>
            <w:tcW w:w="1276" w:type="dxa"/>
            <w:shd w:val="clear" w:color="auto" w:fill="FFFFFF"/>
            <w:tcMar>
              <w:top w:w="30" w:type="dxa"/>
              <w:left w:w="45" w:type="dxa"/>
              <w:bottom w:w="30" w:type="dxa"/>
              <w:right w:w="45" w:type="dxa"/>
            </w:tcMar>
            <w:vAlign w:val="center"/>
          </w:tcPr>
          <w:p w14:paraId="22F96A0E" w14:textId="565609F8"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TY, BVTV, ATTP</w:t>
            </w:r>
          </w:p>
        </w:tc>
        <w:tc>
          <w:tcPr>
            <w:tcW w:w="1276" w:type="dxa"/>
            <w:shd w:val="clear" w:color="auto" w:fill="FFFFFF"/>
            <w:vAlign w:val="center"/>
          </w:tcPr>
          <w:p w14:paraId="55665827" w14:textId="6F2D9CEA"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5250AB6E" w14:textId="776045B5"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08/11/2024</w:t>
            </w:r>
          </w:p>
        </w:tc>
        <w:tc>
          <w:tcPr>
            <w:tcW w:w="2976" w:type="dxa"/>
            <w:shd w:val="clear" w:color="auto" w:fill="FFFFFF"/>
            <w:tcMar>
              <w:top w:w="30" w:type="dxa"/>
              <w:left w:w="45" w:type="dxa"/>
              <w:bottom w:w="30" w:type="dxa"/>
              <w:right w:w="45" w:type="dxa"/>
            </w:tcMar>
          </w:tcPr>
          <w:p w14:paraId="7BCD7DF0" w14:textId="32344360"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Sửa đổi các thông số kỹ thuật và tiêu chuẩn cho thực phẩm, phụ gia thực phẩm, v.v. theo Đạo luật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tcPr>
          <w:p w14:paraId="7AB15974"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Đề xuất mức dư lượng tối đa (MRL) cho Thuốc trừ sâu: Inpyrfluxam</w:t>
            </w:r>
          </w:p>
          <w:p w14:paraId="00C1B1BA"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Cụ thể, đề xuất được điều chỉnh tăng hoặc giảm như sau:</w:t>
            </w:r>
          </w:p>
          <w:tbl>
            <w:tblPr>
              <w:tblStyle w:val="TableGrid"/>
              <w:tblW w:w="0" w:type="auto"/>
              <w:tblLayout w:type="fixed"/>
              <w:tblLook w:val="04A0" w:firstRow="1" w:lastRow="0" w:firstColumn="1" w:lastColumn="0" w:noHBand="0" w:noVBand="1"/>
            </w:tblPr>
            <w:tblGrid>
              <w:gridCol w:w="3295"/>
              <w:gridCol w:w="1009"/>
              <w:gridCol w:w="1009"/>
            </w:tblGrid>
            <w:tr w:rsidR="00033597" w:rsidRPr="00033597" w14:paraId="16D98905" w14:textId="77777777" w:rsidTr="00CF7A71">
              <w:tc>
                <w:tcPr>
                  <w:tcW w:w="3295" w:type="dxa"/>
                </w:tcPr>
                <w:p w14:paraId="21CBE65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Sản phẩm</w:t>
                  </w:r>
                </w:p>
              </w:tc>
              <w:tc>
                <w:tcPr>
                  <w:tcW w:w="1009" w:type="dxa"/>
                </w:tcPr>
                <w:p w14:paraId="2650732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MRL đề xuất</w:t>
                  </w:r>
                </w:p>
              </w:tc>
              <w:tc>
                <w:tcPr>
                  <w:tcW w:w="1009" w:type="dxa"/>
                </w:tcPr>
                <w:p w14:paraId="775F1C9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MRL hiện tại</w:t>
                  </w:r>
                </w:p>
              </w:tc>
            </w:tr>
            <w:tr w:rsidR="00033597" w:rsidRPr="00033597" w14:paraId="47E9462C" w14:textId="77777777" w:rsidTr="00CF7A71">
              <w:tc>
                <w:tcPr>
                  <w:tcW w:w="3295" w:type="dxa"/>
                </w:tcPr>
                <w:p w14:paraId="326A35BF"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Tỏi</w:t>
                  </w:r>
                </w:p>
              </w:tc>
              <w:tc>
                <w:tcPr>
                  <w:tcW w:w="1009" w:type="dxa"/>
                </w:tcPr>
                <w:p w14:paraId="2F9CAB5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tc>
              <w:tc>
                <w:tcPr>
                  <w:tcW w:w="1009" w:type="dxa"/>
                </w:tcPr>
                <w:p w14:paraId="28650E7B" w14:textId="77777777" w:rsidR="00033597" w:rsidRPr="00033597" w:rsidRDefault="00033597" w:rsidP="00033597">
                  <w:pPr>
                    <w:jc w:val="both"/>
                    <w:rPr>
                      <w:rFonts w:ascii="Times New Roman" w:hAnsi="Times New Roman" w:cs="Times New Roman"/>
                      <w:sz w:val="24"/>
                      <w:szCs w:val="24"/>
                    </w:rPr>
                  </w:pPr>
                </w:p>
              </w:tc>
            </w:tr>
            <w:tr w:rsidR="00033597" w:rsidRPr="00033597" w14:paraId="7470F92B" w14:textId="77777777" w:rsidTr="00CF7A71">
              <w:tc>
                <w:tcPr>
                  <w:tcW w:w="3295" w:type="dxa"/>
                </w:tcPr>
                <w:p w14:paraId="5B35D66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Ớt ngọt</w:t>
                  </w:r>
                </w:p>
              </w:tc>
              <w:tc>
                <w:tcPr>
                  <w:tcW w:w="1009" w:type="dxa"/>
                </w:tcPr>
                <w:p w14:paraId="3B6E439F"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1</w:t>
                  </w:r>
                </w:p>
              </w:tc>
              <w:tc>
                <w:tcPr>
                  <w:tcW w:w="1009" w:type="dxa"/>
                </w:tcPr>
                <w:p w14:paraId="1024F25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1</w:t>
                  </w:r>
                </w:p>
              </w:tc>
            </w:tr>
            <w:tr w:rsidR="00033597" w:rsidRPr="00033597" w14:paraId="267CF44C" w14:textId="77777777" w:rsidTr="00CF7A71">
              <w:tc>
                <w:tcPr>
                  <w:tcW w:w="3295" w:type="dxa"/>
                </w:tcPr>
                <w:p w14:paraId="2D13EE7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Cà tím</w:t>
                  </w:r>
                </w:p>
              </w:tc>
              <w:tc>
                <w:tcPr>
                  <w:tcW w:w="1009" w:type="dxa"/>
                </w:tcPr>
                <w:p w14:paraId="70B03135"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0,6</w:t>
                  </w:r>
                </w:p>
              </w:tc>
              <w:tc>
                <w:tcPr>
                  <w:tcW w:w="1009" w:type="dxa"/>
                </w:tcPr>
                <w:p w14:paraId="325CA043" w14:textId="77777777" w:rsidR="00033597" w:rsidRPr="00033597" w:rsidRDefault="00033597" w:rsidP="00033597">
                  <w:pPr>
                    <w:jc w:val="both"/>
                    <w:rPr>
                      <w:rFonts w:ascii="Times New Roman" w:hAnsi="Times New Roman" w:cs="Times New Roman"/>
                      <w:sz w:val="24"/>
                      <w:szCs w:val="24"/>
                    </w:rPr>
                  </w:pPr>
                </w:p>
              </w:tc>
            </w:tr>
            <w:tr w:rsidR="00033597" w:rsidRPr="00033597" w14:paraId="48A0E006" w14:textId="77777777" w:rsidTr="00CF7A71">
              <w:tc>
                <w:tcPr>
                  <w:tcW w:w="3295" w:type="dxa"/>
                </w:tcPr>
                <w:p w14:paraId="22B4C5C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lastRenderedPageBreak/>
                    <w:t>“Các loại rau họ cà khác” là tất cả các loại rau họ cà, ngoại trừ cà chua, ớt chuông và cà tím.</w:t>
                  </w:r>
                </w:p>
              </w:tc>
              <w:tc>
                <w:tcPr>
                  <w:tcW w:w="1009" w:type="dxa"/>
                </w:tcPr>
                <w:p w14:paraId="0C151A2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6</w:t>
                  </w:r>
                </w:p>
              </w:tc>
              <w:tc>
                <w:tcPr>
                  <w:tcW w:w="1009" w:type="dxa"/>
                </w:tcPr>
                <w:p w14:paraId="2099D584" w14:textId="77777777" w:rsidR="00033597" w:rsidRPr="00033597" w:rsidRDefault="00033597" w:rsidP="00033597">
                  <w:pPr>
                    <w:jc w:val="both"/>
                    <w:rPr>
                      <w:rFonts w:ascii="Times New Roman" w:hAnsi="Times New Roman" w:cs="Times New Roman"/>
                      <w:sz w:val="24"/>
                      <w:szCs w:val="24"/>
                    </w:rPr>
                  </w:pPr>
                </w:p>
              </w:tc>
            </w:tr>
            <w:tr w:rsidR="00033597" w:rsidRPr="00033597" w14:paraId="7740E836" w14:textId="77777777" w:rsidTr="00CF7A71">
              <w:tc>
                <w:tcPr>
                  <w:tcW w:w="3295" w:type="dxa"/>
                </w:tcPr>
                <w:p w14:paraId="5EBF336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Cam (bao gồm cam Navel)</w:t>
                  </w:r>
                </w:p>
              </w:tc>
              <w:tc>
                <w:tcPr>
                  <w:tcW w:w="1009" w:type="dxa"/>
                </w:tcPr>
                <w:p w14:paraId="6824AFFE"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3</w:t>
                  </w:r>
                </w:p>
              </w:tc>
              <w:tc>
                <w:tcPr>
                  <w:tcW w:w="1009" w:type="dxa"/>
                </w:tcPr>
                <w:p w14:paraId="6280837B"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5</w:t>
                  </w:r>
                </w:p>
              </w:tc>
            </w:tr>
            <w:tr w:rsidR="00033597" w:rsidRPr="00033597" w14:paraId="37681FAF" w14:textId="77777777" w:rsidTr="00CF7A71">
              <w:tc>
                <w:tcPr>
                  <w:tcW w:w="3295" w:type="dxa"/>
                </w:tcPr>
                <w:p w14:paraId="10195A5A" w14:textId="4AB4CD1D" w:rsidR="00033597" w:rsidRPr="00033597" w:rsidRDefault="00033597" w:rsidP="00033597">
                  <w:pPr>
                    <w:jc w:val="both"/>
                    <w:rPr>
                      <w:rFonts w:ascii="Times New Roman" w:hAnsi="Times New Roman" w:cs="Times New Roman"/>
                      <w:sz w:val="24"/>
                      <w:szCs w:val="24"/>
                      <w:lang w:val="en-US"/>
                    </w:rPr>
                  </w:pPr>
                  <w:r w:rsidRPr="00033597">
                    <w:rPr>
                      <w:rFonts w:ascii="Times New Roman" w:hAnsi="Times New Roman" w:cs="Times New Roman"/>
                      <w:sz w:val="24"/>
                      <w:szCs w:val="24"/>
                    </w:rPr>
                    <w:t>Bưởi</w:t>
                  </w:r>
                  <w:r w:rsidRPr="00033597">
                    <w:rPr>
                      <w:rFonts w:ascii="Times New Roman" w:hAnsi="Times New Roman" w:cs="Times New Roman"/>
                      <w:sz w:val="24"/>
                      <w:szCs w:val="24"/>
                      <w:lang w:val="en-US"/>
                    </w:rPr>
                    <w:t xml:space="preserve"> chù</w:t>
                  </w:r>
                  <w:r w:rsidR="00BA60AF">
                    <w:rPr>
                      <w:rFonts w:ascii="Times New Roman" w:hAnsi="Times New Roman" w:cs="Times New Roman"/>
                      <w:sz w:val="24"/>
                      <w:szCs w:val="24"/>
                      <w:lang w:val="en-US"/>
                    </w:rPr>
                    <w:t>m</w:t>
                  </w:r>
                </w:p>
              </w:tc>
              <w:tc>
                <w:tcPr>
                  <w:tcW w:w="1009" w:type="dxa"/>
                </w:tcPr>
                <w:p w14:paraId="37ABF68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2</w:t>
                  </w:r>
                </w:p>
              </w:tc>
              <w:tc>
                <w:tcPr>
                  <w:tcW w:w="1009" w:type="dxa"/>
                </w:tcPr>
                <w:p w14:paraId="5B1E607A"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5</w:t>
                  </w:r>
                </w:p>
              </w:tc>
            </w:tr>
            <w:tr w:rsidR="00033597" w:rsidRPr="00033597" w14:paraId="1A48088F" w14:textId="77777777" w:rsidTr="00CF7A71">
              <w:tc>
                <w:tcPr>
                  <w:tcW w:w="3295" w:type="dxa"/>
                </w:tcPr>
                <w:p w14:paraId="30943D9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“Các loại trái cây khác” đề cập đến tất cả các loại trái cây, ngoại trừ trái cây họ cam quýt, táo, lê Nhật Bản, lê, mộc qua, loquat, đào, xuân đào, mơ, mận Nhật Bản (bao gồm mận khô), mận mume, anh đào, quả mọng, nho, hồng Nhật Bản, chuối, kiwi, đu đủ, bơ, dứa, ổi, xoài, chanh dây, chà là và gia vị</w:t>
                  </w:r>
                </w:p>
              </w:tc>
              <w:tc>
                <w:tcPr>
                  <w:tcW w:w="1009" w:type="dxa"/>
                </w:tcPr>
                <w:p w14:paraId="420C7CF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2</w:t>
                  </w:r>
                </w:p>
              </w:tc>
              <w:tc>
                <w:tcPr>
                  <w:tcW w:w="1009" w:type="dxa"/>
                </w:tcPr>
                <w:p w14:paraId="7423BE4A" w14:textId="77777777" w:rsidR="00033597" w:rsidRPr="00033597" w:rsidRDefault="00033597" w:rsidP="00033597">
                  <w:pPr>
                    <w:jc w:val="both"/>
                    <w:rPr>
                      <w:rFonts w:ascii="Times New Roman" w:hAnsi="Times New Roman" w:cs="Times New Roman"/>
                      <w:sz w:val="24"/>
                      <w:szCs w:val="24"/>
                    </w:rPr>
                  </w:pPr>
                </w:p>
              </w:tc>
            </w:tr>
            <w:tr w:rsidR="00033597" w:rsidRPr="00033597" w14:paraId="41CDB4C2" w14:textId="77777777" w:rsidTr="00CF7A71">
              <w:tc>
                <w:tcPr>
                  <w:tcW w:w="3295" w:type="dxa"/>
                </w:tcPr>
                <w:p w14:paraId="587D0A2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Và một số sản phẩm có nguồn gốc từ động vật như thịt bắp, nội tạng của lợn, gà, gia xúc.v.v..</w:t>
                  </w:r>
                </w:p>
              </w:tc>
              <w:tc>
                <w:tcPr>
                  <w:tcW w:w="1009" w:type="dxa"/>
                </w:tcPr>
                <w:p w14:paraId="4FFC2AFA"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0,02</w:t>
                  </w:r>
                </w:p>
              </w:tc>
              <w:tc>
                <w:tcPr>
                  <w:tcW w:w="1009" w:type="dxa"/>
                </w:tcPr>
                <w:p w14:paraId="18098F5E" w14:textId="77777777" w:rsidR="00033597" w:rsidRPr="00033597" w:rsidRDefault="00033597" w:rsidP="00033597">
                  <w:pPr>
                    <w:jc w:val="both"/>
                    <w:rPr>
                      <w:rFonts w:ascii="Times New Roman" w:hAnsi="Times New Roman" w:cs="Times New Roman"/>
                      <w:sz w:val="24"/>
                      <w:szCs w:val="24"/>
                    </w:rPr>
                  </w:pPr>
                </w:p>
              </w:tc>
            </w:tr>
            <w:tr w:rsidR="00033597" w:rsidRPr="00033597" w14:paraId="4C375794" w14:textId="77777777" w:rsidTr="00CF7A71">
              <w:tc>
                <w:tcPr>
                  <w:tcW w:w="3295" w:type="dxa"/>
                </w:tcPr>
                <w:p w14:paraId="0B9C456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Mật ong (bao gồm sữa ong chúa)</w:t>
                  </w:r>
                </w:p>
              </w:tc>
              <w:tc>
                <w:tcPr>
                  <w:tcW w:w="1009" w:type="dxa"/>
                </w:tcPr>
                <w:p w14:paraId="051E57F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tc>
              <w:tc>
                <w:tcPr>
                  <w:tcW w:w="1009" w:type="dxa"/>
                </w:tcPr>
                <w:p w14:paraId="7822056E" w14:textId="77777777" w:rsidR="00033597" w:rsidRPr="00033597" w:rsidRDefault="00033597" w:rsidP="00033597">
                  <w:pPr>
                    <w:jc w:val="both"/>
                    <w:rPr>
                      <w:rFonts w:ascii="Times New Roman" w:hAnsi="Times New Roman" w:cs="Times New Roman"/>
                      <w:sz w:val="24"/>
                      <w:szCs w:val="24"/>
                    </w:rPr>
                  </w:pPr>
                </w:p>
              </w:tc>
            </w:tr>
          </w:tbl>
          <w:p w14:paraId="15655E5F" w14:textId="1A0987F4" w:rsidR="00033597" w:rsidRPr="00033597" w:rsidRDefault="00033597" w:rsidP="00033597">
            <w:pPr>
              <w:spacing w:after="0" w:line="240" w:lineRule="auto"/>
              <w:jc w:val="both"/>
              <w:rPr>
                <w:rFonts w:ascii="Times New Roman" w:hAnsi="Times New Roman" w:cs="Times New Roman"/>
                <w:sz w:val="24"/>
                <w:szCs w:val="24"/>
              </w:rPr>
            </w:pPr>
          </w:p>
        </w:tc>
      </w:tr>
      <w:tr w:rsidR="00033597" w:rsidRPr="00033597" w14:paraId="0D72B60A" w14:textId="77777777" w:rsidTr="00EA05E7">
        <w:trPr>
          <w:trHeight w:val="283"/>
        </w:trPr>
        <w:tc>
          <w:tcPr>
            <w:tcW w:w="570" w:type="dxa"/>
            <w:shd w:val="clear" w:color="auto" w:fill="FFFFFF"/>
            <w:tcMar>
              <w:top w:w="30" w:type="dxa"/>
              <w:left w:w="45" w:type="dxa"/>
              <w:bottom w:w="30" w:type="dxa"/>
              <w:right w:w="45" w:type="dxa"/>
            </w:tcMar>
            <w:vAlign w:val="center"/>
          </w:tcPr>
          <w:p w14:paraId="37C5E458"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3DD5C83B" w14:textId="45CF6365"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G/SPS/N/JPN/1311</w:t>
            </w:r>
          </w:p>
        </w:tc>
        <w:tc>
          <w:tcPr>
            <w:tcW w:w="1276" w:type="dxa"/>
            <w:shd w:val="clear" w:color="auto" w:fill="FFFFFF"/>
            <w:tcMar>
              <w:top w:w="30" w:type="dxa"/>
              <w:left w:w="45" w:type="dxa"/>
              <w:bottom w:w="30" w:type="dxa"/>
              <w:right w:w="45" w:type="dxa"/>
            </w:tcMar>
            <w:vAlign w:val="center"/>
          </w:tcPr>
          <w:p w14:paraId="4D6F451E" w14:textId="63B3DBAF"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TY, BVTV, ATTP</w:t>
            </w:r>
          </w:p>
        </w:tc>
        <w:tc>
          <w:tcPr>
            <w:tcW w:w="1276" w:type="dxa"/>
            <w:shd w:val="clear" w:color="auto" w:fill="FFFFFF"/>
            <w:vAlign w:val="center"/>
          </w:tcPr>
          <w:p w14:paraId="40BB66E4" w14:textId="3E3F8910"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70670E3E" w14:textId="32FA21DE"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08/11/2024</w:t>
            </w:r>
          </w:p>
        </w:tc>
        <w:tc>
          <w:tcPr>
            <w:tcW w:w="2976" w:type="dxa"/>
            <w:shd w:val="clear" w:color="auto" w:fill="FFFFFF"/>
            <w:tcMar>
              <w:top w:w="30" w:type="dxa"/>
              <w:left w:w="45" w:type="dxa"/>
              <w:bottom w:w="30" w:type="dxa"/>
              <w:right w:w="45" w:type="dxa"/>
            </w:tcMar>
          </w:tcPr>
          <w:p w14:paraId="3C9A636C" w14:textId="1EFC2B4A"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Sửa đổi các thông số kỹ thuật và tiêu chuẩn cho thực phẩm, phụ gia thực phẩm, v.v. theo Đạo luật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tcPr>
          <w:p w14:paraId="109A1309"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Đề xuất mức dư lượng tối đa (MRL) cho Thuốc trừ sâu: Fosthiazate</w:t>
            </w:r>
          </w:p>
          <w:p w14:paraId="01D8F912"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Cụ thể, đề xuất được điều chỉnh tăng hoặc giảm như sau:</w:t>
            </w:r>
          </w:p>
          <w:tbl>
            <w:tblPr>
              <w:tblStyle w:val="TableGrid"/>
              <w:tblW w:w="0" w:type="auto"/>
              <w:tblLayout w:type="fixed"/>
              <w:tblLook w:val="04A0" w:firstRow="1" w:lastRow="0" w:firstColumn="1" w:lastColumn="0" w:noHBand="0" w:noVBand="1"/>
            </w:tblPr>
            <w:tblGrid>
              <w:gridCol w:w="3295"/>
              <w:gridCol w:w="1009"/>
              <w:gridCol w:w="1009"/>
            </w:tblGrid>
            <w:tr w:rsidR="00033597" w:rsidRPr="00033597" w14:paraId="05F63A00" w14:textId="77777777" w:rsidTr="00CF7A71">
              <w:tc>
                <w:tcPr>
                  <w:tcW w:w="3295" w:type="dxa"/>
                </w:tcPr>
                <w:p w14:paraId="7BD7CEE0"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Sản phẩm</w:t>
                  </w:r>
                </w:p>
              </w:tc>
              <w:tc>
                <w:tcPr>
                  <w:tcW w:w="1009" w:type="dxa"/>
                </w:tcPr>
                <w:p w14:paraId="21284F15"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MRL đề xuất</w:t>
                  </w:r>
                </w:p>
              </w:tc>
              <w:tc>
                <w:tcPr>
                  <w:tcW w:w="1009" w:type="dxa"/>
                </w:tcPr>
                <w:p w14:paraId="226E8BCF"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MRL hiện tại</w:t>
                  </w:r>
                </w:p>
              </w:tc>
            </w:tr>
            <w:tr w:rsidR="00033597" w:rsidRPr="00033597" w14:paraId="60587260" w14:textId="77777777" w:rsidTr="00CF7A71">
              <w:tc>
                <w:tcPr>
                  <w:tcW w:w="3295" w:type="dxa"/>
                </w:tcPr>
                <w:p w14:paraId="521BD58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Bắp cải</w:t>
                  </w:r>
                </w:p>
              </w:tc>
              <w:tc>
                <w:tcPr>
                  <w:tcW w:w="1009" w:type="dxa"/>
                </w:tcPr>
                <w:p w14:paraId="10DACF5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0,03</w:t>
                  </w:r>
                </w:p>
              </w:tc>
              <w:tc>
                <w:tcPr>
                  <w:tcW w:w="1009" w:type="dxa"/>
                </w:tcPr>
                <w:p w14:paraId="35503044" w14:textId="77777777" w:rsidR="00033597" w:rsidRPr="00033597" w:rsidRDefault="00033597" w:rsidP="00033597">
                  <w:pPr>
                    <w:jc w:val="both"/>
                    <w:rPr>
                      <w:rFonts w:ascii="Times New Roman" w:hAnsi="Times New Roman" w:cs="Times New Roman"/>
                      <w:sz w:val="24"/>
                      <w:szCs w:val="24"/>
                    </w:rPr>
                  </w:pPr>
                </w:p>
              </w:tc>
            </w:tr>
            <w:tr w:rsidR="00033597" w:rsidRPr="00033597" w14:paraId="2E429409" w14:textId="77777777" w:rsidTr="00CF7A71">
              <w:tc>
                <w:tcPr>
                  <w:tcW w:w="3295" w:type="dxa"/>
                </w:tcPr>
                <w:p w14:paraId="3C28A644"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Rau diếp (bao gồm xà lách và lá rau diếp)</w:t>
                  </w:r>
                </w:p>
              </w:tc>
              <w:tc>
                <w:tcPr>
                  <w:tcW w:w="1009" w:type="dxa"/>
                </w:tcPr>
                <w:p w14:paraId="7E7F4CE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0,5</w:t>
                  </w:r>
                </w:p>
              </w:tc>
              <w:tc>
                <w:tcPr>
                  <w:tcW w:w="1009" w:type="dxa"/>
                </w:tcPr>
                <w:p w14:paraId="74B7123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0,4</w:t>
                  </w:r>
                </w:p>
              </w:tc>
            </w:tr>
            <w:tr w:rsidR="00033597" w:rsidRPr="00033597" w14:paraId="46C76D87" w14:textId="77777777" w:rsidTr="00CF7A71">
              <w:tc>
                <w:tcPr>
                  <w:tcW w:w="3295" w:type="dxa"/>
                </w:tcPr>
                <w:p w14:paraId="4B35DED5"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Tỏi</w:t>
                  </w:r>
                </w:p>
              </w:tc>
              <w:tc>
                <w:tcPr>
                  <w:tcW w:w="1009" w:type="dxa"/>
                </w:tcPr>
                <w:p w14:paraId="6CB268BE"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0,02</w:t>
                  </w:r>
                </w:p>
              </w:tc>
              <w:tc>
                <w:tcPr>
                  <w:tcW w:w="1009" w:type="dxa"/>
                </w:tcPr>
                <w:p w14:paraId="1369394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0,03</w:t>
                  </w:r>
                </w:p>
              </w:tc>
            </w:tr>
            <w:tr w:rsidR="00033597" w:rsidRPr="00033597" w14:paraId="3D6BF2EF" w14:textId="77777777" w:rsidTr="00CF7A71">
              <w:tc>
                <w:tcPr>
                  <w:tcW w:w="3295" w:type="dxa"/>
                </w:tcPr>
                <w:p w14:paraId="6BC19CDF"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Cà tím</w:t>
                  </w:r>
                </w:p>
              </w:tc>
              <w:tc>
                <w:tcPr>
                  <w:tcW w:w="1009" w:type="dxa"/>
                </w:tcPr>
                <w:p w14:paraId="7DAC0620"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0,01</w:t>
                  </w:r>
                </w:p>
              </w:tc>
              <w:tc>
                <w:tcPr>
                  <w:tcW w:w="1009" w:type="dxa"/>
                </w:tcPr>
                <w:p w14:paraId="4B74083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0,02</w:t>
                  </w:r>
                </w:p>
              </w:tc>
            </w:tr>
            <w:tr w:rsidR="00033597" w:rsidRPr="00033597" w14:paraId="589FD38C" w14:textId="77777777" w:rsidTr="00CF7A71">
              <w:tc>
                <w:tcPr>
                  <w:tcW w:w="3295" w:type="dxa"/>
                </w:tcPr>
                <w:p w14:paraId="71538334"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lastRenderedPageBreak/>
                    <w:t>Bí ngô (bao gồm bí ngòi)</w:t>
                  </w:r>
                </w:p>
              </w:tc>
              <w:tc>
                <w:tcPr>
                  <w:tcW w:w="1009" w:type="dxa"/>
                </w:tcPr>
                <w:p w14:paraId="2BDD4D90"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0,1</w:t>
                  </w:r>
                </w:p>
              </w:tc>
              <w:tc>
                <w:tcPr>
                  <w:tcW w:w="1009" w:type="dxa"/>
                </w:tcPr>
                <w:p w14:paraId="63F567E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0,2</w:t>
                  </w:r>
                </w:p>
              </w:tc>
            </w:tr>
            <w:tr w:rsidR="00033597" w:rsidRPr="00033597" w14:paraId="76CDB53F" w14:textId="77777777" w:rsidTr="00CF7A71">
              <w:tc>
                <w:tcPr>
                  <w:tcW w:w="3295" w:type="dxa"/>
                </w:tcPr>
                <w:p w14:paraId="06837868" w14:textId="77777777" w:rsidR="00033597" w:rsidRPr="00033597" w:rsidRDefault="00033597" w:rsidP="00033597">
                  <w:pPr>
                    <w:jc w:val="both"/>
                    <w:rPr>
                      <w:rFonts w:ascii="Times New Roman" w:hAnsi="Times New Roman" w:cs="Times New Roman"/>
                      <w:sz w:val="24"/>
                      <w:szCs w:val="24"/>
                      <w:lang w:val="en-US"/>
                    </w:rPr>
                  </w:pPr>
                  <w:r w:rsidRPr="00033597">
                    <w:rPr>
                      <w:rFonts w:ascii="Times New Roman" w:hAnsi="Times New Roman" w:cs="Times New Roman"/>
                      <w:sz w:val="24"/>
                      <w:szCs w:val="24"/>
                      <w:lang w:val="en-US"/>
                    </w:rPr>
                    <w:t>Dâu tây</w:t>
                  </w:r>
                </w:p>
              </w:tc>
              <w:tc>
                <w:tcPr>
                  <w:tcW w:w="1009" w:type="dxa"/>
                </w:tcPr>
                <w:p w14:paraId="7CAED963"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0,1</w:t>
                  </w:r>
                </w:p>
              </w:tc>
              <w:tc>
                <w:tcPr>
                  <w:tcW w:w="1009" w:type="dxa"/>
                </w:tcPr>
                <w:p w14:paraId="5AD6A03A"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0,2</w:t>
                  </w:r>
                </w:p>
              </w:tc>
            </w:tr>
            <w:tr w:rsidR="00033597" w:rsidRPr="00033597" w14:paraId="1A54AEFF" w14:textId="77777777" w:rsidTr="00CF7A71">
              <w:tc>
                <w:tcPr>
                  <w:tcW w:w="3295" w:type="dxa"/>
                </w:tcPr>
                <w:p w14:paraId="4CAF2C7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Mật ong (bao gồm sữa ong chúa)</w:t>
                  </w:r>
                </w:p>
              </w:tc>
              <w:tc>
                <w:tcPr>
                  <w:tcW w:w="1009" w:type="dxa"/>
                </w:tcPr>
                <w:p w14:paraId="7749D7B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tc>
              <w:tc>
                <w:tcPr>
                  <w:tcW w:w="1009" w:type="dxa"/>
                </w:tcPr>
                <w:p w14:paraId="66E5D621" w14:textId="77777777" w:rsidR="00033597" w:rsidRPr="00033597" w:rsidRDefault="00033597" w:rsidP="00033597">
                  <w:pPr>
                    <w:jc w:val="both"/>
                    <w:rPr>
                      <w:rFonts w:ascii="Times New Roman" w:hAnsi="Times New Roman" w:cs="Times New Roman"/>
                      <w:sz w:val="24"/>
                      <w:szCs w:val="24"/>
                    </w:rPr>
                  </w:pPr>
                </w:p>
              </w:tc>
            </w:tr>
          </w:tbl>
          <w:p w14:paraId="7712206C" w14:textId="4B1570ED" w:rsidR="00033597" w:rsidRPr="00033597" w:rsidRDefault="00033597" w:rsidP="00033597">
            <w:pPr>
              <w:spacing w:after="0" w:line="240" w:lineRule="auto"/>
              <w:jc w:val="both"/>
              <w:rPr>
                <w:rFonts w:ascii="Times New Roman" w:hAnsi="Times New Roman" w:cs="Times New Roman"/>
                <w:sz w:val="24"/>
                <w:szCs w:val="24"/>
              </w:rPr>
            </w:pPr>
          </w:p>
        </w:tc>
      </w:tr>
      <w:tr w:rsidR="00033597" w:rsidRPr="00033597" w14:paraId="2D316C66" w14:textId="77777777" w:rsidTr="00EA05E7">
        <w:trPr>
          <w:trHeight w:val="283"/>
        </w:trPr>
        <w:tc>
          <w:tcPr>
            <w:tcW w:w="570" w:type="dxa"/>
            <w:shd w:val="clear" w:color="auto" w:fill="FFFFFF"/>
            <w:tcMar>
              <w:top w:w="30" w:type="dxa"/>
              <w:left w:w="45" w:type="dxa"/>
              <w:bottom w:w="30" w:type="dxa"/>
              <w:right w:w="45" w:type="dxa"/>
            </w:tcMar>
            <w:vAlign w:val="center"/>
          </w:tcPr>
          <w:p w14:paraId="04BE5934"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570E2E1" w14:textId="0D8F7219"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G/SPS/N/JPN/1310</w:t>
            </w:r>
          </w:p>
        </w:tc>
        <w:tc>
          <w:tcPr>
            <w:tcW w:w="1276" w:type="dxa"/>
            <w:shd w:val="clear" w:color="auto" w:fill="FFFFFF"/>
            <w:tcMar>
              <w:top w:w="30" w:type="dxa"/>
              <w:left w:w="45" w:type="dxa"/>
              <w:bottom w:w="30" w:type="dxa"/>
              <w:right w:w="45" w:type="dxa"/>
            </w:tcMar>
            <w:vAlign w:val="center"/>
          </w:tcPr>
          <w:p w14:paraId="26BC940D" w14:textId="7EEE67CB"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TY, BVTV, ATTP</w:t>
            </w:r>
          </w:p>
        </w:tc>
        <w:tc>
          <w:tcPr>
            <w:tcW w:w="1276" w:type="dxa"/>
            <w:shd w:val="clear" w:color="auto" w:fill="FFFFFF"/>
            <w:vAlign w:val="center"/>
          </w:tcPr>
          <w:p w14:paraId="2B88870C" w14:textId="71690AB5"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2FB1A669" w14:textId="78BE6267"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08/11/2024</w:t>
            </w:r>
          </w:p>
        </w:tc>
        <w:tc>
          <w:tcPr>
            <w:tcW w:w="2976" w:type="dxa"/>
            <w:shd w:val="clear" w:color="auto" w:fill="FFFFFF"/>
            <w:tcMar>
              <w:top w:w="30" w:type="dxa"/>
              <w:left w:w="45" w:type="dxa"/>
              <w:bottom w:w="30" w:type="dxa"/>
              <w:right w:w="45" w:type="dxa"/>
            </w:tcMar>
          </w:tcPr>
          <w:p w14:paraId="4D49D5D2" w14:textId="274F0482"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Sửa đổi các thông số kỹ thuật và tiêu chuẩn cho thực phẩm, phụ gia thực phẩm, v.v. theo Đạo luật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tcPr>
          <w:p w14:paraId="6D683104"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Đề xuất mức dư lượng tối đa (MRL) cho Thuốc trừ sâu: Flutianil</w:t>
            </w:r>
          </w:p>
          <w:p w14:paraId="512D4D41"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Cụ thể, đề xuất được điều chỉnh tăng hoặc giảm như sau:</w:t>
            </w:r>
          </w:p>
          <w:tbl>
            <w:tblPr>
              <w:tblStyle w:val="TableGrid"/>
              <w:tblW w:w="0" w:type="auto"/>
              <w:tblLayout w:type="fixed"/>
              <w:tblLook w:val="04A0" w:firstRow="1" w:lastRow="0" w:firstColumn="1" w:lastColumn="0" w:noHBand="0" w:noVBand="1"/>
            </w:tblPr>
            <w:tblGrid>
              <w:gridCol w:w="3295"/>
              <w:gridCol w:w="979"/>
              <w:gridCol w:w="1001"/>
            </w:tblGrid>
            <w:tr w:rsidR="00033597" w:rsidRPr="00033597" w14:paraId="4CB583D7" w14:textId="77777777" w:rsidTr="00CF7A71">
              <w:tc>
                <w:tcPr>
                  <w:tcW w:w="3295" w:type="dxa"/>
                </w:tcPr>
                <w:p w14:paraId="51F9988B"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Sản phẩm</w:t>
                  </w:r>
                </w:p>
              </w:tc>
              <w:tc>
                <w:tcPr>
                  <w:tcW w:w="979" w:type="dxa"/>
                </w:tcPr>
                <w:p w14:paraId="6F5DF5D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MRL đề xuất</w:t>
                  </w:r>
                </w:p>
              </w:tc>
              <w:tc>
                <w:tcPr>
                  <w:tcW w:w="1001" w:type="dxa"/>
                </w:tcPr>
                <w:p w14:paraId="02AD482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MRL hiện tại</w:t>
                  </w:r>
                </w:p>
              </w:tc>
            </w:tr>
            <w:tr w:rsidR="00033597" w:rsidRPr="00033597" w14:paraId="54AB9A6B" w14:textId="77777777" w:rsidTr="00CF7A71">
              <w:tc>
                <w:tcPr>
                  <w:tcW w:w="3295" w:type="dxa"/>
                </w:tcPr>
                <w:p w14:paraId="6A8FA520"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Cà chua</w:t>
                  </w:r>
                </w:p>
              </w:tc>
              <w:tc>
                <w:tcPr>
                  <w:tcW w:w="979" w:type="dxa"/>
                </w:tcPr>
                <w:p w14:paraId="23BE9B30"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0,1</w:t>
                  </w:r>
                </w:p>
              </w:tc>
              <w:tc>
                <w:tcPr>
                  <w:tcW w:w="1001" w:type="dxa"/>
                </w:tcPr>
                <w:p w14:paraId="62543CC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0,2</w:t>
                  </w:r>
                </w:p>
              </w:tc>
            </w:tr>
            <w:tr w:rsidR="00033597" w:rsidRPr="00033597" w14:paraId="4D9EB399" w14:textId="77777777" w:rsidTr="00CF7A71">
              <w:tc>
                <w:tcPr>
                  <w:tcW w:w="3295" w:type="dxa"/>
                </w:tcPr>
                <w:p w14:paraId="564FE0B3"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Dưa chuột (bao gồm dưa chuột muối)</w:t>
                  </w:r>
                </w:p>
              </w:tc>
              <w:tc>
                <w:tcPr>
                  <w:tcW w:w="979" w:type="dxa"/>
                </w:tcPr>
                <w:p w14:paraId="516C071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0,08</w:t>
                  </w:r>
                </w:p>
              </w:tc>
              <w:tc>
                <w:tcPr>
                  <w:tcW w:w="1001" w:type="dxa"/>
                </w:tcPr>
                <w:p w14:paraId="38591C4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0,09</w:t>
                  </w:r>
                </w:p>
              </w:tc>
            </w:tr>
            <w:tr w:rsidR="00033597" w:rsidRPr="00033597" w14:paraId="7BECDE1B" w14:textId="77777777" w:rsidTr="00CF7A71">
              <w:tc>
                <w:tcPr>
                  <w:tcW w:w="3295" w:type="dxa"/>
                </w:tcPr>
                <w:p w14:paraId="5C5CCC5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Bí ngô (bao gồm bí ngòi)</w:t>
                  </w:r>
                </w:p>
              </w:tc>
              <w:tc>
                <w:tcPr>
                  <w:tcW w:w="979" w:type="dxa"/>
                </w:tcPr>
                <w:p w14:paraId="6F175A8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tc>
              <w:tc>
                <w:tcPr>
                  <w:tcW w:w="1001" w:type="dxa"/>
                </w:tcPr>
                <w:p w14:paraId="6DF8C6BB"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0,06</w:t>
                  </w:r>
                </w:p>
              </w:tc>
            </w:tr>
            <w:tr w:rsidR="00033597" w:rsidRPr="00033597" w14:paraId="55BD17E1" w14:textId="77777777" w:rsidTr="00CF7A71">
              <w:tc>
                <w:tcPr>
                  <w:tcW w:w="3295" w:type="dxa"/>
                </w:tcPr>
                <w:p w14:paraId="49119A7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Dưa (nguyên quả sau khi bỏ cuống)</w:t>
                  </w:r>
                </w:p>
              </w:tc>
              <w:tc>
                <w:tcPr>
                  <w:tcW w:w="979" w:type="dxa"/>
                </w:tcPr>
                <w:p w14:paraId="4360577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0,09</w:t>
                  </w:r>
                </w:p>
              </w:tc>
              <w:tc>
                <w:tcPr>
                  <w:tcW w:w="1001" w:type="dxa"/>
                </w:tcPr>
                <w:p w14:paraId="6207866E"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0,07</w:t>
                  </w:r>
                </w:p>
              </w:tc>
            </w:tr>
          </w:tbl>
          <w:p w14:paraId="249CC4AA" w14:textId="1D6CAE52" w:rsidR="00033597" w:rsidRPr="00033597" w:rsidRDefault="00033597" w:rsidP="00033597">
            <w:pPr>
              <w:spacing w:after="0" w:line="240" w:lineRule="auto"/>
              <w:jc w:val="both"/>
              <w:rPr>
                <w:rFonts w:ascii="Times New Roman" w:hAnsi="Times New Roman" w:cs="Times New Roman"/>
                <w:sz w:val="24"/>
                <w:szCs w:val="24"/>
              </w:rPr>
            </w:pPr>
          </w:p>
        </w:tc>
      </w:tr>
      <w:tr w:rsidR="00033597" w:rsidRPr="00033597" w14:paraId="4E387725" w14:textId="77777777" w:rsidTr="00EA05E7">
        <w:trPr>
          <w:trHeight w:val="283"/>
        </w:trPr>
        <w:tc>
          <w:tcPr>
            <w:tcW w:w="570" w:type="dxa"/>
            <w:shd w:val="clear" w:color="auto" w:fill="FFFFFF"/>
            <w:tcMar>
              <w:top w:w="30" w:type="dxa"/>
              <w:left w:w="45" w:type="dxa"/>
              <w:bottom w:w="30" w:type="dxa"/>
              <w:right w:w="45" w:type="dxa"/>
            </w:tcMar>
            <w:vAlign w:val="center"/>
          </w:tcPr>
          <w:p w14:paraId="5C185933"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2D22D2B2" w14:textId="7BB4BC86"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G/SPS/N/JPN/1309</w:t>
            </w:r>
          </w:p>
        </w:tc>
        <w:tc>
          <w:tcPr>
            <w:tcW w:w="1276" w:type="dxa"/>
            <w:shd w:val="clear" w:color="auto" w:fill="FFFFFF"/>
            <w:tcMar>
              <w:top w:w="30" w:type="dxa"/>
              <w:left w:w="45" w:type="dxa"/>
              <w:bottom w:w="30" w:type="dxa"/>
              <w:right w:w="45" w:type="dxa"/>
            </w:tcMar>
            <w:vAlign w:val="center"/>
          </w:tcPr>
          <w:p w14:paraId="2BF9AFFC" w14:textId="34AD5AF4"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TY, BVTV, ATTP</w:t>
            </w:r>
          </w:p>
        </w:tc>
        <w:tc>
          <w:tcPr>
            <w:tcW w:w="1276" w:type="dxa"/>
            <w:shd w:val="clear" w:color="auto" w:fill="FFFFFF"/>
            <w:vAlign w:val="center"/>
          </w:tcPr>
          <w:p w14:paraId="24E12EAA" w14:textId="4D9920A9"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6DC7FA9C" w14:textId="7BA79209"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08/11/2024</w:t>
            </w:r>
          </w:p>
        </w:tc>
        <w:tc>
          <w:tcPr>
            <w:tcW w:w="2976" w:type="dxa"/>
            <w:shd w:val="clear" w:color="auto" w:fill="FFFFFF"/>
            <w:tcMar>
              <w:top w:w="30" w:type="dxa"/>
              <w:left w:w="45" w:type="dxa"/>
              <w:bottom w:w="30" w:type="dxa"/>
              <w:right w:w="45" w:type="dxa"/>
            </w:tcMar>
          </w:tcPr>
          <w:p w14:paraId="2BE61E1F" w14:textId="4B8AEED8"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Sửa đổi các thông số kỹ thuật và tiêu chuẩn cho thực phẩm, phụ gia thực phẩm, v.v. theo Đạo luật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tcPr>
          <w:p w14:paraId="2BF99F40"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Đề xuất mức dư lượng tối đa (MRL) cho Thuốc trừ sâu: Dazomet, Metam and Methyl isothiocyanate</w:t>
            </w:r>
          </w:p>
          <w:p w14:paraId="225F185E"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Cụ thể, đề xuất được điều chỉnh tăng hoặc giảm như sau:</w:t>
            </w:r>
          </w:p>
          <w:tbl>
            <w:tblPr>
              <w:tblStyle w:val="TableGrid"/>
              <w:tblW w:w="0" w:type="auto"/>
              <w:tblLayout w:type="fixed"/>
              <w:tblLook w:val="04A0" w:firstRow="1" w:lastRow="0" w:firstColumn="1" w:lastColumn="0" w:noHBand="0" w:noVBand="1"/>
            </w:tblPr>
            <w:tblGrid>
              <w:gridCol w:w="3295"/>
              <w:gridCol w:w="1009"/>
              <w:gridCol w:w="1009"/>
            </w:tblGrid>
            <w:tr w:rsidR="00033597" w:rsidRPr="00033597" w14:paraId="1FEBCFF3" w14:textId="77777777" w:rsidTr="00CF7A71">
              <w:tc>
                <w:tcPr>
                  <w:tcW w:w="3295" w:type="dxa"/>
                </w:tcPr>
                <w:p w14:paraId="353697E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Sản phẩm</w:t>
                  </w:r>
                </w:p>
              </w:tc>
              <w:tc>
                <w:tcPr>
                  <w:tcW w:w="1009" w:type="dxa"/>
                </w:tcPr>
                <w:p w14:paraId="0A6D6264"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MRL đề xuất</w:t>
                  </w:r>
                </w:p>
              </w:tc>
              <w:tc>
                <w:tcPr>
                  <w:tcW w:w="1009" w:type="dxa"/>
                </w:tcPr>
                <w:p w14:paraId="21644D0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MRL hiện tại</w:t>
                  </w:r>
                </w:p>
              </w:tc>
            </w:tr>
            <w:tr w:rsidR="00033597" w:rsidRPr="00033597" w14:paraId="0E98CDB2" w14:textId="77777777" w:rsidTr="00CF7A71">
              <w:tc>
                <w:tcPr>
                  <w:tcW w:w="3295" w:type="dxa"/>
                </w:tcPr>
                <w:p w14:paraId="34955EEA"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Đậu phộng khô</w:t>
                  </w:r>
                </w:p>
              </w:tc>
              <w:tc>
                <w:tcPr>
                  <w:tcW w:w="1009" w:type="dxa"/>
                </w:tcPr>
                <w:p w14:paraId="6167155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tc>
              <w:tc>
                <w:tcPr>
                  <w:tcW w:w="1009" w:type="dxa"/>
                </w:tcPr>
                <w:p w14:paraId="4AAA9EBE" w14:textId="77777777" w:rsidR="00033597" w:rsidRPr="00033597" w:rsidRDefault="00033597" w:rsidP="00033597">
                  <w:pPr>
                    <w:jc w:val="both"/>
                    <w:rPr>
                      <w:rFonts w:ascii="Times New Roman" w:hAnsi="Times New Roman" w:cs="Times New Roman"/>
                      <w:sz w:val="24"/>
                      <w:szCs w:val="24"/>
                    </w:rPr>
                  </w:pPr>
                </w:p>
              </w:tc>
            </w:tr>
            <w:tr w:rsidR="00033597" w:rsidRPr="00033597" w14:paraId="722E06B4" w14:textId="77777777" w:rsidTr="00CF7A71">
              <w:tc>
                <w:tcPr>
                  <w:tcW w:w="3295" w:type="dxa"/>
                </w:tcPr>
                <w:p w14:paraId="1717E40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Khoai tây</w:t>
                  </w:r>
                </w:p>
              </w:tc>
              <w:tc>
                <w:tcPr>
                  <w:tcW w:w="1009" w:type="dxa"/>
                </w:tcPr>
                <w:p w14:paraId="0A92D900"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0,09</w:t>
                  </w:r>
                </w:p>
              </w:tc>
              <w:tc>
                <w:tcPr>
                  <w:tcW w:w="1009" w:type="dxa"/>
                </w:tcPr>
                <w:p w14:paraId="3E9B984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0,02</w:t>
                  </w:r>
                </w:p>
              </w:tc>
            </w:tr>
            <w:tr w:rsidR="00033597" w:rsidRPr="00033597" w14:paraId="39689C7E" w14:textId="77777777" w:rsidTr="00CF7A71">
              <w:tc>
                <w:tcPr>
                  <w:tcW w:w="3295" w:type="dxa"/>
                </w:tcPr>
                <w:p w14:paraId="6AC40D9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lang w:val="en-US"/>
                    </w:rPr>
                    <w:t>C</w:t>
                  </w:r>
                  <w:r w:rsidRPr="00033597">
                    <w:rPr>
                      <w:rFonts w:ascii="Times New Roman" w:hAnsi="Times New Roman" w:cs="Times New Roman"/>
                      <w:sz w:val="24"/>
                      <w:szCs w:val="24"/>
                    </w:rPr>
                    <w:t>ủ cải Nhật Bản</w:t>
                  </w:r>
                </w:p>
              </w:tc>
              <w:tc>
                <w:tcPr>
                  <w:tcW w:w="1009" w:type="dxa"/>
                </w:tcPr>
                <w:p w14:paraId="7E4A50C3"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p w14:paraId="04095329" w14:textId="77777777" w:rsidR="00033597" w:rsidRPr="00033597" w:rsidRDefault="00033597" w:rsidP="00033597">
                  <w:pPr>
                    <w:jc w:val="both"/>
                    <w:rPr>
                      <w:rFonts w:ascii="Times New Roman" w:hAnsi="Times New Roman" w:cs="Times New Roman"/>
                      <w:sz w:val="24"/>
                      <w:szCs w:val="24"/>
                    </w:rPr>
                  </w:pPr>
                </w:p>
              </w:tc>
              <w:tc>
                <w:tcPr>
                  <w:tcW w:w="1009" w:type="dxa"/>
                </w:tcPr>
                <w:p w14:paraId="74C80B5B"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0,04</w:t>
                  </w:r>
                </w:p>
              </w:tc>
            </w:tr>
            <w:tr w:rsidR="00033597" w:rsidRPr="00033597" w14:paraId="52275521" w14:textId="77777777" w:rsidTr="00CF7A71">
              <w:tc>
                <w:tcPr>
                  <w:tcW w:w="3295" w:type="dxa"/>
                </w:tcPr>
                <w:p w14:paraId="7D48601E"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Lá củ cải Nhật Bản</w:t>
                  </w:r>
                </w:p>
              </w:tc>
              <w:tc>
                <w:tcPr>
                  <w:tcW w:w="1009" w:type="dxa"/>
                </w:tcPr>
                <w:p w14:paraId="5C9C50A3"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0,2</w:t>
                  </w:r>
                </w:p>
              </w:tc>
              <w:tc>
                <w:tcPr>
                  <w:tcW w:w="1009" w:type="dxa"/>
                </w:tcPr>
                <w:p w14:paraId="73CE733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2</w:t>
                  </w:r>
                </w:p>
              </w:tc>
            </w:tr>
            <w:tr w:rsidR="00033597" w:rsidRPr="00033597" w14:paraId="319FBA32" w14:textId="77777777" w:rsidTr="00CF7A71">
              <w:tc>
                <w:tcPr>
                  <w:tcW w:w="3295" w:type="dxa"/>
                </w:tcPr>
                <w:p w14:paraId="49F9C3E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Cải củ Turnip (bao gồm củ cải Thuỵ Điển)</w:t>
                  </w:r>
                </w:p>
              </w:tc>
              <w:tc>
                <w:tcPr>
                  <w:tcW w:w="1009" w:type="dxa"/>
                </w:tcPr>
                <w:p w14:paraId="0DDD6AD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0,02</w:t>
                  </w:r>
                </w:p>
              </w:tc>
              <w:tc>
                <w:tcPr>
                  <w:tcW w:w="1009" w:type="dxa"/>
                </w:tcPr>
                <w:p w14:paraId="025929A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0,01</w:t>
                  </w:r>
                </w:p>
              </w:tc>
            </w:tr>
            <w:tr w:rsidR="00033597" w:rsidRPr="00033597" w14:paraId="630DCF8B" w14:textId="77777777" w:rsidTr="00CF7A71">
              <w:tc>
                <w:tcPr>
                  <w:tcW w:w="3295" w:type="dxa"/>
                </w:tcPr>
                <w:p w14:paraId="57B6D16E"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Lá củ cải (bao gồm củ cải Thuỵ Điển)</w:t>
                  </w:r>
                </w:p>
              </w:tc>
              <w:tc>
                <w:tcPr>
                  <w:tcW w:w="1009" w:type="dxa"/>
                </w:tcPr>
                <w:p w14:paraId="1B8D3B7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0,02</w:t>
                  </w:r>
                </w:p>
              </w:tc>
              <w:tc>
                <w:tcPr>
                  <w:tcW w:w="1009" w:type="dxa"/>
                </w:tcPr>
                <w:p w14:paraId="142ED0D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0,01</w:t>
                  </w:r>
                </w:p>
              </w:tc>
            </w:tr>
            <w:tr w:rsidR="00033597" w:rsidRPr="00033597" w14:paraId="15748F22" w14:textId="77777777" w:rsidTr="00CF7A71">
              <w:tc>
                <w:tcPr>
                  <w:tcW w:w="3295" w:type="dxa"/>
                </w:tcPr>
                <w:p w14:paraId="23DFFDB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Cải xoăn kale</w:t>
                  </w:r>
                </w:p>
              </w:tc>
              <w:tc>
                <w:tcPr>
                  <w:tcW w:w="1009" w:type="dxa"/>
                </w:tcPr>
                <w:p w14:paraId="6315E0E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0,03</w:t>
                  </w:r>
                </w:p>
              </w:tc>
              <w:tc>
                <w:tcPr>
                  <w:tcW w:w="1009" w:type="dxa"/>
                </w:tcPr>
                <w:p w14:paraId="5961BBF5"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0,02</w:t>
                  </w:r>
                </w:p>
              </w:tc>
            </w:tr>
            <w:tr w:rsidR="00033597" w:rsidRPr="00033597" w14:paraId="730C3550" w14:textId="77777777" w:rsidTr="00CF7A71">
              <w:tc>
                <w:tcPr>
                  <w:tcW w:w="3295" w:type="dxa"/>
                </w:tcPr>
                <w:p w14:paraId="33A3B8C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lastRenderedPageBreak/>
                    <w:t>Rau bina mù tạt Nhật Bản</w:t>
                  </w:r>
                </w:p>
              </w:tc>
              <w:tc>
                <w:tcPr>
                  <w:tcW w:w="1009" w:type="dxa"/>
                </w:tcPr>
                <w:p w14:paraId="2AF3C72A"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0,03</w:t>
                  </w:r>
                </w:p>
              </w:tc>
              <w:tc>
                <w:tcPr>
                  <w:tcW w:w="1009" w:type="dxa"/>
                </w:tcPr>
                <w:p w14:paraId="652C642E"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0,02</w:t>
                  </w:r>
                </w:p>
              </w:tc>
            </w:tr>
            <w:tr w:rsidR="00033597" w:rsidRPr="00033597" w14:paraId="18D95DCF" w14:textId="77777777" w:rsidTr="00CF7A71">
              <w:tc>
                <w:tcPr>
                  <w:tcW w:w="3295" w:type="dxa"/>
                </w:tcPr>
                <w:p w14:paraId="366640E3"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Rau diếp (bao gồm xà lách và lá rau diếp)</w:t>
                  </w:r>
                </w:p>
              </w:tc>
              <w:tc>
                <w:tcPr>
                  <w:tcW w:w="1009" w:type="dxa"/>
                </w:tcPr>
                <w:p w14:paraId="0BD42400"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0,1</w:t>
                  </w:r>
                </w:p>
              </w:tc>
              <w:tc>
                <w:tcPr>
                  <w:tcW w:w="1009" w:type="dxa"/>
                </w:tcPr>
                <w:p w14:paraId="6475DE2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tc>
            </w:tr>
            <w:tr w:rsidR="00033597" w:rsidRPr="00033597" w14:paraId="1CD8699B" w14:textId="77777777" w:rsidTr="00CF7A71">
              <w:tc>
                <w:tcPr>
                  <w:tcW w:w="3295" w:type="dxa"/>
                </w:tcPr>
                <w:p w14:paraId="65F0928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Hành tây (bao gồm tỏi tây)</w:t>
                  </w:r>
                </w:p>
              </w:tc>
              <w:tc>
                <w:tcPr>
                  <w:tcW w:w="1009" w:type="dxa"/>
                </w:tcPr>
                <w:p w14:paraId="59325E6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0,1</w:t>
                  </w:r>
                </w:p>
              </w:tc>
              <w:tc>
                <w:tcPr>
                  <w:tcW w:w="1009" w:type="dxa"/>
                </w:tcPr>
                <w:p w14:paraId="7C5D281A"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0,02</w:t>
                  </w:r>
                </w:p>
              </w:tc>
            </w:tr>
            <w:tr w:rsidR="00033597" w:rsidRPr="00033597" w14:paraId="76427F7F" w14:textId="77777777" w:rsidTr="00CF7A71">
              <w:tc>
                <w:tcPr>
                  <w:tcW w:w="3295" w:type="dxa"/>
                </w:tcPr>
                <w:p w14:paraId="3558120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Tỏi</w:t>
                  </w:r>
                </w:p>
              </w:tc>
              <w:tc>
                <w:tcPr>
                  <w:tcW w:w="1009" w:type="dxa"/>
                </w:tcPr>
                <w:p w14:paraId="0EB8BBF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0,1</w:t>
                  </w:r>
                </w:p>
              </w:tc>
              <w:tc>
                <w:tcPr>
                  <w:tcW w:w="1009" w:type="dxa"/>
                </w:tcPr>
                <w:p w14:paraId="60108EC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0,2</w:t>
                  </w:r>
                </w:p>
              </w:tc>
            </w:tr>
            <w:tr w:rsidR="00033597" w:rsidRPr="00033597" w14:paraId="7D22476C" w14:textId="77777777" w:rsidTr="00CF7A71">
              <w:tc>
                <w:tcPr>
                  <w:tcW w:w="3295" w:type="dxa"/>
                </w:tcPr>
                <w:p w14:paraId="70221A1A"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Cà tím</w:t>
                  </w:r>
                </w:p>
              </w:tc>
              <w:tc>
                <w:tcPr>
                  <w:tcW w:w="1009" w:type="dxa"/>
                </w:tcPr>
                <w:p w14:paraId="6750581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0,02</w:t>
                  </w:r>
                </w:p>
              </w:tc>
              <w:tc>
                <w:tcPr>
                  <w:tcW w:w="1009" w:type="dxa"/>
                </w:tcPr>
                <w:p w14:paraId="10508C4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tc>
            </w:tr>
            <w:tr w:rsidR="00033597" w:rsidRPr="00033597" w14:paraId="7449A52D" w14:textId="77777777" w:rsidTr="00CF7A71">
              <w:tc>
                <w:tcPr>
                  <w:tcW w:w="3295" w:type="dxa"/>
                </w:tcPr>
                <w:p w14:paraId="271AECF4"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Dưa chuột (bao gồm cả dưa chuột muối)</w:t>
                  </w:r>
                </w:p>
              </w:tc>
              <w:tc>
                <w:tcPr>
                  <w:tcW w:w="1009" w:type="dxa"/>
                </w:tcPr>
                <w:p w14:paraId="4F0103B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0,07</w:t>
                  </w:r>
                </w:p>
              </w:tc>
              <w:tc>
                <w:tcPr>
                  <w:tcW w:w="1009" w:type="dxa"/>
                </w:tcPr>
                <w:p w14:paraId="74F84A5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0,08</w:t>
                  </w:r>
                </w:p>
              </w:tc>
            </w:tr>
            <w:tr w:rsidR="00033597" w:rsidRPr="00033597" w14:paraId="30112CAF" w14:textId="77777777" w:rsidTr="00CF7A71">
              <w:tc>
                <w:tcPr>
                  <w:tcW w:w="3295" w:type="dxa"/>
                </w:tcPr>
                <w:p w14:paraId="4852B5FE"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Dưa hấu</w:t>
                  </w:r>
                </w:p>
              </w:tc>
              <w:tc>
                <w:tcPr>
                  <w:tcW w:w="1009" w:type="dxa"/>
                </w:tcPr>
                <w:p w14:paraId="281CBAD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0,03</w:t>
                  </w:r>
                </w:p>
              </w:tc>
              <w:tc>
                <w:tcPr>
                  <w:tcW w:w="1009" w:type="dxa"/>
                </w:tcPr>
                <w:p w14:paraId="7138EE0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tc>
            </w:tr>
            <w:tr w:rsidR="00033597" w:rsidRPr="00033597" w14:paraId="5E0A3EB8" w14:textId="77777777" w:rsidTr="00CF7A71">
              <w:tc>
                <w:tcPr>
                  <w:tcW w:w="3295" w:type="dxa"/>
                </w:tcPr>
                <w:p w14:paraId="1DEC05D3"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Rau chân vịt</w:t>
                  </w:r>
                </w:p>
              </w:tc>
              <w:tc>
                <w:tcPr>
                  <w:tcW w:w="1009" w:type="dxa"/>
                </w:tcPr>
                <w:p w14:paraId="02A837B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0,09</w:t>
                  </w:r>
                </w:p>
              </w:tc>
              <w:tc>
                <w:tcPr>
                  <w:tcW w:w="1009" w:type="dxa"/>
                </w:tcPr>
                <w:p w14:paraId="0A6EF71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0,1</w:t>
                  </w:r>
                </w:p>
              </w:tc>
            </w:tr>
            <w:tr w:rsidR="00033597" w:rsidRPr="00033597" w14:paraId="48F8ED75" w14:textId="77777777" w:rsidTr="00CF7A71">
              <w:tc>
                <w:tcPr>
                  <w:tcW w:w="3295" w:type="dxa"/>
                </w:tcPr>
                <w:p w14:paraId="4A14F200" w14:textId="77777777" w:rsidR="00033597" w:rsidRPr="00033597" w:rsidRDefault="00033597" w:rsidP="00033597">
                  <w:pPr>
                    <w:jc w:val="both"/>
                    <w:rPr>
                      <w:rFonts w:ascii="Times New Roman" w:hAnsi="Times New Roman" w:cs="Times New Roman"/>
                      <w:sz w:val="24"/>
                      <w:szCs w:val="24"/>
                      <w:lang w:val="fr-FR"/>
                    </w:rPr>
                  </w:pPr>
                  <w:r w:rsidRPr="00033597">
                    <w:rPr>
                      <w:rFonts w:ascii="Times New Roman" w:hAnsi="Times New Roman" w:cs="Times New Roman"/>
                      <w:sz w:val="24"/>
                      <w:szCs w:val="24"/>
                      <w:lang w:val="fr-FR"/>
                    </w:rPr>
                    <w:t>Đậu Hà Lan non (có vỏ)</w:t>
                  </w:r>
                </w:p>
              </w:tc>
              <w:tc>
                <w:tcPr>
                  <w:tcW w:w="1009" w:type="dxa"/>
                </w:tcPr>
                <w:p w14:paraId="2094BA6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tc>
              <w:tc>
                <w:tcPr>
                  <w:tcW w:w="1009" w:type="dxa"/>
                </w:tcPr>
                <w:p w14:paraId="04BFB114"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0,1</w:t>
                  </w:r>
                </w:p>
              </w:tc>
            </w:tr>
            <w:tr w:rsidR="00033597" w:rsidRPr="00033597" w14:paraId="37F544C8" w14:textId="77777777" w:rsidTr="00CF7A71">
              <w:tc>
                <w:tcPr>
                  <w:tcW w:w="3295" w:type="dxa"/>
                </w:tcPr>
                <w:p w14:paraId="10BA8D4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Đậu nành xanh</w:t>
                  </w:r>
                </w:p>
              </w:tc>
              <w:tc>
                <w:tcPr>
                  <w:tcW w:w="1009" w:type="dxa"/>
                </w:tcPr>
                <w:p w14:paraId="5FC9B1BB"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0,03</w:t>
                  </w:r>
                </w:p>
              </w:tc>
              <w:tc>
                <w:tcPr>
                  <w:tcW w:w="1009" w:type="dxa"/>
                </w:tcPr>
                <w:p w14:paraId="57B438D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tc>
            </w:tr>
            <w:tr w:rsidR="00033597" w:rsidRPr="00033597" w14:paraId="1CEEE440" w14:textId="77777777" w:rsidTr="00CF7A71">
              <w:tc>
                <w:tcPr>
                  <w:tcW w:w="3295" w:type="dxa"/>
                </w:tcPr>
                <w:p w14:paraId="575C7ABB"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"Các loại rau khác" dùng để chỉ tất cả các loại rau, ngoại trừ khoai tây, củ cải đường, rau họ cải, rau tổng hợp, rau họ hoa loa kèn, các loại rau họ cà, rau bầu, rau muống, măng, đậu bắp, gừng, đậu Hà Lan (có vỏ, non), đậu tây (có vỏ, non), đậu nành xanh, nấm, gia vị và thảo mộc.</w:t>
                  </w:r>
                </w:p>
              </w:tc>
              <w:tc>
                <w:tcPr>
                  <w:tcW w:w="1009" w:type="dxa"/>
                </w:tcPr>
                <w:p w14:paraId="11DD3C1E"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tc>
              <w:tc>
                <w:tcPr>
                  <w:tcW w:w="1009" w:type="dxa"/>
                </w:tcPr>
                <w:p w14:paraId="6F57F8C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0,1</w:t>
                  </w:r>
                </w:p>
              </w:tc>
            </w:tr>
            <w:tr w:rsidR="00033597" w:rsidRPr="00033597" w14:paraId="2337AA2D" w14:textId="77777777" w:rsidTr="00CF7A71">
              <w:tc>
                <w:tcPr>
                  <w:tcW w:w="3295" w:type="dxa"/>
                </w:tcPr>
                <w:p w14:paraId="13B7208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"Các loại thảo mộc khác" dùng để chỉ tất cả các loại thảo mộc, ngoại trừ cải xoong, củ nưa, lá thân mùi tây, lá thân cần tây.</w:t>
                  </w:r>
                </w:p>
              </w:tc>
              <w:tc>
                <w:tcPr>
                  <w:tcW w:w="1009" w:type="dxa"/>
                </w:tcPr>
                <w:p w14:paraId="73679423"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0,2</w:t>
                  </w:r>
                </w:p>
              </w:tc>
              <w:tc>
                <w:tcPr>
                  <w:tcW w:w="1009" w:type="dxa"/>
                </w:tcPr>
                <w:p w14:paraId="67AAEC49" w14:textId="77777777" w:rsidR="00033597" w:rsidRPr="00033597" w:rsidRDefault="00033597" w:rsidP="00033597">
                  <w:pPr>
                    <w:jc w:val="both"/>
                    <w:rPr>
                      <w:rFonts w:ascii="Times New Roman" w:hAnsi="Times New Roman" w:cs="Times New Roman"/>
                      <w:sz w:val="24"/>
                      <w:szCs w:val="24"/>
                    </w:rPr>
                  </w:pPr>
                </w:p>
              </w:tc>
            </w:tr>
            <w:tr w:rsidR="00033597" w:rsidRPr="00033597" w14:paraId="318A2657" w14:textId="77777777" w:rsidTr="00CF7A71">
              <w:tc>
                <w:tcPr>
                  <w:tcW w:w="3295" w:type="dxa"/>
                </w:tcPr>
                <w:p w14:paraId="29884B4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Mật ong (bao gồm sữa ong chúa)</w:t>
                  </w:r>
                </w:p>
              </w:tc>
              <w:tc>
                <w:tcPr>
                  <w:tcW w:w="1009" w:type="dxa"/>
                </w:tcPr>
                <w:p w14:paraId="6CBCAED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tc>
              <w:tc>
                <w:tcPr>
                  <w:tcW w:w="1009" w:type="dxa"/>
                </w:tcPr>
                <w:p w14:paraId="1D8C7C52" w14:textId="77777777" w:rsidR="00033597" w:rsidRPr="00033597" w:rsidRDefault="00033597" w:rsidP="00033597">
                  <w:pPr>
                    <w:jc w:val="both"/>
                    <w:rPr>
                      <w:rFonts w:ascii="Times New Roman" w:hAnsi="Times New Roman" w:cs="Times New Roman"/>
                      <w:sz w:val="24"/>
                      <w:szCs w:val="24"/>
                    </w:rPr>
                  </w:pPr>
                </w:p>
              </w:tc>
            </w:tr>
          </w:tbl>
          <w:p w14:paraId="0BB8DE65" w14:textId="5168A120" w:rsidR="00033597" w:rsidRPr="00033597" w:rsidRDefault="00033597" w:rsidP="00033597">
            <w:pPr>
              <w:spacing w:after="0" w:line="240" w:lineRule="auto"/>
              <w:jc w:val="both"/>
              <w:rPr>
                <w:rFonts w:ascii="Times New Roman" w:hAnsi="Times New Roman" w:cs="Times New Roman"/>
                <w:sz w:val="24"/>
                <w:szCs w:val="24"/>
              </w:rPr>
            </w:pPr>
          </w:p>
        </w:tc>
      </w:tr>
      <w:tr w:rsidR="00033597" w:rsidRPr="00033597" w14:paraId="1A6AD23A" w14:textId="77777777" w:rsidTr="00EA05E7">
        <w:trPr>
          <w:trHeight w:val="283"/>
        </w:trPr>
        <w:tc>
          <w:tcPr>
            <w:tcW w:w="570" w:type="dxa"/>
            <w:shd w:val="clear" w:color="auto" w:fill="FFFFFF"/>
            <w:tcMar>
              <w:top w:w="30" w:type="dxa"/>
              <w:left w:w="45" w:type="dxa"/>
              <w:bottom w:w="30" w:type="dxa"/>
              <w:right w:w="45" w:type="dxa"/>
            </w:tcMar>
            <w:vAlign w:val="center"/>
          </w:tcPr>
          <w:p w14:paraId="21023E50"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6E1D3603" w14:textId="048184D9"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G/SPS/N/JPN/1308</w:t>
            </w:r>
          </w:p>
        </w:tc>
        <w:tc>
          <w:tcPr>
            <w:tcW w:w="1276" w:type="dxa"/>
            <w:shd w:val="clear" w:color="auto" w:fill="FFFFFF"/>
            <w:tcMar>
              <w:top w:w="30" w:type="dxa"/>
              <w:left w:w="45" w:type="dxa"/>
              <w:bottom w:w="30" w:type="dxa"/>
              <w:right w:w="45" w:type="dxa"/>
            </w:tcMar>
            <w:vAlign w:val="center"/>
          </w:tcPr>
          <w:p w14:paraId="71ADFEB5" w14:textId="5206A662"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TY, BVTV, ATTP</w:t>
            </w:r>
          </w:p>
        </w:tc>
        <w:tc>
          <w:tcPr>
            <w:tcW w:w="1276" w:type="dxa"/>
            <w:shd w:val="clear" w:color="auto" w:fill="FFFFFF"/>
            <w:vAlign w:val="center"/>
          </w:tcPr>
          <w:p w14:paraId="3B115C11" w14:textId="359F4BB0"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2405CAD3" w14:textId="726891F3"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08/11/2024</w:t>
            </w:r>
          </w:p>
        </w:tc>
        <w:tc>
          <w:tcPr>
            <w:tcW w:w="2976" w:type="dxa"/>
            <w:shd w:val="clear" w:color="auto" w:fill="FFFFFF"/>
            <w:tcMar>
              <w:top w:w="30" w:type="dxa"/>
              <w:left w:w="45" w:type="dxa"/>
              <w:bottom w:w="30" w:type="dxa"/>
              <w:right w:w="45" w:type="dxa"/>
            </w:tcMar>
            <w:vAlign w:val="center"/>
          </w:tcPr>
          <w:p w14:paraId="0D42C18B" w14:textId="03A5CD18"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Sửa đổi các thông số kỹ thuật và tiêu chuẩn cho thực phẩm, phụ gia thực phẩm, v.v. theo </w:t>
            </w:r>
            <w:r w:rsidRPr="00033597">
              <w:rPr>
                <w:rFonts w:ascii="Times New Roman" w:hAnsi="Times New Roman" w:cs="Times New Roman"/>
                <w:sz w:val="24"/>
                <w:szCs w:val="24"/>
              </w:rPr>
              <w:lastRenderedPageBreak/>
              <w:t>Đạo luật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vAlign w:val="center"/>
          </w:tcPr>
          <w:p w14:paraId="0AB9D54F"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lastRenderedPageBreak/>
              <w:t>Đề xuất giới hạn dư lượng tối đa (MRL) cho các loại hóa chất nông nghiệp, Thuốc trừ sâu: Acrinathrin</w:t>
            </w:r>
          </w:p>
          <w:p w14:paraId="1638E509"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Cụ thể, đề xuất được điều chỉnh tăng hoặc giảm như sau:</w:t>
            </w:r>
          </w:p>
          <w:tbl>
            <w:tblPr>
              <w:tblStyle w:val="TableGrid"/>
              <w:tblW w:w="0" w:type="auto"/>
              <w:tblLayout w:type="fixed"/>
              <w:tblLook w:val="04A0" w:firstRow="1" w:lastRow="0" w:firstColumn="1" w:lastColumn="0" w:noHBand="0" w:noVBand="1"/>
            </w:tblPr>
            <w:tblGrid>
              <w:gridCol w:w="3295"/>
              <w:gridCol w:w="990"/>
              <w:gridCol w:w="990"/>
            </w:tblGrid>
            <w:tr w:rsidR="00033597" w:rsidRPr="00033597" w14:paraId="40066D2E" w14:textId="77777777" w:rsidTr="00CF7A71">
              <w:tc>
                <w:tcPr>
                  <w:tcW w:w="3295" w:type="dxa"/>
                </w:tcPr>
                <w:p w14:paraId="1FB739A0"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lastRenderedPageBreak/>
                    <w:t>Sản phẩm</w:t>
                  </w:r>
                </w:p>
              </w:tc>
              <w:tc>
                <w:tcPr>
                  <w:tcW w:w="990" w:type="dxa"/>
                </w:tcPr>
                <w:p w14:paraId="532A812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MRL đề xuất</w:t>
                  </w:r>
                </w:p>
              </w:tc>
              <w:tc>
                <w:tcPr>
                  <w:tcW w:w="990" w:type="dxa"/>
                </w:tcPr>
                <w:p w14:paraId="20AA4ADB"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MRL hiện tại</w:t>
                  </w:r>
                </w:p>
              </w:tc>
            </w:tr>
            <w:tr w:rsidR="00033597" w:rsidRPr="00033597" w14:paraId="5628084D" w14:textId="77777777" w:rsidTr="00CF7A71">
              <w:tc>
                <w:tcPr>
                  <w:tcW w:w="3295" w:type="dxa"/>
                </w:tcPr>
                <w:p w14:paraId="51974B5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“Các loại rau tổng hợp khác” đề cập đến tất cả các loại rau tổng hợp, ngoại trừ cây ngưu bàng, cây cần tây, atisô, rau diếp xoăn, cây endive, shungiku, rau diếp (bao gồm rau diếp Romaine và rau diếp lá) và các loại thảo mộc.</w:t>
                  </w:r>
                </w:p>
              </w:tc>
              <w:tc>
                <w:tcPr>
                  <w:tcW w:w="990" w:type="dxa"/>
                </w:tcPr>
                <w:p w14:paraId="343202FA"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1</w:t>
                  </w:r>
                </w:p>
              </w:tc>
              <w:tc>
                <w:tcPr>
                  <w:tcW w:w="990" w:type="dxa"/>
                </w:tcPr>
                <w:p w14:paraId="7DA8F76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2</w:t>
                  </w:r>
                </w:p>
              </w:tc>
            </w:tr>
            <w:tr w:rsidR="00033597" w:rsidRPr="00033597" w14:paraId="533014B5" w14:textId="77777777" w:rsidTr="00CF7A71">
              <w:tc>
                <w:tcPr>
                  <w:tcW w:w="3295" w:type="dxa"/>
                </w:tcPr>
                <w:p w14:paraId="58D362B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Măng tây</w:t>
                  </w:r>
                </w:p>
              </w:tc>
              <w:tc>
                <w:tcPr>
                  <w:tcW w:w="990" w:type="dxa"/>
                </w:tcPr>
                <w:p w14:paraId="407FD4A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0,5</w:t>
                  </w:r>
                </w:p>
              </w:tc>
              <w:tc>
                <w:tcPr>
                  <w:tcW w:w="990" w:type="dxa"/>
                </w:tcPr>
                <w:p w14:paraId="030E35B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0,7</w:t>
                  </w:r>
                </w:p>
              </w:tc>
            </w:tr>
            <w:tr w:rsidR="00033597" w:rsidRPr="00033597" w14:paraId="06DB243F" w14:textId="77777777" w:rsidTr="00CF7A71">
              <w:tc>
                <w:tcPr>
                  <w:tcW w:w="3295" w:type="dxa"/>
                </w:tcPr>
                <w:p w14:paraId="7697526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Cà tím</w:t>
                  </w:r>
                </w:p>
              </w:tc>
              <w:tc>
                <w:tcPr>
                  <w:tcW w:w="990" w:type="dxa"/>
                </w:tcPr>
                <w:p w14:paraId="2641F4F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0,3</w:t>
                  </w:r>
                </w:p>
              </w:tc>
              <w:tc>
                <w:tcPr>
                  <w:tcW w:w="990" w:type="dxa"/>
                </w:tcPr>
                <w:p w14:paraId="4B5E973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0,5</w:t>
                  </w:r>
                </w:p>
              </w:tc>
            </w:tr>
            <w:tr w:rsidR="00033597" w:rsidRPr="00033597" w14:paraId="64BB6C5C" w14:textId="77777777" w:rsidTr="00CF7A71">
              <w:tc>
                <w:tcPr>
                  <w:tcW w:w="3295" w:type="dxa"/>
                </w:tcPr>
                <w:p w14:paraId="200A3884"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“Các loại rau họ cà khác” là tất cả các loại rau họ cà, ngoại trừ cà chua, ớt chuông</w:t>
                  </w:r>
                </w:p>
                <w:p w14:paraId="4326D933"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và cà tím.</w:t>
                  </w:r>
                </w:p>
              </w:tc>
              <w:tc>
                <w:tcPr>
                  <w:tcW w:w="990" w:type="dxa"/>
                </w:tcPr>
                <w:p w14:paraId="44674AA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0,6</w:t>
                  </w:r>
                </w:p>
              </w:tc>
              <w:tc>
                <w:tcPr>
                  <w:tcW w:w="990" w:type="dxa"/>
                </w:tcPr>
                <w:p w14:paraId="49A89DD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1</w:t>
                  </w:r>
                </w:p>
              </w:tc>
            </w:tr>
            <w:tr w:rsidR="00033597" w:rsidRPr="00033597" w14:paraId="40157AA9" w14:textId="77777777" w:rsidTr="00CF7A71">
              <w:tc>
                <w:tcPr>
                  <w:tcW w:w="3295" w:type="dxa"/>
                </w:tcPr>
                <w:p w14:paraId="0538F4EB"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Dưa chuột (bao gồm cả dưa chuột muối)</w:t>
                  </w:r>
                </w:p>
              </w:tc>
              <w:tc>
                <w:tcPr>
                  <w:tcW w:w="990" w:type="dxa"/>
                </w:tcPr>
                <w:p w14:paraId="751899A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0,2</w:t>
                  </w:r>
                </w:p>
              </w:tc>
              <w:tc>
                <w:tcPr>
                  <w:tcW w:w="990" w:type="dxa"/>
                </w:tcPr>
                <w:p w14:paraId="4BCAD9E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0,3</w:t>
                  </w:r>
                </w:p>
              </w:tc>
            </w:tr>
            <w:tr w:rsidR="00033597" w:rsidRPr="00033597" w14:paraId="7AF4106A" w14:textId="77777777" w:rsidTr="00CF7A71">
              <w:tc>
                <w:tcPr>
                  <w:tcW w:w="3295" w:type="dxa"/>
                </w:tcPr>
                <w:p w14:paraId="130F6AC8" w14:textId="77777777" w:rsidR="00033597" w:rsidRPr="00033597" w:rsidRDefault="00033597" w:rsidP="00033597">
                  <w:pPr>
                    <w:jc w:val="both"/>
                    <w:rPr>
                      <w:rFonts w:ascii="Times New Roman" w:hAnsi="Times New Roman" w:cs="Times New Roman"/>
                      <w:sz w:val="24"/>
                      <w:szCs w:val="24"/>
                      <w:lang w:val="en-US"/>
                    </w:rPr>
                  </w:pPr>
                  <w:r w:rsidRPr="00033597">
                    <w:rPr>
                      <w:rFonts w:ascii="Times New Roman" w:hAnsi="Times New Roman" w:cs="Times New Roman"/>
                      <w:sz w:val="24"/>
                      <w:szCs w:val="24"/>
                      <w:lang w:val="en-US"/>
                    </w:rPr>
                    <w:t>Quả bơ</w:t>
                  </w:r>
                </w:p>
              </w:tc>
              <w:tc>
                <w:tcPr>
                  <w:tcW w:w="990" w:type="dxa"/>
                </w:tcPr>
                <w:p w14:paraId="518035C6" w14:textId="77777777" w:rsidR="00033597" w:rsidRPr="00033597" w:rsidRDefault="00033597" w:rsidP="00033597">
                  <w:pPr>
                    <w:jc w:val="both"/>
                    <w:rPr>
                      <w:rFonts w:ascii="Times New Roman" w:hAnsi="Times New Roman" w:cs="Times New Roman"/>
                      <w:sz w:val="24"/>
                      <w:szCs w:val="24"/>
                      <w:lang w:val="en-US"/>
                    </w:rPr>
                  </w:pPr>
                  <w:r w:rsidRPr="00033597">
                    <w:rPr>
                      <w:rFonts w:ascii="Times New Roman" w:hAnsi="Times New Roman" w:cs="Times New Roman"/>
                      <w:sz w:val="24"/>
                      <w:szCs w:val="24"/>
                    </w:rPr>
                    <w:t>0,0</w:t>
                  </w:r>
                  <w:r w:rsidRPr="00033597">
                    <w:rPr>
                      <w:rFonts w:ascii="Times New Roman" w:hAnsi="Times New Roman" w:cs="Times New Roman"/>
                      <w:sz w:val="24"/>
                      <w:szCs w:val="24"/>
                      <w:lang w:val="en-US"/>
                    </w:rPr>
                    <w:t>7</w:t>
                  </w:r>
                </w:p>
              </w:tc>
              <w:tc>
                <w:tcPr>
                  <w:tcW w:w="990" w:type="dxa"/>
                </w:tcPr>
                <w:p w14:paraId="3E9BD2D5" w14:textId="77777777" w:rsidR="00033597" w:rsidRPr="00033597" w:rsidRDefault="00033597" w:rsidP="00033597">
                  <w:pPr>
                    <w:jc w:val="both"/>
                    <w:rPr>
                      <w:rFonts w:ascii="Times New Roman" w:hAnsi="Times New Roman" w:cs="Times New Roman"/>
                      <w:sz w:val="24"/>
                      <w:szCs w:val="24"/>
                    </w:rPr>
                  </w:pPr>
                </w:p>
              </w:tc>
            </w:tr>
            <w:tr w:rsidR="00033597" w:rsidRPr="00033597" w14:paraId="3D4E9B7D" w14:textId="77777777" w:rsidTr="00CF7A71">
              <w:tc>
                <w:tcPr>
                  <w:tcW w:w="3295" w:type="dxa"/>
                </w:tcPr>
                <w:p w14:paraId="0026A6F3"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Trà</w:t>
                  </w:r>
                </w:p>
              </w:tc>
              <w:tc>
                <w:tcPr>
                  <w:tcW w:w="990" w:type="dxa"/>
                </w:tcPr>
                <w:p w14:paraId="65DF763E"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9</w:t>
                  </w:r>
                </w:p>
              </w:tc>
              <w:tc>
                <w:tcPr>
                  <w:tcW w:w="990" w:type="dxa"/>
                </w:tcPr>
                <w:p w14:paraId="48C80AAE"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10</w:t>
                  </w:r>
                </w:p>
              </w:tc>
            </w:tr>
            <w:tr w:rsidR="00033597" w:rsidRPr="00033597" w14:paraId="3570FAB7" w14:textId="77777777" w:rsidTr="00CF7A71">
              <w:tc>
                <w:tcPr>
                  <w:tcW w:w="3295" w:type="dxa"/>
                </w:tcPr>
                <w:p w14:paraId="0BAFE1EE"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Mật ong (bao gồm cả sữa ong chúa)</w:t>
                  </w:r>
                </w:p>
              </w:tc>
              <w:tc>
                <w:tcPr>
                  <w:tcW w:w="990" w:type="dxa"/>
                </w:tcPr>
                <w:p w14:paraId="757B20EE"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tc>
              <w:tc>
                <w:tcPr>
                  <w:tcW w:w="990" w:type="dxa"/>
                </w:tcPr>
                <w:p w14:paraId="0FAB3084" w14:textId="77777777" w:rsidR="00033597" w:rsidRPr="00033597" w:rsidRDefault="00033597" w:rsidP="00033597">
                  <w:pPr>
                    <w:jc w:val="both"/>
                    <w:rPr>
                      <w:rFonts w:ascii="Times New Roman" w:hAnsi="Times New Roman" w:cs="Times New Roman"/>
                      <w:sz w:val="24"/>
                      <w:szCs w:val="24"/>
                    </w:rPr>
                  </w:pPr>
                </w:p>
              </w:tc>
            </w:tr>
            <w:tr w:rsidR="00033597" w:rsidRPr="00033597" w14:paraId="6D2964C6" w14:textId="77777777" w:rsidTr="00CF7A71">
              <w:tc>
                <w:tcPr>
                  <w:tcW w:w="3295" w:type="dxa"/>
                </w:tcPr>
                <w:p w14:paraId="4A4F1240"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w:t>
                  </w:r>
                </w:p>
              </w:tc>
              <w:tc>
                <w:tcPr>
                  <w:tcW w:w="990" w:type="dxa"/>
                </w:tcPr>
                <w:p w14:paraId="567BFDEF" w14:textId="77777777" w:rsidR="00033597" w:rsidRPr="00033597" w:rsidRDefault="00033597" w:rsidP="00033597">
                  <w:pPr>
                    <w:jc w:val="both"/>
                    <w:rPr>
                      <w:rFonts w:ascii="Times New Roman" w:hAnsi="Times New Roman" w:cs="Times New Roman"/>
                      <w:sz w:val="24"/>
                      <w:szCs w:val="24"/>
                    </w:rPr>
                  </w:pPr>
                </w:p>
              </w:tc>
              <w:tc>
                <w:tcPr>
                  <w:tcW w:w="990" w:type="dxa"/>
                </w:tcPr>
                <w:p w14:paraId="6DC9AE1C" w14:textId="77777777" w:rsidR="00033597" w:rsidRPr="00033597" w:rsidRDefault="00033597" w:rsidP="00033597">
                  <w:pPr>
                    <w:jc w:val="both"/>
                    <w:rPr>
                      <w:rFonts w:ascii="Times New Roman" w:hAnsi="Times New Roman" w:cs="Times New Roman"/>
                      <w:sz w:val="24"/>
                      <w:szCs w:val="24"/>
                    </w:rPr>
                  </w:pPr>
                </w:p>
              </w:tc>
            </w:tr>
          </w:tbl>
          <w:p w14:paraId="28F00133" w14:textId="0D311544" w:rsidR="00033597" w:rsidRPr="00033597" w:rsidRDefault="00033597" w:rsidP="00033597">
            <w:pPr>
              <w:spacing w:after="0" w:line="240" w:lineRule="auto"/>
              <w:jc w:val="both"/>
              <w:rPr>
                <w:rFonts w:ascii="Times New Roman" w:hAnsi="Times New Roman" w:cs="Times New Roman"/>
                <w:sz w:val="24"/>
                <w:szCs w:val="24"/>
              </w:rPr>
            </w:pPr>
          </w:p>
        </w:tc>
      </w:tr>
      <w:tr w:rsidR="00033597" w:rsidRPr="00033597" w14:paraId="1970D01C" w14:textId="77777777" w:rsidTr="00EA05E7">
        <w:trPr>
          <w:trHeight w:val="283"/>
        </w:trPr>
        <w:tc>
          <w:tcPr>
            <w:tcW w:w="570" w:type="dxa"/>
            <w:shd w:val="clear" w:color="auto" w:fill="FFFFFF"/>
            <w:tcMar>
              <w:top w:w="30" w:type="dxa"/>
              <w:left w:w="45" w:type="dxa"/>
              <w:bottom w:w="30" w:type="dxa"/>
              <w:right w:w="45" w:type="dxa"/>
            </w:tcMar>
            <w:vAlign w:val="center"/>
          </w:tcPr>
          <w:p w14:paraId="0F0FC69A"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6B42B904" w14:textId="2FD56572"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G/SPS/N/IND/31</w:t>
            </w:r>
            <w:r w:rsidRPr="00033597">
              <w:rPr>
                <w:rFonts w:ascii="Times New Roman" w:hAnsi="Times New Roman" w:cs="Times New Roman"/>
                <w:sz w:val="24"/>
                <w:szCs w:val="24"/>
                <w:lang w:val="en-US"/>
              </w:rPr>
              <w:t>9</w:t>
            </w:r>
          </w:p>
        </w:tc>
        <w:tc>
          <w:tcPr>
            <w:tcW w:w="1276" w:type="dxa"/>
            <w:shd w:val="clear" w:color="auto" w:fill="FFFFFF"/>
            <w:tcMar>
              <w:top w:w="30" w:type="dxa"/>
              <w:left w:w="45" w:type="dxa"/>
              <w:bottom w:w="30" w:type="dxa"/>
              <w:right w:w="45" w:type="dxa"/>
            </w:tcMar>
            <w:vAlign w:val="center"/>
          </w:tcPr>
          <w:p w14:paraId="79C0BBB2" w14:textId="578B7D74"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 TY, BVTV, CLCB</w:t>
            </w:r>
          </w:p>
        </w:tc>
        <w:tc>
          <w:tcPr>
            <w:tcW w:w="1276" w:type="dxa"/>
            <w:shd w:val="clear" w:color="auto" w:fill="FFFFFF"/>
            <w:vAlign w:val="center"/>
          </w:tcPr>
          <w:p w14:paraId="71ED9592" w14:textId="6EAF4C7B"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Ấn Độ</w:t>
            </w:r>
          </w:p>
        </w:tc>
        <w:tc>
          <w:tcPr>
            <w:tcW w:w="1276" w:type="dxa"/>
            <w:shd w:val="clear" w:color="auto" w:fill="FFFFFF"/>
            <w:tcMar>
              <w:top w:w="30" w:type="dxa"/>
              <w:left w:w="45" w:type="dxa"/>
              <w:bottom w:w="30" w:type="dxa"/>
              <w:right w:w="45" w:type="dxa"/>
            </w:tcMar>
            <w:vAlign w:val="center"/>
          </w:tcPr>
          <w:p w14:paraId="428FF042" w14:textId="233FBFBC"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07/11/2024</w:t>
            </w:r>
          </w:p>
        </w:tc>
        <w:tc>
          <w:tcPr>
            <w:tcW w:w="2976" w:type="dxa"/>
            <w:shd w:val="clear" w:color="auto" w:fill="FFFFFF"/>
            <w:tcMar>
              <w:top w:w="30" w:type="dxa"/>
              <w:left w:w="45" w:type="dxa"/>
              <w:bottom w:w="30" w:type="dxa"/>
              <w:right w:w="45" w:type="dxa"/>
            </w:tcMar>
            <w:vAlign w:val="center"/>
          </w:tcPr>
          <w:p w14:paraId="2700F54F" w14:textId="48D70FF9"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Dự thảo sửa đổi về Tiêu chuẩn và An toàn thực phẩm (Cấp phép và đăng ký Kinh doanh Thực phẩm) năm 2024</w:t>
            </w:r>
          </w:p>
        </w:tc>
        <w:tc>
          <w:tcPr>
            <w:tcW w:w="5529" w:type="dxa"/>
            <w:shd w:val="clear" w:color="auto" w:fill="FFFFFF"/>
            <w:tcMar>
              <w:top w:w="30" w:type="dxa"/>
              <w:left w:w="45" w:type="dxa"/>
              <w:bottom w:w="30" w:type="dxa"/>
              <w:right w:w="45" w:type="dxa"/>
            </w:tcMar>
            <w:vAlign w:val="center"/>
          </w:tcPr>
          <w:p w14:paraId="1FD715EC" w14:textId="7D8C8FE1" w:rsidR="00033597" w:rsidRPr="002F6B67" w:rsidRDefault="00033597" w:rsidP="002F6B67">
            <w:pPr>
              <w:spacing w:after="0" w:line="240" w:lineRule="auto"/>
              <w:jc w:val="both"/>
              <w:rPr>
                <w:rFonts w:ascii="Times New Roman" w:hAnsi="Times New Roman" w:cs="Times New Roman"/>
                <w:sz w:val="24"/>
                <w:szCs w:val="24"/>
              </w:rPr>
            </w:pPr>
            <w:r w:rsidRPr="002F6B67">
              <w:rPr>
                <w:rFonts w:ascii="Times New Roman" w:hAnsi="Times New Roman" w:cs="Times New Roman"/>
                <w:sz w:val="24"/>
                <w:szCs w:val="24"/>
              </w:rPr>
              <w:t xml:space="preserve">Dự thảo sửa đổi về Tiêu chuẩn và An toàn thực phẩm (Cấp phép và đăng ký kinh doanh thực phẩm) năm 2024, quy định về số hóa việc cấp phép và đăng ký và yêu cầu vệ sinh đối với các nhà sản xuất sữa </w:t>
            </w:r>
          </w:p>
        </w:tc>
      </w:tr>
      <w:tr w:rsidR="00033597" w:rsidRPr="00033597" w14:paraId="02713221" w14:textId="77777777" w:rsidTr="00EA05E7">
        <w:trPr>
          <w:trHeight w:val="283"/>
        </w:trPr>
        <w:tc>
          <w:tcPr>
            <w:tcW w:w="570" w:type="dxa"/>
            <w:shd w:val="clear" w:color="auto" w:fill="FFFFFF"/>
            <w:tcMar>
              <w:top w:w="30" w:type="dxa"/>
              <w:left w:w="45" w:type="dxa"/>
              <w:bottom w:w="30" w:type="dxa"/>
              <w:right w:w="45" w:type="dxa"/>
            </w:tcMar>
            <w:vAlign w:val="center"/>
          </w:tcPr>
          <w:p w14:paraId="17EC7FB1"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66EB61A5" w14:textId="75D51F30"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G/SPS/N/IND/318</w:t>
            </w:r>
          </w:p>
        </w:tc>
        <w:tc>
          <w:tcPr>
            <w:tcW w:w="1276" w:type="dxa"/>
            <w:shd w:val="clear" w:color="auto" w:fill="FFFFFF"/>
            <w:tcMar>
              <w:top w:w="30" w:type="dxa"/>
              <w:left w:w="45" w:type="dxa"/>
              <w:bottom w:w="30" w:type="dxa"/>
              <w:right w:w="45" w:type="dxa"/>
            </w:tcMar>
            <w:vAlign w:val="center"/>
          </w:tcPr>
          <w:p w14:paraId="6F0DE78E" w14:textId="6EBA20BC"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 TY, BVTV, CLCB</w:t>
            </w:r>
          </w:p>
        </w:tc>
        <w:tc>
          <w:tcPr>
            <w:tcW w:w="1276" w:type="dxa"/>
            <w:shd w:val="clear" w:color="auto" w:fill="FFFFFF"/>
            <w:vAlign w:val="center"/>
          </w:tcPr>
          <w:p w14:paraId="03793304" w14:textId="4A837452"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Ấn Độ</w:t>
            </w:r>
          </w:p>
        </w:tc>
        <w:tc>
          <w:tcPr>
            <w:tcW w:w="1276" w:type="dxa"/>
            <w:shd w:val="clear" w:color="auto" w:fill="FFFFFF"/>
            <w:tcMar>
              <w:top w:w="30" w:type="dxa"/>
              <w:left w:w="45" w:type="dxa"/>
              <w:bottom w:w="30" w:type="dxa"/>
              <w:right w:w="45" w:type="dxa"/>
            </w:tcMar>
            <w:vAlign w:val="center"/>
          </w:tcPr>
          <w:p w14:paraId="5BA6E0D1" w14:textId="478F45F4"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07/11/2024</w:t>
            </w:r>
          </w:p>
        </w:tc>
        <w:tc>
          <w:tcPr>
            <w:tcW w:w="2976" w:type="dxa"/>
            <w:shd w:val="clear" w:color="auto" w:fill="FFFFFF"/>
            <w:tcMar>
              <w:top w:w="30" w:type="dxa"/>
              <w:left w:w="45" w:type="dxa"/>
              <w:bottom w:w="30" w:type="dxa"/>
              <w:right w:w="45" w:type="dxa"/>
            </w:tcMar>
            <w:vAlign w:val="center"/>
          </w:tcPr>
          <w:p w14:paraId="2C0B8CE4" w14:textId="43EC1BF5"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Sửa đổi thông số kỹ thuật và tiêu chuẩn cho thực phẩm, phụ gia thực phẩm, v.v. theo Đạo luật vệ sinh thực phẩm </w:t>
            </w:r>
          </w:p>
        </w:tc>
        <w:tc>
          <w:tcPr>
            <w:tcW w:w="5529" w:type="dxa"/>
            <w:shd w:val="clear" w:color="auto" w:fill="FFFFFF"/>
            <w:tcMar>
              <w:top w:w="30" w:type="dxa"/>
              <w:left w:w="45" w:type="dxa"/>
              <w:bottom w:w="30" w:type="dxa"/>
              <w:right w:w="45" w:type="dxa"/>
            </w:tcMar>
            <w:vAlign w:val="center"/>
          </w:tcPr>
          <w:p w14:paraId="5228CDEF" w14:textId="2026BB6B"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Dự thảo sửa đổi Tiêu chuẩn và An toàn thực phẩm (Nhập khẩu) năm 2024 liên quan đến Tài liệu tham khảo về Phương pháp phân tích và Cơ quan có thẩm quyền ký kết đối với mẫu trong Quy định về Tiêu chuẩn và An toàn thực phẩm (Nhập khẩu).</w:t>
            </w:r>
          </w:p>
        </w:tc>
      </w:tr>
      <w:tr w:rsidR="00033597" w:rsidRPr="00033597" w14:paraId="1A11FD78" w14:textId="77777777" w:rsidTr="00EA05E7">
        <w:trPr>
          <w:trHeight w:val="283"/>
        </w:trPr>
        <w:tc>
          <w:tcPr>
            <w:tcW w:w="570" w:type="dxa"/>
            <w:shd w:val="clear" w:color="auto" w:fill="FFFFFF"/>
            <w:tcMar>
              <w:top w:w="30" w:type="dxa"/>
              <w:left w:w="45" w:type="dxa"/>
              <w:bottom w:w="30" w:type="dxa"/>
              <w:right w:w="45" w:type="dxa"/>
            </w:tcMar>
            <w:vAlign w:val="center"/>
          </w:tcPr>
          <w:p w14:paraId="4B9CC978"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58E9E440" w14:textId="18E0CDD8"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G/SPS/N/IND/317</w:t>
            </w:r>
          </w:p>
        </w:tc>
        <w:tc>
          <w:tcPr>
            <w:tcW w:w="1276" w:type="dxa"/>
            <w:shd w:val="clear" w:color="auto" w:fill="FFFFFF"/>
            <w:tcMar>
              <w:top w:w="30" w:type="dxa"/>
              <w:left w:w="45" w:type="dxa"/>
              <w:bottom w:w="30" w:type="dxa"/>
              <w:right w:w="45" w:type="dxa"/>
            </w:tcMar>
            <w:vAlign w:val="center"/>
          </w:tcPr>
          <w:p w14:paraId="1FE64C0F" w14:textId="20DB95F7"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 BCT, BVTV</w:t>
            </w:r>
          </w:p>
        </w:tc>
        <w:tc>
          <w:tcPr>
            <w:tcW w:w="1276" w:type="dxa"/>
            <w:shd w:val="clear" w:color="auto" w:fill="FFFFFF"/>
            <w:vAlign w:val="center"/>
          </w:tcPr>
          <w:p w14:paraId="6100A900" w14:textId="720D8E0C"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Ấn Độ</w:t>
            </w:r>
          </w:p>
        </w:tc>
        <w:tc>
          <w:tcPr>
            <w:tcW w:w="1276" w:type="dxa"/>
            <w:shd w:val="clear" w:color="auto" w:fill="FFFFFF"/>
            <w:tcMar>
              <w:top w:w="30" w:type="dxa"/>
              <w:left w:w="45" w:type="dxa"/>
              <w:bottom w:w="30" w:type="dxa"/>
              <w:right w:w="45" w:type="dxa"/>
            </w:tcMar>
            <w:vAlign w:val="center"/>
          </w:tcPr>
          <w:p w14:paraId="71603EC3" w14:textId="1F903F4E"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07/11/2024</w:t>
            </w:r>
          </w:p>
        </w:tc>
        <w:tc>
          <w:tcPr>
            <w:tcW w:w="2976" w:type="dxa"/>
            <w:shd w:val="clear" w:color="auto" w:fill="FFFFFF"/>
            <w:tcMar>
              <w:top w:w="30" w:type="dxa"/>
              <w:left w:w="45" w:type="dxa"/>
              <w:bottom w:w="30" w:type="dxa"/>
              <w:right w:w="45" w:type="dxa"/>
            </w:tcMar>
            <w:vAlign w:val="center"/>
          </w:tcPr>
          <w:p w14:paraId="1454AFE9" w14:textId="5ADFFB53"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Dự thảo sửa đổi Quy định về Tiêu chuẩn và an toàn thực phẩm (Tiêu chuẩn sản phẩm thực phẩm và Phụ gia thực phẩm) năm2024.</w:t>
            </w:r>
          </w:p>
        </w:tc>
        <w:tc>
          <w:tcPr>
            <w:tcW w:w="5529" w:type="dxa"/>
            <w:shd w:val="clear" w:color="auto" w:fill="FFFFFF"/>
            <w:tcMar>
              <w:top w:w="30" w:type="dxa"/>
              <w:left w:w="45" w:type="dxa"/>
              <w:bottom w:w="30" w:type="dxa"/>
              <w:right w:w="45" w:type="dxa"/>
            </w:tcMar>
            <w:vAlign w:val="center"/>
          </w:tcPr>
          <w:p w14:paraId="0FED34DF" w14:textId="5DB996D0"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Dự thảo sửa đổi Tiêu chuẩn và an toàn thực phẩm (Tiêu chuẩn sản phẩm thực phẩm và Phụ gia thực phẩm) năm 2024 liên quan đến thành phần axit béo được chiết xuất từ ​​sữa và các sản phẩm từ sữa, tiêu chuẩn áp dụng cho các sản phẩm sữa lên men, chất béo/dầu thực vật được este hóa, chất béo sữa dạng phết, haleem, garam masala, bạc hà khô trong Phụ lục A và Phụ lục C.</w:t>
            </w:r>
          </w:p>
        </w:tc>
      </w:tr>
      <w:tr w:rsidR="00033597" w:rsidRPr="00033597" w14:paraId="392AABB2" w14:textId="77777777" w:rsidTr="00EA05E7">
        <w:trPr>
          <w:trHeight w:val="283"/>
        </w:trPr>
        <w:tc>
          <w:tcPr>
            <w:tcW w:w="570" w:type="dxa"/>
            <w:shd w:val="clear" w:color="auto" w:fill="FFFFFF"/>
            <w:tcMar>
              <w:top w:w="30" w:type="dxa"/>
              <w:left w:w="45" w:type="dxa"/>
              <w:bottom w:w="30" w:type="dxa"/>
              <w:right w:w="45" w:type="dxa"/>
            </w:tcMar>
            <w:vAlign w:val="center"/>
          </w:tcPr>
          <w:p w14:paraId="3F35AFBF"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9A41359" w14:textId="07C2B2CB"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G/SPS/N/IND/316</w:t>
            </w:r>
          </w:p>
        </w:tc>
        <w:tc>
          <w:tcPr>
            <w:tcW w:w="1276" w:type="dxa"/>
            <w:shd w:val="clear" w:color="auto" w:fill="FFFFFF"/>
            <w:tcMar>
              <w:top w:w="30" w:type="dxa"/>
              <w:left w:w="45" w:type="dxa"/>
              <w:bottom w:w="30" w:type="dxa"/>
              <w:right w:w="45" w:type="dxa"/>
            </w:tcMar>
            <w:vAlign w:val="center"/>
          </w:tcPr>
          <w:p w14:paraId="7686F274" w14:textId="013D1CEE"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BCT</w:t>
            </w:r>
          </w:p>
        </w:tc>
        <w:tc>
          <w:tcPr>
            <w:tcW w:w="1276" w:type="dxa"/>
            <w:shd w:val="clear" w:color="auto" w:fill="FFFFFF"/>
            <w:vAlign w:val="center"/>
          </w:tcPr>
          <w:p w14:paraId="32104407" w14:textId="2376F687"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Ấn Độ</w:t>
            </w:r>
          </w:p>
        </w:tc>
        <w:tc>
          <w:tcPr>
            <w:tcW w:w="1276" w:type="dxa"/>
            <w:shd w:val="clear" w:color="auto" w:fill="FFFFFF"/>
            <w:tcMar>
              <w:top w:w="30" w:type="dxa"/>
              <w:left w:w="45" w:type="dxa"/>
              <w:bottom w:w="30" w:type="dxa"/>
              <w:right w:w="45" w:type="dxa"/>
            </w:tcMar>
            <w:vAlign w:val="center"/>
          </w:tcPr>
          <w:p w14:paraId="350E8BFF" w14:textId="123AABDB"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07/11/2024</w:t>
            </w:r>
          </w:p>
        </w:tc>
        <w:tc>
          <w:tcPr>
            <w:tcW w:w="2976" w:type="dxa"/>
            <w:shd w:val="clear" w:color="auto" w:fill="FFFFFF"/>
            <w:tcMar>
              <w:top w:w="30" w:type="dxa"/>
              <w:left w:w="45" w:type="dxa"/>
              <w:bottom w:w="30" w:type="dxa"/>
              <w:right w:w="45" w:type="dxa"/>
            </w:tcMar>
            <w:vAlign w:val="center"/>
          </w:tcPr>
          <w:p w14:paraId="0A1D8C1C" w14:textId="70757C95"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Dự thảo sửa đổi Quy định về Tiêu chuẩn và an toàn thực phẩm (Cấm và hạn chế bán hàng), 2024</w:t>
            </w:r>
          </w:p>
        </w:tc>
        <w:tc>
          <w:tcPr>
            <w:tcW w:w="5529" w:type="dxa"/>
            <w:shd w:val="clear" w:color="auto" w:fill="FFFFFF"/>
            <w:tcMar>
              <w:top w:w="30" w:type="dxa"/>
              <w:left w:w="45" w:type="dxa"/>
              <w:bottom w:w="30" w:type="dxa"/>
              <w:right w:w="45" w:type="dxa"/>
            </w:tcMar>
            <w:vAlign w:val="center"/>
          </w:tcPr>
          <w:p w14:paraId="05FC3FDD" w14:textId="412EBA44"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Dự thảo sửa đổi Quy định về Tiêu chuẩn và an toàn thực phẩm (Cấm và hạn chế bán hàng) năm 2024 đề xuất loại bỏ điều khoản hạn chế bán dầu hạt Sal cho các mục đích khác ngoài làm bánh và bánh kẹo.</w:t>
            </w:r>
          </w:p>
        </w:tc>
      </w:tr>
      <w:tr w:rsidR="00033597" w:rsidRPr="00033597" w14:paraId="0A3F7614" w14:textId="77777777" w:rsidTr="00EA05E7">
        <w:trPr>
          <w:trHeight w:val="283"/>
        </w:trPr>
        <w:tc>
          <w:tcPr>
            <w:tcW w:w="570" w:type="dxa"/>
            <w:shd w:val="clear" w:color="auto" w:fill="FFFFFF"/>
            <w:tcMar>
              <w:top w:w="30" w:type="dxa"/>
              <w:left w:w="45" w:type="dxa"/>
              <w:bottom w:w="30" w:type="dxa"/>
              <w:right w:w="45" w:type="dxa"/>
            </w:tcMar>
            <w:vAlign w:val="center"/>
          </w:tcPr>
          <w:p w14:paraId="35099E29"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D056435" w14:textId="500FBCE7"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G/SPS/N/CHL/808</w:t>
            </w:r>
          </w:p>
        </w:tc>
        <w:tc>
          <w:tcPr>
            <w:tcW w:w="1276" w:type="dxa"/>
            <w:shd w:val="clear" w:color="auto" w:fill="FFFFFF"/>
            <w:tcMar>
              <w:top w:w="30" w:type="dxa"/>
              <w:left w:w="45" w:type="dxa"/>
              <w:bottom w:w="30" w:type="dxa"/>
              <w:right w:w="45" w:type="dxa"/>
            </w:tcMar>
            <w:vAlign w:val="center"/>
          </w:tcPr>
          <w:p w14:paraId="62E232DF" w14:textId="44ABE17C"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BVTV</w:t>
            </w:r>
          </w:p>
        </w:tc>
        <w:tc>
          <w:tcPr>
            <w:tcW w:w="1276" w:type="dxa"/>
            <w:shd w:val="clear" w:color="auto" w:fill="FFFFFF"/>
            <w:vAlign w:val="center"/>
          </w:tcPr>
          <w:p w14:paraId="1AC68B40" w14:textId="50714474"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Chi-lê</w:t>
            </w:r>
          </w:p>
        </w:tc>
        <w:tc>
          <w:tcPr>
            <w:tcW w:w="1276" w:type="dxa"/>
            <w:shd w:val="clear" w:color="auto" w:fill="FFFFFF"/>
            <w:tcMar>
              <w:top w:w="30" w:type="dxa"/>
              <w:left w:w="45" w:type="dxa"/>
              <w:bottom w:w="30" w:type="dxa"/>
              <w:right w:w="45" w:type="dxa"/>
            </w:tcMar>
            <w:vAlign w:val="center"/>
          </w:tcPr>
          <w:p w14:paraId="4DD8E1DA" w14:textId="76D2D930"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07/11/2024</w:t>
            </w:r>
          </w:p>
        </w:tc>
        <w:tc>
          <w:tcPr>
            <w:tcW w:w="2976" w:type="dxa"/>
            <w:shd w:val="clear" w:color="auto" w:fill="FFFFFF"/>
            <w:tcMar>
              <w:top w:w="30" w:type="dxa"/>
              <w:left w:w="45" w:type="dxa"/>
              <w:bottom w:w="30" w:type="dxa"/>
              <w:right w:w="45" w:type="dxa"/>
            </w:tcMar>
            <w:vAlign w:val="center"/>
          </w:tcPr>
          <w:p w14:paraId="145D4C9A" w14:textId="4C4F0116"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Yêu cầu kiểm dịch thực vật đối với việc nhập khẩu ngô hạt (</w:t>
            </w:r>
            <w:r w:rsidRPr="00033597">
              <w:rPr>
                <w:rFonts w:ascii="Times New Roman" w:hAnsi="Times New Roman" w:cs="Times New Roman"/>
                <w:i/>
                <w:iCs/>
                <w:sz w:val="24"/>
                <w:szCs w:val="24"/>
              </w:rPr>
              <w:t>Zea mays</w:t>
            </w:r>
            <w:r w:rsidRPr="00033597">
              <w:rPr>
                <w:rFonts w:ascii="Times New Roman" w:hAnsi="Times New Roman" w:cs="Times New Roman"/>
                <w:sz w:val="24"/>
                <w:szCs w:val="24"/>
              </w:rPr>
              <w:t xml:space="preserve"> L.) vào Chile và sửa đổi Nghị quyết miễn trừ số 1.187 năm 2022</w:t>
            </w:r>
          </w:p>
        </w:tc>
        <w:tc>
          <w:tcPr>
            <w:tcW w:w="5529" w:type="dxa"/>
            <w:shd w:val="clear" w:color="auto" w:fill="FFFFFF"/>
            <w:tcMar>
              <w:top w:w="30" w:type="dxa"/>
              <w:left w:w="45" w:type="dxa"/>
              <w:bottom w:w="30" w:type="dxa"/>
              <w:right w:w="45" w:type="dxa"/>
            </w:tcMar>
            <w:vAlign w:val="center"/>
          </w:tcPr>
          <w:p w14:paraId="4209BA5E" w14:textId="0DE99558"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Dự thảo Nghị quyết thiết lập các yêu cầu kiểm dịch thực vật được cập nhật đối với việc nhập khẩu ngô hạt để tránh sự xâm nhập của các loài gây hại kiểm dịch vào Chile. Các yêu cầu bao gồm các tuyên bố bổ sung đối với các loài gây hại như </w:t>
            </w:r>
            <w:r w:rsidRPr="00033597">
              <w:rPr>
                <w:rFonts w:ascii="Times New Roman" w:hAnsi="Times New Roman" w:cs="Times New Roman"/>
                <w:i/>
                <w:iCs/>
                <w:sz w:val="24"/>
                <w:szCs w:val="24"/>
              </w:rPr>
              <w:t xml:space="preserve">Stenocarpella macrospora, Pantoea stewartii </w:t>
            </w:r>
            <w:r w:rsidRPr="00033597">
              <w:rPr>
                <w:rFonts w:ascii="Times New Roman" w:hAnsi="Times New Roman" w:cs="Times New Roman"/>
                <w:sz w:val="24"/>
                <w:szCs w:val="24"/>
              </w:rPr>
              <w:t>và</w:t>
            </w:r>
            <w:r w:rsidRPr="00033597">
              <w:rPr>
                <w:rFonts w:ascii="Times New Roman" w:hAnsi="Times New Roman" w:cs="Times New Roman"/>
                <w:i/>
                <w:iCs/>
                <w:sz w:val="24"/>
                <w:szCs w:val="24"/>
              </w:rPr>
              <w:t xml:space="preserve"> Prostephanus truncatus</w:t>
            </w:r>
            <w:r w:rsidRPr="00033597">
              <w:rPr>
                <w:rFonts w:ascii="Times New Roman" w:hAnsi="Times New Roman" w:cs="Times New Roman"/>
                <w:sz w:val="24"/>
                <w:szCs w:val="24"/>
              </w:rPr>
              <w:t>. Các quy định mới cũng xóa bỏ tuyên bố bổ sung trước đây được yêu cầu đối với ngô hạt.</w:t>
            </w:r>
          </w:p>
        </w:tc>
      </w:tr>
      <w:tr w:rsidR="00033597" w:rsidRPr="00033597" w14:paraId="4D20A755" w14:textId="77777777" w:rsidTr="00EA05E7">
        <w:trPr>
          <w:trHeight w:val="283"/>
        </w:trPr>
        <w:tc>
          <w:tcPr>
            <w:tcW w:w="570" w:type="dxa"/>
            <w:shd w:val="clear" w:color="auto" w:fill="FFFFFF"/>
            <w:tcMar>
              <w:top w:w="30" w:type="dxa"/>
              <w:left w:w="45" w:type="dxa"/>
              <w:bottom w:w="30" w:type="dxa"/>
              <w:right w:w="45" w:type="dxa"/>
            </w:tcMar>
            <w:vAlign w:val="center"/>
          </w:tcPr>
          <w:p w14:paraId="61D39B67"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DFD994F" w14:textId="539EB21B"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G/SPS/N/CHL/807</w:t>
            </w:r>
          </w:p>
        </w:tc>
        <w:tc>
          <w:tcPr>
            <w:tcW w:w="1276" w:type="dxa"/>
            <w:shd w:val="clear" w:color="auto" w:fill="FFFFFF"/>
            <w:tcMar>
              <w:top w:w="30" w:type="dxa"/>
              <w:left w:w="45" w:type="dxa"/>
              <w:bottom w:w="30" w:type="dxa"/>
              <w:right w:w="45" w:type="dxa"/>
            </w:tcMar>
            <w:vAlign w:val="center"/>
          </w:tcPr>
          <w:p w14:paraId="54EF2BD6" w14:textId="11EB9DBD"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BVTV</w:t>
            </w:r>
          </w:p>
        </w:tc>
        <w:tc>
          <w:tcPr>
            <w:tcW w:w="1276" w:type="dxa"/>
            <w:shd w:val="clear" w:color="auto" w:fill="FFFFFF"/>
            <w:vAlign w:val="center"/>
          </w:tcPr>
          <w:p w14:paraId="76719D29" w14:textId="379C4533"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Chi-lê</w:t>
            </w:r>
          </w:p>
        </w:tc>
        <w:tc>
          <w:tcPr>
            <w:tcW w:w="1276" w:type="dxa"/>
            <w:shd w:val="clear" w:color="auto" w:fill="FFFFFF"/>
            <w:tcMar>
              <w:top w:w="30" w:type="dxa"/>
              <w:left w:w="45" w:type="dxa"/>
              <w:bottom w:w="30" w:type="dxa"/>
              <w:right w:w="45" w:type="dxa"/>
            </w:tcMar>
            <w:vAlign w:val="center"/>
          </w:tcPr>
          <w:p w14:paraId="7FA727B9" w14:textId="7CF87C71"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07/11/2024</w:t>
            </w:r>
          </w:p>
        </w:tc>
        <w:tc>
          <w:tcPr>
            <w:tcW w:w="2976" w:type="dxa"/>
            <w:shd w:val="clear" w:color="auto" w:fill="FFFFFF"/>
            <w:tcMar>
              <w:top w:w="30" w:type="dxa"/>
              <w:left w:w="45" w:type="dxa"/>
              <w:bottom w:w="30" w:type="dxa"/>
              <w:right w:w="45" w:type="dxa"/>
            </w:tcMar>
            <w:vAlign w:val="center"/>
          </w:tcPr>
          <w:p w14:paraId="416BCA9D" w14:textId="7C9D0F54"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Yêu cầu nhập khẩu kiểm dịch thực vật đối với các lô hàng hạt giống để kiểm soát các bệnh dịch gây hại và bãi bỏ Nghị quyết SAG số 3.139 năm 2003</w:t>
            </w:r>
          </w:p>
        </w:tc>
        <w:tc>
          <w:tcPr>
            <w:tcW w:w="5529" w:type="dxa"/>
            <w:shd w:val="clear" w:color="auto" w:fill="FFFFFF"/>
            <w:tcMar>
              <w:top w:w="30" w:type="dxa"/>
              <w:left w:w="45" w:type="dxa"/>
              <w:bottom w:w="30" w:type="dxa"/>
              <w:right w:w="45" w:type="dxa"/>
            </w:tcMar>
            <w:vAlign w:val="center"/>
          </w:tcPr>
          <w:p w14:paraId="3A1EE08F"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Nghị quyết thiết lập các yêu cầu về kiểm dịch thực vật đối với việc nhập khẩu hạt giống nhằm kiểm soát các bệnh kiểm dịch. Nghị quyết bao gồm các hướng dẫn về lấy mẫu hạt giống và phân tích độ tinh khiết được thực hiện để xác định sự hiện diện của các bệnh kiểm dịch, theo Tiêu chuẩn quốc tế về các biện pháp kiểm dịch thực </w:t>
            </w:r>
            <w:r w:rsidRPr="00033597">
              <w:rPr>
                <w:rFonts w:ascii="Times New Roman" w:hAnsi="Times New Roman" w:cs="Times New Roman"/>
                <w:sz w:val="24"/>
                <w:szCs w:val="24"/>
              </w:rPr>
              <w:lastRenderedPageBreak/>
              <w:t>vật (ISPM) và Hiệp hội kiểm tra hạt giống quốc tế (ISTA).</w:t>
            </w:r>
          </w:p>
          <w:p w14:paraId="49BC0535" w14:textId="4D998F70"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Ngoài ra, Nghị quyết miễn phân tích một số lô hạt giống nhất định, do đặc điểm thu hoạch và chế biến của chúng do có rất ít nguy cơ gây ra bệnh dịch. Nghị quyết cũng nêu chi tiết một quy trình cụ thể đối với hạt giống dùng cho mục đích nghiên cứu</w:t>
            </w:r>
          </w:p>
        </w:tc>
      </w:tr>
      <w:tr w:rsidR="00033597" w:rsidRPr="00033597" w14:paraId="7170E924" w14:textId="77777777" w:rsidTr="00EA05E7">
        <w:trPr>
          <w:trHeight w:val="283"/>
        </w:trPr>
        <w:tc>
          <w:tcPr>
            <w:tcW w:w="570" w:type="dxa"/>
            <w:shd w:val="clear" w:color="auto" w:fill="FFFFFF"/>
            <w:tcMar>
              <w:top w:w="30" w:type="dxa"/>
              <w:left w:w="45" w:type="dxa"/>
              <w:bottom w:w="30" w:type="dxa"/>
              <w:right w:w="45" w:type="dxa"/>
            </w:tcMar>
            <w:vAlign w:val="center"/>
          </w:tcPr>
          <w:p w14:paraId="78C042FD"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2D6DF52" w14:textId="56AAFE02"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G/SPS/N/TZA/395</w:t>
            </w:r>
          </w:p>
        </w:tc>
        <w:tc>
          <w:tcPr>
            <w:tcW w:w="1276" w:type="dxa"/>
            <w:shd w:val="clear" w:color="auto" w:fill="FFFFFF"/>
            <w:tcMar>
              <w:top w:w="30" w:type="dxa"/>
              <w:left w:w="45" w:type="dxa"/>
              <w:bottom w:w="30" w:type="dxa"/>
              <w:right w:w="45" w:type="dxa"/>
            </w:tcMar>
            <w:vAlign w:val="center"/>
          </w:tcPr>
          <w:p w14:paraId="08420690" w14:textId="315725B1"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BVTV</w:t>
            </w:r>
          </w:p>
        </w:tc>
        <w:tc>
          <w:tcPr>
            <w:tcW w:w="1276" w:type="dxa"/>
            <w:shd w:val="clear" w:color="auto" w:fill="FFFFFF"/>
            <w:vAlign w:val="center"/>
          </w:tcPr>
          <w:p w14:paraId="68027783" w14:textId="7AC85883"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41AFCC13" w14:textId="45285E64"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06/11/2024</w:t>
            </w:r>
          </w:p>
        </w:tc>
        <w:tc>
          <w:tcPr>
            <w:tcW w:w="2976" w:type="dxa"/>
            <w:shd w:val="clear" w:color="auto" w:fill="FFFFFF"/>
            <w:tcMar>
              <w:top w:w="30" w:type="dxa"/>
              <w:left w:w="45" w:type="dxa"/>
              <w:bottom w:w="30" w:type="dxa"/>
              <w:right w:w="45" w:type="dxa"/>
            </w:tcMar>
            <w:vAlign w:val="center"/>
          </w:tcPr>
          <w:p w14:paraId="1034CA40" w14:textId="525C4BAC"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AFDC 26 (3072) DTZS:2024, Dâu tây tươi - Đặc điểm kỹ thuật</w:t>
            </w:r>
          </w:p>
        </w:tc>
        <w:tc>
          <w:tcPr>
            <w:tcW w:w="5529" w:type="dxa"/>
            <w:shd w:val="clear" w:color="auto" w:fill="FFFFFF"/>
            <w:tcMar>
              <w:top w:w="30" w:type="dxa"/>
              <w:left w:w="45" w:type="dxa"/>
              <w:bottom w:w="30" w:type="dxa"/>
              <w:right w:w="45" w:type="dxa"/>
            </w:tcMar>
            <w:vAlign w:val="center"/>
          </w:tcPr>
          <w:p w14:paraId="292E549E" w14:textId="769A861D"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Yêu cầu, phương pháp lấy mẫu và thử nghiệm các giống dâu tây được trồng từ chi </w:t>
            </w:r>
            <w:r w:rsidRPr="00033597">
              <w:rPr>
                <w:rFonts w:ascii="Times New Roman" w:hAnsi="Times New Roman" w:cs="Times New Roman"/>
                <w:i/>
                <w:iCs/>
                <w:sz w:val="24"/>
                <w:szCs w:val="24"/>
              </w:rPr>
              <w:t>Fragaria</w:t>
            </w:r>
            <w:r w:rsidRPr="00033597">
              <w:rPr>
                <w:rFonts w:ascii="Times New Roman" w:hAnsi="Times New Roman" w:cs="Times New Roman"/>
                <w:sz w:val="24"/>
                <w:szCs w:val="24"/>
              </w:rPr>
              <w:t xml:space="preserve"> để cung cấp tươi cho người tiêu dùng, không bao gồm dâu tây dùng trong chế biến công nghiệp.</w:t>
            </w:r>
          </w:p>
        </w:tc>
      </w:tr>
      <w:tr w:rsidR="00033597" w:rsidRPr="00033597" w14:paraId="430ED686" w14:textId="77777777" w:rsidTr="00EA05E7">
        <w:trPr>
          <w:trHeight w:val="283"/>
        </w:trPr>
        <w:tc>
          <w:tcPr>
            <w:tcW w:w="570" w:type="dxa"/>
            <w:shd w:val="clear" w:color="auto" w:fill="FFFFFF"/>
            <w:tcMar>
              <w:top w:w="30" w:type="dxa"/>
              <w:left w:w="45" w:type="dxa"/>
              <w:bottom w:w="30" w:type="dxa"/>
              <w:right w:w="45" w:type="dxa"/>
            </w:tcMar>
            <w:vAlign w:val="center"/>
          </w:tcPr>
          <w:p w14:paraId="337767D9"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6D7CC5F" w14:textId="32234E45"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G/SPS/N/TZA/394</w:t>
            </w:r>
          </w:p>
        </w:tc>
        <w:tc>
          <w:tcPr>
            <w:tcW w:w="1276" w:type="dxa"/>
            <w:shd w:val="clear" w:color="auto" w:fill="FFFFFF"/>
            <w:tcMar>
              <w:top w:w="30" w:type="dxa"/>
              <w:left w:w="45" w:type="dxa"/>
              <w:bottom w:w="30" w:type="dxa"/>
              <w:right w:w="45" w:type="dxa"/>
            </w:tcMar>
            <w:vAlign w:val="center"/>
          </w:tcPr>
          <w:p w14:paraId="1FC81881" w14:textId="028075AD"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BCT</w:t>
            </w:r>
          </w:p>
        </w:tc>
        <w:tc>
          <w:tcPr>
            <w:tcW w:w="1276" w:type="dxa"/>
            <w:shd w:val="clear" w:color="auto" w:fill="FFFFFF"/>
            <w:vAlign w:val="center"/>
          </w:tcPr>
          <w:p w14:paraId="5A60C4FC" w14:textId="4A6C325B"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4D71D342" w14:textId="7EF9E3E6"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06/11/2024</w:t>
            </w:r>
          </w:p>
        </w:tc>
        <w:tc>
          <w:tcPr>
            <w:tcW w:w="2976" w:type="dxa"/>
            <w:shd w:val="clear" w:color="auto" w:fill="FFFFFF"/>
            <w:tcMar>
              <w:top w:w="30" w:type="dxa"/>
              <w:left w:w="45" w:type="dxa"/>
              <w:bottom w:w="30" w:type="dxa"/>
              <w:right w:w="45" w:type="dxa"/>
            </w:tcMar>
            <w:vAlign w:val="center"/>
          </w:tcPr>
          <w:p w14:paraId="188561E0" w14:textId="63EDD525" w:rsidR="00033597" w:rsidRPr="00033597" w:rsidRDefault="00033597" w:rsidP="00033597">
            <w:pPr>
              <w:rPr>
                <w:rFonts w:ascii="Times New Roman" w:hAnsi="Times New Roman" w:cs="Times New Roman"/>
                <w:sz w:val="24"/>
                <w:szCs w:val="24"/>
              </w:rPr>
            </w:pPr>
            <w:r w:rsidRPr="00F16ABE">
              <w:rPr>
                <w:rFonts w:ascii="Times New Roman" w:hAnsi="Times New Roman" w:cs="Times New Roman"/>
                <w:sz w:val="24"/>
                <w:szCs w:val="24"/>
              </w:rPr>
              <w:t>AFDC 12 (3260) DTZS, Nước trái cây, trái cây xay nhuyễn, cùi trái cây và nước ép mật hoa — Đặc điểm kỹ thuật</w:t>
            </w:r>
          </w:p>
        </w:tc>
        <w:tc>
          <w:tcPr>
            <w:tcW w:w="5529" w:type="dxa"/>
            <w:shd w:val="clear" w:color="auto" w:fill="FFFFFF"/>
            <w:tcMar>
              <w:top w:w="30" w:type="dxa"/>
              <w:left w:w="45" w:type="dxa"/>
              <w:bottom w:w="30" w:type="dxa"/>
              <w:right w:w="45" w:type="dxa"/>
            </w:tcMar>
            <w:vAlign w:val="center"/>
          </w:tcPr>
          <w:p w14:paraId="34EEAA7A" w14:textId="11402CFF" w:rsidR="00033597" w:rsidRPr="00033597" w:rsidRDefault="00033597" w:rsidP="00F16ABE">
            <w:pPr>
              <w:spacing w:after="0" w:line="240" w:lineRule="auto"/>
              <w:rPr>
                <w:rFonts w:ascii="Times New Roman" w:hAnsi="Times New Roman" w:cs="Times New Roman"/>
                <w:sz w:val="24"/>
                <w:szCs w:val="24"/>
              </w:rPr>
            </w:pPr>
            <w:r w:rsidRPr="00033597">
              <w:rPr>
                <w:rFonts w:ascii="Times New Roman" w:hAnsi="Times New Roman" w:cs="Times New Roman"/>
                <w:sz w:val="24"/>
                <w:szCs w:val="24"/>
              </w:rPr>
              <w:t>Yêu cầu, phương pháp lấy mẫu và thử nghiệm nước trái cây, trái cây xay nhuyễn, cùi trái cây và nước ép mật hoa dùng để tiêu thụ trực tiếp cho con người hoặc để chế biến thêm.</w:t>
            </w:r>
            <w:r w:rsidRPr="00033597">
              <w:rPr>
                <w:rFonts w:ascii="Times New Roman" w:hAnsi="Times New Roman" w:cs="Times New Roman"/>
                <w:sz w:val="24"/>
                <w:szCs w:val="24"/>
              </w:rPr>
              <w:br/>
              <w:t>Tiêu chuẩn này cũng áp dụng cho các loại nước trái cây sau:</w:t>
            </w:r>
            <w:r w:rsidRPr="00033597">
              <w:rPr>
                <w:rFonts w:ascii="Times New Roman" w:hAnsi="Times New Roman" w:cs="Times New Roman"/>
                <w:sz w:val="24"/>
                <w:szCs w:val="24"/>
              </w:rPr>
              <w:br/>
              <w:t>(a) trái cây xay nhuyễn cô đặc;</w:t>
            </w:r>
            <w:r w:rsidRPr="00033597">
              <w:rPr>
                <w:rFonts w:ascii="Times New Roman" w:hAnsi="Times New Roman" w:cs="Times New Roman"/>
                <w:sz w:val="24"/>
                <w:szCs w:val="24"/>
              </w:rPr>
              <w:br/>
              <w:t>(b) nước trái cây cô đặc;</w:t>
            </w:r>
            <w:r w:rsidRPr="00033597">
              <w:rPr>
                <w:rFonts w:ascii="Times New Roman" w:hAnsi="Times New Roman" w:cs="Times New Roman"/>
                <w:sz w:val="24"/>
                <w:szCs w:val="24"/>
              </w:rPr>
              <w:br/>
              <w:t>(c) nước ép từ trái cây cô đặc;</w:t>
            </w:r>
            <w:r w:rsidRPr="00033597">
              <w:rPr>
                <w:rFonts w:ascii="Times New Roman" w:hAnsi="Times New Roman" w:cs="Times New Roman"/>
                <w:sz w:val="24"/>
                <w:szCs w:val="24"/>
              </w:rPr>
              <w:br/>
              <w:t>(d) nước ép trái cây chiết xuất bằng nước;</w:t>
            </w:r>
            <w:r w:rsidRPr="00033597">
              <w:rPr>
                <w:rFonts w:ascii="Times New Roman" w:hAnsi="Times New Roman" w:cs="Times New Roman"/>
                <w:sz w:val="24"/>
                <w:szCs w:val="24"/>
              </w:rPr>
              <w:br/>
              <w:t>(e) nước ép trái cây sấy khô; và</w:t>
            </w:r>
            <w:r w:rsidRPr="00033597">
              <w:rPr>
                <w:rFonts w:ascii="Times New Roman" w:hAnsi="Times New Roman" w:cs="Times New Roman"/>
                <w:sz w:val="24"/>
                <w:szCs w:val="24"/>
              </w:rPr>
              <w:br/>
              <w:t>(f) bột trái cây.</w:t>
            </w:r>
          </w:p>
        </w:tc>
      </w:tr>
      <w:tr w:rsidR="00033597" w:rsidRPr="00033597" w14:paraId="69288388" w14:textId="77777777" w:rsidTr="00EA05E7">
        <w:trPr>
          <w:trHeight w:val="283"/>
        </w:trPr>
        <w:tc>
          <w:tcPr>
            <w:tcW w:w="570" w:type="dxa"/>
            <w:shd w:val="clear" w:color="auto" w:fill="FFFFFF"/>
            <w:tcMar>
              <w:top w:w="30" w:type="dxa"/>
              <w:left w:w="45" w:type="dxa"/>
              <w:bottom w:w="30" w:type="dxa"/>
              <w:right w:w="45" w:type="dxa"/>
            </w:tcMar>
            <w:vAlign w:val="center"/>
          </w:tcPr>
          <w:p w14:paraId="2B48A21B"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C7FADF8" w14:textId="4D837D2D"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G/SPS/N/TZA/393</w:t>
            </w:r>
          </w:p>
        </w:tc>
        <w:tc>
          <w:tcPr>
            <w:tcW w:w="1276" w:type="dxa"/>
            <w:shd w:val="clear" w:color="auto" w:fill="FFFFFF"/>
            <w:tcMar>
              <w:top w:w="30" w:type="dxa"/>
              <w:left w:w="45" w:type="dxa"/>
              <w:bottom w:w="30" w:type="dxa"/>
              <w:right w:w="45" w:type="dxa"/>
            </w:tcMar>
            <w:vAlign w:val="center"/>
          </w:tcPr>
          <w:p w14:paraId="6941B37F" w14:textId="0F5EDC8C"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BVTV</w:t>
            </w:r>
          </w:p>
        </w:tc>
        <w:tc>
          <w:tcPr>
            <w:tcW w:w="1276" w:type="dxa"/>
            <w:shd w:val="clear" w:color="auto" w:fill="FFFFFF"/>
            <w:vAlign w:val="center"/>
          </w:tcPr>
          <w:p w14:paraId="188FF604" w14:textId="36A2E94D"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65DDB9FD" w14:textId="11242DB7"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06/11/2024</w:t>
            </w:r>
          </w:p>
        </w:tc>
        <w:tc>
          <w:tcPr>
            <w:tcW w:w="2976" w:type="dxa"/>
            <w:shd w:val="clear" w:color="auto" w:fill="FFFFFF"/>
            <w:tcMar>
              <w:top w:w="30" w:type="dxa"/>
              <w:left w:w="45" w:type="dxa"/>
              <w:bottom w:w="30" w:type="dxa"/>
              <w:right w:w="45" w:type="dxa"/>
            </w:tcMar>
            <w:vAlign w:val="center"/>
          </w:tcPr>
          <w:p w14:paraId="06350424" w14:textId="2E82D833"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AFDC 26 (3073) DTZS:2024, Quả mọng tươi — Đặc điểm kỹ thuật</w:t>
            </w:r>
          </w:p>
        </w:tc>
        <w:tc>
          <w:tcPr>
            <w:tcW w:w="5529" w:type="dxa"/>
            <w:shd w:val="clear" w:color="auto" w:fill="FFFFFF"/>
            <w:tcMar>
              <w:top w:w="30" w:type="dxa"/>
              <w:left w:w="45" w:type="dxa"/>
              <w:bottom w:w="30" w:type="dxa"/>
              <w:right w:w="45" w:type="dxa"/>
            </w:tcMar>
            <w:vAlign w:val="center"/>
          </w:tcPr>
          <w:p w14:paraId="531BB62B" w14:textId="3ECE0FDA"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Yêu cầu, phương pháp lấy mẫu và thử nghiệm các loại quả mọng thuộc giống cây được trồng từ các loài được liệt kê trong "Phạm vi 1" của tài liệu đính kèm, được cung cấp tươi cho người tiêu dùng, không bao gồm các loại quả mọng để chế biến công nghiệp.</w:t>
            </w:r>
          </w:p>
        </w:tc>
      </w:tr>
      <w:tr w:rsidR="00033597" w:rsidRPr="00033597" w14:paraId="705C797E" w14:textId="77777777" w:rsidTr="00EA05E7">
        <w:trPr>
          <w:trHeight w:val="283"/>
        </w:trPr>
        <w:tc>
          <w:tcPr>
            <w:tcW w:w="570" w:type="dxa"/>
            <w:shd w:val="clear" w:color="auto" w:fill="FFFFFF"/>
            <w:tcMar>
              <w:top w:w="30" w:type="dxa"/>
              <w:left w:w="45" w:type="dxa"/>
              <w:bottom w:w="30" w:type="dxa"/>
              <w:right w:w="45" w:type="dxa"/>
            </w:tcMar>
            <w:vAlign w:val="center"/>
          </w:tcPr>
          <w:p w14:paraId="3E749D86"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ACBF858" w14:textId="5DA28968"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G/SPS/N/TZA/392</w:t>
            </w:r>
          </w:p>
        </w:tc>
        <w:tc>
          <w:tcPr>
            <w:tcW w:w="1276" w:type="dxa"/>
            <w:shd w:val="clear" w:color="auto" w:fill="FFFFFF"/>
            <w:tcMar>
              <w:top w:w="30" w:type="dxa"/>
              <w:left w:w="45" w:type="dxa"/>
              <w:bottom w:w="30" w:type="dxa"/>
              <w:right w:w="45" w:type="dxa"/>
            </w:tcMar>
            <w:vAlign w:val="center"/>
          </w:tcPr>
          <w:p w14:paraId="1E031991" w14:textId="69C688A3"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BCT</w:t>
            </w:r>
          </w:p>
        </w:tc>
        <w:tc>
          <w:tcPr>
            <w:tcW w:w="1276" w:type="dxa"/>
            <w:shd w:val="clear" w:color="auto" w:fill="FFFFFF"/>
            <w:vAlign w:val="center"/>
          </w:tcPr>
          <w:p w14:paraId="77F8A218" w14:textId="1D181C73"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186F6B6E" w14:textId="734BD8C5"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06/11/2024</w:t>
            </w:r>
          </w:p>
        </w:tc>
        <w:tc>
          <w:tcPr>
            <w:tcW w:w="2976" w:type="dxa"/>
            <w:shd w:val="clear" w:color="auto" w:fill="FFFFFF"/>
            <w:tcMar>
              <w:top w:w="30" w:type="dxa"/>
              <w:left w:w="45" w:type="dxa"/>
              <w:bottom w:w="30" w:type="dxa"/>
              <w:right w:w="45" w:type="dxa"/>
            </w:tcMar>
            <w:vAlign w:val="center"/>
          </w:tcPr>
          <w:p w14:paraId="0579266B" w14:textId="746836DE" w:rsidR="00033597" w:rsidRPr="00033597" w:rsidRDefault="00033597" w:rsidP="00033597">
            <w:pPr>
              <w:jc w:val="both"/>
              <w:rPr>
                <w:rFonts w:ascii="Times New Roman" w:hAnsi="Times New Roman" w:cs="Times New Roman"/>
                <w:sz w:val="24"/>
                <w:szCs w:val="24"/>
              </w:rPr>
            </w:pPr>
            <w:hyperlink r:id="rId10" w:tgtFrame="_blank" w:history="1">
              <w:r w:rsidRPr="00033597">
                <w:rPr>
                  <w:rStyle w:val="Hyperlink"/>
                  <w:rFonts w:ascii="Times New Roman" w:hAnsi="Times New Roman" w:cs="Times New Roman"/>
                  <w:color w:val="auto"/>
                  <w:sz w:val="24"/>
                  <w:szCs w:val="24"/>
                </w:rPr>
                <w:t>PCD 649: 2024, Nước uống tăng lưc từ gừng và nghệ—</w:t>
              </w:r>
              <w:r w:rsidRPr="00033597">
                <w:rPr>
                  <w:rStyle w:val="Hyperlink"/>
                  <w:rFonts w:ascii="Times New Roman" w:hAnsi="Times New Roman" w:cs="Times New Roman"/>
                  <w:color w:val="auto"/>
                  <w:sz w:val="24"/>
                  <w:szCs w:val="24"/>
                </w:rPr>
                <w:lastRenderedPageBreak/>
                <w:t>Đặc điểm kỹ thuật, ấn bản đầu tiên</w:t>
              </w:r>
            </w:hyperlink>
          </w:p>
        </w:tc>
        <w:tc>
          <w:tcPr>
            <w:tcW w:w="5529" w:type="dxa"/>
            <w:shd w:val="clear" w:color="auto" w:fill="FFFFFF"/>
            <w:tcMar>
              <w:top w:w="30" w:type="dxa"/>
              <w:left w:w="45" w:type="dxa"/>
              <w:bottom w:w="30" w:type="dxa"/>
              <w:right w:w="45" w:type="dxa"/>
            </w:tcMar>
            <w:vAlign w:val="center"/>
          </w:tcPr>
          <w:p w14:paraId="0C6A982C" w14:textId="778B451C"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lastRenderedPageBreak/>
              <w:t>Dự thảo Tiêu chuẩn quốc gia Zanzibar nêu rõ các yêu cầu, phương pháp lấy mẫu và thử nghiệm đối với nước uống tăng lực từ gừng và nghệ.</w:t>
            </w:r>
          </w:p>
        </w:tc>
      </w:tr>
      <w:tr w:rsidR="00033597" w:rsidRPr="00033597" w14:paraId="1E4722B6" w14:textId="77777777" w:rsidTr="00EA05E7">
        <w:trPr>
          <w:trHeight w:val="283"/>
        </w:trPr>
        <w:tc>
          <w:tcPr>
            <w:tcW w:w="570" w:type="dxa"/>
            <w:shd w:val="clear" w:color="auto" w:fill="FFFFFF"/>
            <w:tcMar>
              <w:top w:w="30" w:type="dxa"/>
              <w:left w:w="45" w:type="dxa"/>
              <w:bottom w:w="30" w:type="dxa"/>
              <w:right w:w="45" w:type="dxa"/>
            </w:tcMar>
            <w:vAlign w:val="center"/>
          </w:tcPr>
          <w:p w14:paraId="26ADC8BE"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73FADF23" w14:textId="2769A7B0"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G/SPS/N/JPN/1307</w:t>
            </w:r>
          </w:p>
        </w:tc>
        <w:tc>
          <w:tcPr>
            <w:tcW w:w="1276" w:type="dxa"/>
            <w:shd w:val="clear" w:color="auto" w:fill="FFFFFF"/>
            <w:tcMar>
              <w:top w:w="30" w:type="dxa"/>
              <w:left w:w="45" w:type="dxa"/>
              <w:bottom w:w="30" w:type="dxa"/>
              <w:right w:w="45" w:type="dxa"/>
            </w:tcMar>
            <w:vAlign w:val="center"/>
          </w:tcPr>
          <w:p w14:paraId="7A4F31CE" w14:textId="563F168B"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w:t>
            </w:r>
          </w:p>
        </w:tc>
        <w:tc>
          <w:tcPr>
            <w:tcW w:w="1276" w:type="dxa"/>
            <w:shd w:val="clear" w:color="auto" w:fill="FFFFFF"/>
            <w:vAlign w:val="center"/>
          </w:tcPr>
          <w:p w14:paraId="4B36A1D9" w14:textId="29D39DB8"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09EBDEF9" w14:textId="2BC2C535"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05/11/2024</w:t>
            </w:r>
          </w:p>
        </w:tc>
        <w:tc>
          <w:tcPr>
            <w:tcW w:w="2976" w:type="dxa"/>
            <w:shd w:val="clear" w:color="auto" w:fill="FFFFFF"/>
            <w:tcMar>
              <w:top w:w="30" w:type="dxa"/>
              <w:left w:w="45" w:type="dxa"/>
              <w:bottom w:w="30" w:type="dxa"/>
              <w:right w:w="45" w:type="dxa"/>
            </w:tcMar>
            <w:vAlign w:val="center"/>
          </w:tcPr>
          <w:p w14:paraId="38D5A177" w14:textId="2882C8E3"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Sửa đổi các thông số kỹ thuật và tiêu chuẩn cho thực phẩm, phụ gia thực phẩm, v.v. theo Đạo luật vệ sinh thực phẩm</w:t>
            </w:r>
          </w:p>
        </w:tc>
        <w:tc>
          <w:tcPr>
            <w:tcW w:w="5529" w:type="dxa"/>
            <w:shd w:val="clear" w:color="auto" w:fill="FFFFFF"/>
            <w:tcMar>
              <w:top w:w="30" w:type="dxa"/>
              <w:left w:w="45" w:type="dxa"/>
              <w:bottom w:w="30" w:type="dxa"/>
              <w:right w:w="45" w:type="dxa"/>
            </w:tcMar>
            <w:vAlign w:val="center"/>
          </w:tcPr>
          <w:p w14:paraId="2E842333" w14:textId="00ACFB14"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Thiết lập các thông số kỹ thuật và tiêu chuẩn cho cao su sản phẩm phản ứng axit amin-đường, và sửa đổi các và tiêu chuẩn cho Cyclodextrin</w:t>
            </w:r>
          </w:p>
        </w:tc>
      </w:tr>
      <w:tr w:rsidR="00033597" w:rsidRPr="00033597" w14:paraId="15BC4DE6" w14:textId="77777777" w:rsidTr="00EA05E7">
        <w:trPr>
          <w:trHeight w:val="283"/>
        </w:trPr>
        <w:tc>
          <w:tcPr>
            <w:tcW w:w="570" w:type="dxa"/>
            <w:shd w:val="clear" w:color="auto" w:fill="FFFFFF"/>
            <w:tcMar>
              <w:top w:w="30" w:type="dxa"/>
              <w:left w:w="45" w:type="dxa"/>
              <w:bottom w:w="30" w:type="dxa"/>
              <w:right w:w="45" w:type="dxa"/>
            </w:tcMar>
            <w:vAlign w:val="center"/>
          </w:tcPr>
          <w:p w14:paraId="62E0180C"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A076970" w14:textId="4507779B"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hAnsi="Times New Roman" w:cs="Times New Roman"/>
                <w:sz w:val="24"/>
                <w:szCs w:val="24"/>
              </w:rPr>
              <w:t>G/SPS/N/TZA/391</w:t>
            </w:r>
          </w:p>
        </w:tc>
        <w:tc>
          <w:tcPr>
            <w:tcW w:w="1276" w:type="dxa"/>
            <w:shd w:val="clear" w:color="auto" w:fill="FFFFFF"/>
            <w:tcMar>
              <w:top w:w="30" w:type="dxa"/>
              <w:left w:w="45" w:type="dxa"/>
              <w:bottom w:w="30" w:type="dxa"/>
              <w:right w:w="45" w:type="dxa"/>
            </w:tcMar>
            <w:vAlign w:val="center"/>
          </w:tcPr>
          <w:p w14:paraId="1964C8CE" w14:textId="4DFEC77B"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hAnsi="Times New Roman" w:cs="Times New Roman"/>
                <w:sz w:val="24"/>
                <w:szCs w:val="24"/>
              </w:rPr>
              <w:t>ATTP</w:t>
            </w:r>
          </w:p>
        </w:tc>
        <w:tc>
          <w:tcPr>
            <w:tcW w:w="1276" w:type="dxa"/>
            <w:shd w:val="clear" w:color="auto" w:fill="FFFFFF"/>
            <w:vAlign w:val="center"/>
          </w:tcPr>
          <w:p w14:paraId="4A783584" w14:textId="6B1D3696"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00A9E904" w14:textId="306CF0FB"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hAnsi="Times New Roman" w:cs="Times New Roman"/>
                <w:sz w:val="24"/>
                <w:szCs w:val="24"/>
              </w:rPr>
              <w:t>04/11/2024</w:t>
            </w:r>
          </w:p>
        </w:tc>
        <w:tc>
          <w:tcPr>
            <w:tcW w:w="2976" w:type="dxa"/>
            <w:shd w:val="clear" w:color="auto" w:fill="FFFFFF"/>
            <w:tcMar>
              <w:top w:w="30" w:type="dxa"/>
              <w:left w:w="45" w:type="dxa"/>
              <w:bottom w:w="30" w:type="dxa"/>
              <w:right w:w="45" w:type="dxa"/>
            </w:tcMar>
            <w:vAlign w:val="center"/>
          </w:tcPr>
          <w:p w14:paraId="115CECB0" w14:textId="7ACE597B"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PCD 643: 2024, Axit citric thực phẩm— thông số kỹ thuật, Ấn bản đầu tiên</w:t>
            </w:r>
          </w:p>
        </w:tc>
        <w:tc>
          <w:tcPr>
            <w:tcW w:w="5529" w:type="dxa"/>
            <w:shd w:val="clear" w:color="auto" w:fill="FFFFFF"/>
            <w:tcMar>
              <w:top w:w="30" w:type="dxa"/>
              <w:left w:w="45" w:type="dxa"/>
              <w:bottom w:w="30" w:type="dxa"/>
              <w:right w:w="45" w:type="dxa"/>
            </w:tcMar>
          </w:tcPr>
          <w:p w14:paraId="34F0D230" w14:textId="496D5B62"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Bản dự thảo tiêu chuẩn quốc gia Zanzibar xác định các yêu cầu, phương pháp lấy mẫu và thử nghiệm đối với axit citric thực phẩm.</w:t>
            </w:r>
          </w:p>
        </w:tc>
      </w:tr>
      <w:tr w:rsidR="00033597" w:rsidRPr="00033597" w14:paraId="29AB257B" w14:textId="77777777" w:rsidTr="00EA05E7">
        <w:trPr>
          <w:trHeight w:val="283"/>
        </w:trPr>
        <w:tc>
          <w:tcPr>
            <w:tcW w:w="570" w:type="dxa"/>
            <w:shd w:val="clear" w:color="auto" w:fill="FFFFFF"/>
            <w:tcMar>
              <w:top w:w="30" w:type="dxa"/>
              <w:left w:w="45" w:type="dxa"/>
              <w:bottom w:w="30" w:type="dxa"/>
              <w:right w:w="45" w:type="dxa"/>
            </w:tcMar>
            <w:vAlign w:val="center"/>
          </w:tcPr>
          <w:p w14:paraId="59D748C8"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33101519" w14:textId="52D914B6"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hAnsi="Times New Roman" w:cs="Times New Roman"/>
                <w:sz w:val="24"/>
                <w:szCs w:val="24"/>
              </w:rPr>
              <w:t>G/SPS/N/TZA/390</w:t>
            </w:r>
          </w:p>
        </w:tc>
        <w:tc>
          <w:tcPr>
            <w:tcW w:w="1276" w:type="dxa"/>
            <w:shd w:val="clear" w:color="auto" w:fill="FFFFFF"/>
            <w:tcMar>
              <w:top w:w="30" w:type="dxa"/>
              <w:left w:w="45" w:type="dxa"/>
              <w:bottom w:w="30" w:type="dxa"/>
              <w:right w:w="45" w:type="dxa"/>
            </w:tcMar>
            <w:vAlign w:val="center"/>
          </w:tcPr>
          <w:p w14:paraId="0B061DE7" w14:textId="2D5C3418"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hAnsi="Times New Roman" w:cs="Times New Roman"/>
                <w:sz w:val="24"/>
                <w:szCs w:val="24"/>
              </w:rPr>
              <w:t>BCT</w:t>
            </w:r>
          </w:p>
        </w:tc>
        <w:tc>
          <w:tcPr>
            <w:tcW w:w="1276" w:type="dxa"/>
            <w:shd w:val="clear" w:color="auto" w:fill="FFFFFF"/>
            <w:vAlign w:val="center"/>
          </w:tcPr>
          <w:p w14:paraId="04B5D4C7" w14:textId="5B9A0B96"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4EB09010" w14:textId="13DCCE7F"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hAnsi="Times New Roman" w:cs="Times New Roman"/>
                <w:sz w:val="24"/>
                <w:szCs w:val="24"/>
              </w:rPr>
              <w:t>04/11/2024</w:t>
            </w:r>
          </w:p>
        </w:tc>
        <w:tc>
          <w:tcPr>
            <w:tcW w:w="2976" w:type="dxa"/>
            <w:shd w:val="clear" w:color="auto" w:fill="FFFFFF"/>
            <w:tcMar>
              <w:top w:w="30" w:type="dxa"/>
              <w:left w:w="45" w:type="dxa"/>
              <w:bottom w:w="30" w:type="dxa"/>
              <w:right w:w="45" w:type="dxa"/>
            </w:tcMar>
            <w:vAlign w:val="center"/>
          </w:tcPr>
          <w:p w14:paraId="6693915F" w14:textId="7D05E17E"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PCD 647: 2024, món dưa cải (Sauerkraut) — Đặc điểm kỹ thuật, Ấn bản đầu tiên.</w:t>
            </w:r>
          </w:p>
        </w:tc>
        <w:tc>
          <w:tcPr>
            <w:tcW w:w="5529" w:type="dxa"/>
            <w:shd w:val="clear" w:color="auto" w:fill="FFFFFF"/>
            <w:tcMar>
              <w:top w:w="30" w:type="dxa"/>
              <w:left w:w="45" w:type="dxa"/>
              <w:bottom w:w="30" w:type="dxa"/>
              <w:right w:w="45" w:type="dxa"/>
            </w:tcMar>
          </w:tcPr>
          <w:p w14:paraId="10637485"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Dự thảo Tiêu chuẩn quốc gia Zanzibar xác định các yêu cầu, phương pháp lấy mẫu và thử nghiệm đối với dưa cải muối (sauerkraut) cho người tiêu dùng.</w:t>
            </w:r>
          </w:p>
          <w:p w14:paraId="463CE85E" w14:textId="65A89B87" w:rsidR="00033597" w:rsidRPr="00033597" w:rsidRDefault="00033597" w:rsidP="00033597">
            <w:pPr>
              <w:spacing w:after="0" w:line="240" w:lineRule="auto"/>
              <w:jc w:val="both"/>
              <w:rPr>
                <w:rFonts w:ascii="Times New Roman" w:hAnsi="Times New Roman" w:cs="Times New Roman"/>
                <w:sz w:val="24"/>
                <w:szCs w:val="24"/>
              </w:rPr>
            </w:pPr>
          </w:p>
        </w:tc>
      </w:tr>
      <w:tr w:rsidR="00033597" w:rsidRPr="00033597" w14:paraId="3A00B307" w14:textId="77777777" w:rsidTr="00EA05E7">
        <w:trPr>
          <w:trHeight w:val="283"/>
        </w:trPr>
        <w:tc>
          <w:tcPr>
            <w:tcW w:w="570" w:type="dxa"/>
            <w:shd w:val="clear" w:color="auto" w:fill="FFFFFF"/>
            <w:tcMar>
              <w:top w:w="30" w:type="dxa"/>
              <w:left w:w="45" w:type="dxa"/>
              <w:bottom w:w="30" w:type="dxa"/>
              <w:right w:w="45" w:type="dxa"/>
            </w:tcMar>
            <w:vAlign w:val="center"/>
          </w:tcPr>
          <w:p w14:paraId="5CD9DBE5"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2CD5BA08" w14:textId="2549A70C"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hAnsi="Times New Roman" w:cs="Times New Roman"/>
                <w:sz w:val="24"/>
                <w:szCs w:val="24"/>
              </w:rPr>
              <w:t>G/SPS/N/TZA/389</w:t>
            </w:r>
          </w:p>
        </w:tc>
        <w:tc>
          <w:tcPr>
            <w:tcW w:w="1276" w:type="dxa"/>
            <w:shd w:val="clear" w:color="auto" w:fill="FFFFFF"/>
            <w:tcMar>
              <w:top w:w="30" w:type="dxa"/>
              <w:left w:w="45" w:type="dxa"/>
              <w:bottom w:w="30" w:type="dxa"/>
              <w:right w:w="45" w:type="dxa"/>
            </w:tcMar>
            <w:vAlign w:val="center"/>
          </w:tcPr>
          <w:p w14:paraId="1E4E9695" w14:textId="5B638C1F"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hAnsi="Times New Roman" w:cs="Times New Roman"/>
                <w:sz w:val="24"/>
                <w:szCs w:val="24"/>
              </w:rPr>
              <w:t>BCT</w:t>
            </w:r>
          </w:p>
        </w:tc>
        <w:tc>
          <w:tcPr>
            <w:tcW w:w="1276" w:type="dxa"/>
            <w:shd w:val="clear" w:color="auto" w:fill="FFFFFF"/>
            <w:vAlign w:val="center"/>
          </w:tcPr>
          <w:p w14:paraId="47F38528" w14:textId="3F180B9B"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64481DC1" w14:textId="50F48CAD"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hAnsi="Times New Roman" w:cs="Times New Roman"/>
                <w:sz w:val="24"/>
                <w:szCs w:val="24"/>
              </w:rPr>
              <w:t>04/11/2024</w:t>
            </w:r>
          </w:p>
        </w:tc>
        <w:tc>
          <w:tcPr>
            <w:tcW w:w="2976" w:type="dxa"/>
            <w:shd w:val="clear" w:color="auto" w:fill="FFFFFF"/>
            <w:tcMar>
              <w:top w:w="30" w:type="dxa"/>
              <w:left w:w="45" w:type="dxa"/>
              <w:bottom w:w="30" w:type="dxa"/>
              <w:right w:w="45" w:type="dxa"/>
            </w:tcMar>
            <w:vAlign w:val="center"/>
          </w:tcPr>
          <w:p w14:paraId="3DAA673B" w14:textId="47EDF7E5"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PCD 646: 2024, Kimchi — Đặc điểm kỹ thuật, Ấn bản đầu tiên</w:t>
            </w:r>
          </w:p>
        </w:tc>
        <w:tc>
          <w:tcPr>
            <w:tcW w:w="5529" w:type="dxa"/>
            <w:shd w:val="clear" w:color="auto" w:fill="FFFFFF"/>
            <w:tcMar>
              <w:top w:w="30" w:type="dxa"/>
              <w:left w:w="45" w:type="dxa"/>
              <w:bottom w:w="30" w:type="dxa"/>
              <w:right w:w="45" w:type="dxa"/>
            </w:tcMar>
          </w:tcPr>
          <w:p w14:paraId="4D470E69" w14:textId="0F4BED74"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Dự thảo Tiêu chuẩn quốc gia Zanzibar xác định các yêu cầu, phương pháp lấy mẫu và thử nghiệm đối với kimchi dành cho việc tiêu thụ trực tiếp.</w:t>
            </w:r>
          </w:p>
        </w:tc>
      </w:tr>
      <w:tr w:rsidR="00033597" w:rsidRPr="00033597" w14:paraId="65A8A216" w14:textId="77777777" w:rsidTr="00EA05E7">
        <w:trPr>
          <w:trHeight w:val="283"/>
        </w:trPr>
        <w:tc>
          <w:tcPr>
            <w:tcW w:w="570" w:type="dxa"/>
            <w:shd w:val="clear" w:color="auto" w:fill="FFFFFF"/>
            <w:tcMar>
              <w:top w:w="30" w:type="dxa"/>
              <w:left w:w="45" w:type="dxa"/>
              <w:bottom w:w="30" w:type="dxa"/>
              <w:right w:w="45" w:type="dxa"/>
            </w:tcMar>
            <w:vAlign w:val="center"/>
          </w:tcPr>
          <w:p w14:paraId="2DAEE34B"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29527B81" w14:textId="4E730455" w:rsidR="00033597" w:rsidRPr="00033597" w:rsidRDefault="00033597" w:rsidP="00033597">
            <w:pPr>
              <w:jc w:val="center"/>
              <w:rPr>
                <w:rFonts w:ascii="Times New Roman" w:eastAsia="Times New Roman" w:hAnsi="Times New Roman" w:cs="Times New Roman"/>
                <w:sz w:val="24"/>
                <w:szCs w:val="24"/>
                <w:highlight w:val="yellow"/>
              </w:rPr>
            </w:pPr>
            <w:r w:rsidRPr="00033597">
              <w:rPr>
                <w:rFonts w:ascii="Times New Roman" w:hAnsi="Times New Roman" w:cs="Times New Roman"/>
                <w:sz w:val="24"/>
                <w:szCs w:val="24"/>
              </w:rPr>
              <w:t>G/SPS/N/TZA/388</w:t>
            </w:r>
          </w:p>
        </w:tc>
        <w:tc>
          <w:tcPr>
            <w:tcW w:w="1276" w:type="dxa"/>
            <w:shd w:val="clear" w:color="auto" w:fill="FFFFFF"/>
            <w:tcMar>
              <w:top w:w="30" w:type="dxa"/>
              <w:left w:w="45" w:type="dxa"/>
              <w:bottom w:w="30" w:type="dxa"/>
              <w:right w:w="45" w:type="dxa"/>
            </w:tcMar>
            <w:vAlign w:val="center"/>
          </w:tcPr>
          <w:p w14:paraId="5C58D3BC" w14:textId="3C0B9CC3" w:rsidR="00033597" w:rsidRPr="00033597" w:rsidRDefault="00033597" w:rsidP="00033597">
            <w:pPr>
              <w:jc w:val="center"/>
              <w:rPr>
                <w:rFonts w:ascii="Times New Roman" w:eastAsia="Times New Roman" w:hAnsi="Times New Roman" w:cs="Times New Roman"/>
                <w:sz w:val="24"/>
                <w:szCs w:val="24"/>
                <w:highlight w:val="yellow"/>
              </w:rPr>
            </w:pPr>
            <w:r w:rsidRPr="00033597">
              <w:rPr>
                <w:rFonts w:ascii="Times New Roman" w:hAnsi="Times New Roman" w:cs="Times New Roman"/>
                <w:sz w:val="24"/>
                <w:szCs w:val="24"/>
              </w:rPr>
              <w:t>BCT</w:t>
            </w:r>
          </w:p>
        </w:tc>
        <w:tc>
          <w:tcPr>
            <w:tcW w:w="1276" w:type="dxa"/>
            <w:shd w:val="clear" w:color="auto" w:fill="FFFFFF"/>
            <w:vAlign w:val="center"/>
          </w:tcPr>
          <w:p w14:paraId="56BFC543" w14:textId="50514E51" w:rsidR="00033597" w:rsidRPr="00033597" w:rsidRDefault="00033597" w:rsidP="00033597">
            <w:pPr>
              <w:jc w:val="center"/>
              <w:rPr>
                <w:rFonts w:ascii="Times New Roman" w:eastAsia="Times New Roman" w:hAnsi="Times New Roman" w:cs="Times New Roman"/>
                <w:sz w:val="24"/>
                <w:szCs w:val="24"/>
                <w:highlight w:val="yellow"/>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15FF7FBF" w14:textId="73920D70" w:rsidR="00033597" w:rsidRPr="00033597" w:rsidRDefault="00033597" w:rsidP="00033597">
            <w:pPr>
              <w:jc w:val="center"/>
              <w:rPr>
                <w:rFonts w:ascii="Times New Roman" w:eastAsia="Times New Roman" w:hAnsi="Times New Roman" w:cs="Times New Roman"/>
                <w:sz w:val="24"/>
                <w:szCs w:val="24"/>
                <w:highlight w:val="yellow"/>
              </w:rPr>
            </w:pPr>
            <w:r w:rsidRPr="00033597">
              <w:rPr>
                <w:rFonts w:ascii="Times New Roman" w:hAnsi="Times New Roman" w:cs="Times New Roman"/>
                <w:sz w:val="24"/>
                <w:szCs w:val="24"/>
              </w:rPr>
              <w:t>11/04/2024</w:t>
            </w:r>
          </w:p>
        </w:tc>
        <w:tc>
          <w:tcPr>
            <w:tcW w:w="2976" w:type="dxa"/>
            <w:shd w:val="clear" w:color="auto" w:fill="FFFFFF"/>
            <w:tcMar>
              <w:top w:w="30" w:type="dxa"/>
              <w:left w:w="45" w:type="dxa"/>
              <w:bottom w:w="30" w:type="dxa"/>
              <w:right w:w="45" w:type="dxa"/>
            </w:tcMar>
            <w:vAlign w:val="center"/>
          </w:tcPr>
          <w:p w14:paraId="23B9A7CE"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PCD 643: 2024, Bánh mì Boflo — Đặc điểm kỹ thuật, Ấn bản thứ hai</w:t>
            </w:r>
          </w:p>
          <w:p w14:paraId="05D48527" w14:textId="451A79A6" w:rsidR="00033597" w:rsidRPr="00033597" w:rsidRDefault="00033597" w:rsidP="00033597">
            <w:pPr>
              <w:jc w:val="both"/>
              <w:rPr>
                <w:rFonts w:ascii="Times New Roman" w:hAnsi="Times New Roman" w:cs="Times New Roman"/>
                <w:sz w:val="24"/>
                <w:szCs w:val="24"/>
                <w:highlight w:val="yellow"/>
              </w:rPr>
            </w:pPr>
          </w:p>
        </w:tc>
        <w:tc>
          <w:tcPr>
            <w:tcW w:w="5529" w:type="dxa"/>
            <w:shd w:val="clear" w:color="auto" w:fill="FFFFFF"/>
            <w:tcMar>
              <w:top w:w="30" w:type="dxa"/>
              <w:left w:w="45" w:type="dxa"/>
              <w:bottom w:w="30" w:type="dxa"/>
              <w:right w:w="45" w:type="dxa"/>
            </w:tcMar>
          </w:tcPr>
          <w:p w14:paraId="4504D693" w14:textId="2793D8A4" w:rsidR="00033597" w:rsidRPr="00033597" w:rsidRDefault="00033597" w:rsidP="00033597">
            <w:pPr>
              <w:jc w:val="both"/>
              <w:rPr>
                <w:rFonts w:ascii="Times New Roman" w:hAnsi="Times New Roman" w:cs="Times New Roman"/>
                <w:sz w:val="24"/>
                <w:szCs w:val="24"/>
                <w:highlight w:val="yellow"/>
              </w:rPr>
            </w:pPr>
            <w:r w:rsidRPr="00033597">
              <w:rPr>
                <w:rFonts w:ascii="Times New Roman" w:hAnsi="Times New Roman" w:cs="Times New Roman"/>
                <w:sz w:val="24"/>
                <w:szCs w:val="24"/>
              </w:rPr>
              <w:t>Dự thảo Tiêu chuẩn quốc gia Zanzibar xác định các yêu cầu và phương pháp lấy mẫu và thử nghiệm đối với bánh mì Boflo dành cho việc tiêu thụ trực tiếp của con người.</w:t>
            </w:r>
          </w:p>
        </w:tc>
      </w:tr>
      <w:tr w:rsidR="00033597" w:rsidRPr="00033597" w14:paraId="6D55C0EB" w14:textId="77777777" w:rsidTr="00EA05E7">
        <w:trPr>
          <w:trHeight w:val="283"/>
        </w:trPr>
        <w:tc>
          <w:tcPr>
            <w:tcW w:w="570" w:type="dxa"/>
            <w:shd w:val="clear" w:color="auto" w:fill="FFFFFF"/>
            <w:tcMar>
              <w:top w:w="30" w:type="dxa"/>
              <w:left w:w="45" w:type="dxa"/>
              <w:bottom w:w="30" w:type="dxa"/>
              <w:right w:w="45" w:type="dxa"/>
            </w:tcMar>
            <w:vAlign w:val="center"/>
          </w:tcPr>
          <w:p w14:paraId="3869CAB2"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D91D300" w14:textId="65F1BCBE" w:rsidR="00033597" w:rsidRPr="00033597" w:rsidRDefault="00033597" w:rsidP="00033597">
            <w:pPr>
              <w:jc w:val="center"/>
              <w:rPr>
                <w:rFonts w:ascii="Times New Roman" w:eastAsia="Times New Roman" w:hAnsi="Times New Roman" w:cs="Times New Roman"/>
                <w:sz w:val="24"/>
                <w:szCs w:val="24"/>
                <w:highlight w:val="yellow"/>
              </w:rPr>
            </w:pPr>
            <w:r w:rsidRPr="00033597">
              <w:rPr>
                <w:rFonts w:ascii="Times New Roman" w:hAnsi="Times New Roman" w:cs="Times New Roman"/>
                <w:sz w:val="24"/>
                <w:szCs w:val="24"/>
              </w:rPr>
              <w:t>G/SPS/N/BRA/2355</w:t>
            </w:r>
          </w:p>
        </w:tc>
        <w:tc>
          <w:tcPr>
            <w:tcW w:w="1276" w:type="dxa"/>
            <w:shd w:val="clear" w:color="auto" w:fill="FFFFFF"/>
            <w:tcMar>
              <w:top w:w="30" w:type="dxa"/>
              <w:left w:w="45" w:type="dxa"/>
              <w:bottom w:w="30" w:type="dxa"/>
              <w:right w:w="45" w:type="dxa"/>
            </w:tcMar>
            <w:vAlign w:val="center"/>
          </w:tcPr>
          <w:p w14:paraId="6E5873A6" w14:textId="638D8397" w:rsidR="00033597" w:rsidRPr="00033597" w:rsidRDefault="00033597" w:rsidP="00033597">
            <w:pPr>
              <w:jc w:val="center"/>
              <w:rPr>
                <w:rFonts w:ascii="Times New Roman" w:eastAsia="Times New Roman" w:hAnsi="Times New Roman" w:cs="Times New Roman"/>
                <w:sz w:val="24"/>
                <w:szCs w:val="24"/>
                <w:highlight w:val="yellow"/>
              </w:rPr>
            </w:pPr>
            <w:r w:rsidRPr="00033597">
              <w:rPr>
                <w:rFonts w:ascii="Times New Roman" w:hAnsi="Times New Roman" w:cs="Times New Roman"/>
                <w:sz w:val="24"/>
                <w:szCs w:val="24"/>
              </w:rPr>
              <w:t>ATTP, BVTV</w:t>
            </w:r>
          </w:p>
        </w:tc>
        <w:tc>
          <w:tcPr>
            <w:tcW w:w="1276" w:type="dxa"/>
            <w:shd w:val="clear" w:color="auto" w:fill="FFFFFF"/>
            <w:vAlign w:val="center"/>
          </w:tcPr>
          <w:p w14:paraId="5259A08A" w14:textId="20327AB6" w:rsidR="00033597" w:rsidRPr="00033597" w:rsidRDefault="00033597" w:rsidP="00033597">
            <w:pPr>
              <w:jc w:val="center"/>
              <w:rPr>
                <w:rFonts w:ascii="Times New Roman" w:eastAsia="Times New Roman" w:hAnsi="Times New Roman" w:cs="Times New Roman"/>
                <w:sz w:val="24"/>
                <w:szCs w:val="24"/>
                <w:highlight w:val="yellow"/>
              </w:rPr>
            </w:pPr>
            <w:r w:rsidRPr="00033597">
              <w:rPr>
                <w:rFonts w:ascii="Times New Roman" w:hAnsi="Times New Roman" w:cs="Times New Roman"/>
                <w:sz w:val="24"/>
                <w:szCs w:val="24"/>
              </w:rPr>
              <w:t>Bra-xin</w:t>
            </w:r>
          </w:p>
        </w:tc>
        <w:tc>
          <w:tcPr>
            <w:tcW w:w="1276" w:type="dxa"/>
            <w:shd w:val="clear" w:color="auto" w:fill="FFFFFF"/>
            <w:tcMar>
              <w:top w:w="30" w:type="dxa"/>
              <w:left w:w="45" w:type="dxa"/>
              <w:bottom w:w="30" w:type="dxa"/>
              <w:right w:w="45" w:type="dxa"/>
            </w:tcMar>
            <w:vAlign w:val="center"/>
          </w:tcPr>
          <w:p w14:paraId="5370A413" w14:textId="7CC27050" w:rsidR="00033597" w:rsidRPr="00033597" w:rsidRDefault="00033597" w:rsidP="00033597">
            <w:pPr>
              <w:jc w:val="center"/>
              <w:rPr>
                <w:rFonts w:ascii="Times New Roman" w:eastAsia="Times New Roman" w:hAnsi="Times New Roman" w:cs="Times New Roman"/>
                <w:sz w:val="24"/>
                <w:szCs w:val="24"/>
                <w:highlight w:val="yellow"/>
              </w:rPr>
            </w:pPr>
            <w:r w:rsidRPr="00033597">
              <w:rPr>
                <w:rFonts w:ascii="Times New Roman" w:hAnsi="Times New Roman" w:cs="Times New Roman"/>
                <w:sz w:val="24"/>
                <w:szCs w:val="24"/>
              </w:rPr>
              <w:t>11/04/2024</w:t>
            </w:r>
          </w:p>
        </w:tc>
        <w:tc>
          <w:tcPr>
            <w:tcW w:w="2976" w:type="dxa"/>
            <w:shd w:val="clear" w:color="auto" w:fill="FFFFFF"/>
            <w:tcMar>
              <w:top w:w="30" w:type="dxa"/>
              <w:left w:w="45" w:type="dxa"/>
              <w:bottom w:w="30" w:type="dxa"/>
              <w:right w:w="45" w:type="dxa"/>
            </w:tcMar>
            <w:vAlign w:val="center"/>
          </w:tcPr>
          <w:p w14:paraId="235353DB" w14:textId="3ABF53B1" w:rsidR="00033597" w:rsidRPr="00033597" w:rsidRDefault="00033597" w:rsidP="00033597">
            <w:pPr>
              <w:jc w:val="both"/>
              <w:rPr>
                <w:rFonts w:ascii="Times New Roman" w:eastAsia="Times New Roman" w:hAnsi="Times New Roman" w:cs="Times New Roman"/>
                <w:sz w:val="24"/>
                <w:szCs w:val="24"/>
                <w:highlight w:val="yellow"/>
              </w:rPr>
            </w:pPr>
            <w:r w:rsidRPr="00033597">
              <w:rPr>
                <w:rFonts w:ascii="Times New Roman" w:hAnsi="Times New Roman" w:cs="Times New Roman"/>
                <w:sz w:val="24"/>
                <w:szCs w:val="24"/>
              </w:rPr>
              <w:t>Dự thảo Nghị quyết 1289, ngày 31/10/2024</w:t>
            </w:r>
          </w:p>
        </w:tc>
        <w:tc>
          <w:tcPr>
            <w:tcW w:w="5529" w:type="dxa"/>
            <w:shd w:val="clear" w:color="auto" w:fill="FFFFFF"/>
            <w:tcMar>
              <w:top w:w="30" w:type="dxa"/>
              <w:left w:w="45" w:type="dxa"/>
              <w:bottom w:w="30" w:type="dxa"/>
              <w:right w:w="45" w:type="dxa"/>
            </w:tcMar>
            <w:vAlign w:val="center"/>
          </w:tcPr>
          <w:p w14:paraId="15F45DF4" w14:textId="77777777" w:rsidR="00BA60AF" w:rsidRDefault="00033597" w:rsidP="00033597">
            <w:pPr>
              <w:jc w:val="both"/>
              <w:rPr>
                <w:rFonts w:ascii="Times New Roman" w:hAnsi="Times New Roman" w:cs="Times New Roman"/>
                <w:sz w:val="24"/>
                <w:szCs w:val="24"/>
                <w:lang w:val="en-US"/>
              </w:rPr>
            </w:pPr>
            <w:r w:rsidRPr="00033597">
              <w:rPr>
                <w:rFonts w:ascii="Times New Roman" w:hAnsi="Times New Roman" w:cs="Times New Roman"/>
                <w:sz w:val="24"/>
                <w:szCs w:val="24"/>
              </w:rPr>
              <w:t>Dự thảo nghị quyết thiết lập mức giới hạn tối đa cho phép (LMT) của các chất gây ô nhiễm trong thực phẩm, bao gồm:</w:t>
            </w:r>
            <w:r w:rsidRPr="00033597">
              <w:rPr>
                <w:rFonts w:ascii="Times New Roman" w:hAnsi="Times New Roman" w:cs="Times New Roman"/>
                <w:sz w:val="24"/>
                <w:szCs w:val="24"/>
              </w:rPr>
              <w:br/>
              <w:t>1.3 MRL Chì trong thực phẩm làm từ ngũ cốc cho trẻ sơ sinh và trẻ nhỏ: 0,02 mg/kg</w:t>
            </w:r>
          </w:p>
          <w:p w14:paraId="397D56B2" w14:textId="77777777" w:rsidR="00BA60AF" w:rsidRDefault="00033597" w:rsidP="00033597">
            <w:pPr>
              <w:jc w:val="both"/>
              <w:rPr>
                <w:rFonts w:ascii="Times New Roman" w:hAnsi="Times New Roman" w:cs="Times New Roman"/>
                <w:sz w:val="24"/>
                <w:szCs w:val="24"/>
                <w:lang w:val="en-US"/>
              </w:rPr>
            </w:pPr>
            <w:r w:rsidRPr="00033597">
              <w:rPr>
                <w:rFonts w:ascii="Times New Roman" w:hAnsi="Times New Roman" w:cs="Times New Roman"/>
                <w:sz w:val="24"/>
                <w:szCs w:val="24"/>
              </w:rPr>
              <w:lastRenderedPageBreak/>
              <w:t>2.4 MRL Fumonisin (B1 + B2) trong bột ngô: 2000 mg/kg; ngô: 4000 mg/kg</w:t>
            </w:r>
          </w:p>
          <w:p w14:paraId="35CBAA71" w14:textId="77777777" w:rsidR="00BA60AF" w:rsidRDefault="00033597" w:rsidP="00033597">
            <w:pPr>
              <w:jc w:val="both"/>
              <w:rPr>
                <w:rFonts w:ascii="Times New Roman" w:hAnsi="Times New Roman" w:cs="Times New Roman"/>
                <w:sz w:val="24"/>
                <w:szCs w:val="24"/>
                <w:lang w:val="en-US"/>
              </w:rPr>
            </w:pPr>
            <w:r w:rsidRPr="00033597">
              <w:rPr>
                <w:rFonts w:ascii="Times New Roman" w:hAnsi="Times New Roman" w:cs="Times New Roman"/>
                <w:sz w:val="24"/>
                <w:szCs w:val="24"/>
              </w:rPr>
              <w:t>3.3 MRL Axit xyanhydric trong bột sắn: 10 mg/kg</w:t>
            </w:r>
          </w:p>
          <w:p w14:paraId="4EC4C210" w14:textId="61567409" w:rsidR="00033597" w:rsidRPr="00033597" w:rsidRDefault="00033597" w:rsidP="00033597">
            <w:pPr>
              <w:jc w:val="both"/>
              <w:rPr>
                <w:rFonts w:ascii="Times New Roman" w:eastAsia="Times New Roman" w:hAnsi="Times New Roman" w:cs="Times New Roman"/>
                <w:sz w:val="24"/>
                <w:szCs w:val="24"/>
                <w:highlight w:val="yellow"/>
              </w:rPr>
            </w:pPr>
            <w:r w:rsidRPr="00033597">
              <w:rPr>
                <w:rFonts w:ascii="Times New Roman" w:hAnsi="Times New Roman" w:cs="Times New Roman"/>
                <w:sz w:val="24"/>
                <w:szCs w:val="24"/>
              </w:rPr>
              <w:t>3.4 MRL 3-monochloropropan-1,2-diol (3-MCPD) trong gia vị dạng lỏng chứa protein thực vật được thủy phân bằng axit (trừ nước tương lên men tự nhiên): 0,40 mg/kg</w:t>
            </w:r>
            <w:r w:rsidRPr="00033597">
              <w:rPr>
                <w:rFonts w:ascii="Times New Roman" w:hAnsi="Times New Roman" w:cs="Times New Roman"/>
                <w:sz w:val="24"/>
                <w:szCs w:val="24"/>
              </w:rPr>
              <w:br/>
              <w:t>3.5 MRL Melamin trong thực phẩm nói chung (trừ sữa bột cho trẻ sơ sinh): 2,5 mg/kg; trong sữa công thức dành cho trẻ sơ sinh và trẻ em ở dạng bột: 1,0 mg/kg; sữa công thức dành cho trẻ sơ sinh và trẻ em ở dạng lỏng: 0,20 mg/kg</w:t>
            </w:r>
          </w:p>
        </w:tc>
      </w:tr>
      <w:tr w:rsidR="00033597" w:rsidRPr="00033597" w14:paraId="2A7AD538" w14:textId="77777777" w:rsidTr="00EA05E7">
        <w:trPr>
          <w:trHeight w:val="283"/>
        </w:trPr>
        <w:tc>
          <w:tcPr>
            <w:tcW w:w="570" w:type="dxa"/>
            <w:shd w:val="clear" w:color="auto" w:fill="FFFFFF"/>
            <w:tcMar>
              <w:top w:w="30" w:type="dxa"/>
              <w:left w:w="45" w:type="dxa"/>
              <w:bottom w:w="30" w:type="dxa"/>
              <w:right w:w="45" w:type="dxa"/>
            </w:tcMar>
            <w:vAlign w:val="center"/>
          </w:tcPr>
          <w:p w14:paraId="3C5B5C97"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7FBD9E2" w14:textId="0E49D2B7"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G/SPS/N/TZA/387</w:t>
            </w:r>
          </w:p>
        </w:tc>
        <w:tc>
          <w:tcPr>
            <w:tcW w:w="1276" w:type="dxa"/>
            <w:shd w:val="clear" w:color="auto" w:fill="FFFFFF"/>
            <w:tcMar>
              <w:top w:w="30" w:type="dxa"/>
              <w:left w:w="45" w:type="dxa"/>
              <w:bottom w:w="30" w:type="dxa"/>
              <w:right w:w="45" w:type="dxa"/>
            </w:tcMar>
            <w:vAlign w:val="center"/>
          </w:tcPr>
          <w:p w14:paraId="33E28274" w14:textId="56B18765"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BVTV</w:t>
            </w:r>
          </w:p>
        </w:tc>
        <w:tc>
          <w:tcPr>
            <w:tcW w:w="1276" w:type="dxa"/>
            <w:shd w:val="clear" w:color="auto" w:fill="FFFFFF"/>
            <w:vAlign w:val="center"/>
          </w:tcPr>
          <w:p w14:paraId="13B35D55" w14:textId="77DB7167"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63103A67" w14:textId="16925535"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01/11/2024</w:t>
            </w:r>
          </w:p>
        </w:tc>
        <w:tc>
          <w:tcPr>
            <w:tcW w:w="2976" w:type="dxa"/>
            <w:shd w:val="clear" w:color="auto" w:fill="FFFFFF"/>
            <w:tcMar>
              <w:top w:w="30" w:type="dxa"/>
              <w:left w:w="45" w:type="dxa"/>
              <w:bottom w:w="30" w:type="dxa"/>
              <w:right w:w="45" w:type="dxa"/>
            </w:tcMar>
          </w:tcPr>
          <w:p w14:paraId="009D67ED" w14:textId="2D9AD4A2" w:rsidR="00033597" w:rsidRPr="00033597" w:rsidRDefault="00033597" w:rsidP="00033597">
            <w:pPr>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AFDC 26 (3205) DTZS:2024, (Annonas) na tươi - Đặc điểm kỹ thuật.</w:t>
            </w:r>
          </w:p>
        </w:tc>
        <w:tc>
          <w:tcPr>
            <w:tcW w:w="5529" w:type="dxa"/>
            <w:shd w:val="clear" w:color="auto" w:fill="FFFFFF"/>
            <w:tcMar>
              <w:top w:w="30" w:type="dxa"/>
              <w:left w:w="45" w:type="dxa"/>
              <w:bottom w:w="30" w:type="dxa"/>
              <w:right w:w="45" w:type="dxa"/>
            </w:tcMar>
            <w:vAlign w:val="center"/>
          </w:tcPr>
          <w:p w14:paraId="4358CD65"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Tiêu chuẩn quy định các yêu cầu, phương pháp lấy mẫu và thử nghiệm các loại trái cây sau đây được phân loại là "Annonas" na tươi để con người tiêu dùng, không bao gồm cho chế biến công nghiệp: </w:t>
            </w:r>
          </w:p>
          <w:p w14:paraId="40CC7C0D"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a) Các chủng Cherimoya (giống) được trồng từ  </w:t>
            </w:r>
            <w:r w:rsidRPr="00033597">
              <w:rPr>
                <w:rFonts w:ascii="Times New Roman" w:hAnsi="Times New Roman" w:cs="Times New Roman"/>
                <w:i/>
                <w:sz w:val="24"/>
                <w:szCs w:val="24"/>
              </w:rPr>
              <w:t>Annona cherimola Mill</w:t>
            </w:r>
            <w:r w:rsidRPr="00033597">
              <w:rPr>
                <w:rFonts w:ascii="Times New Roman" w:hAnsi="Times New Roman" w:cs="Times New Roman"/>
                <w:sz w:val="24"/>
                <w:szCs w:val="24"/>
              </w:rPr>
              <w:t xml:space="preserve">.; </w:t>
            </w:r>
          </w:p>
          <w:p w14:paraId="7FBFC8D3"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b) Các chủng loại mãng cầu (giống) được trồng từ </w:t>
            </w:r>
            <w:r w:rsidRPr="00033597">
              <w:rPr>
                <w:rFonts w:ascii="Times New Roman" w:hAnsi="Times New Roman" w:cs="Times New Roman"/>
                <w:i/>
                <w:sz w:val="24"/>
                <w:szCs w:val="24"/>
              </w:rPr>
              <w:t>Annona squamosa L</w:t>
            </w:r>
            <w:r w:rsidRPr="00033597">
              <w:rPr>
                <w:rFonts w:ascii="Times New Roman" w:hAnsi="Times New Roman" w:cs="Times New Roman"/>
                <w:sz w:val="24"/>
                <w:szCs w:val="24"/>
              </w:rPr>
              <w:t xml:space="preserve">.; </w:t>
            </w:r>
          </w:p>
          <w:p w14:paraId="7B883924"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c) Atemoya lai từ </w:t>
            </w:r>
            <w:r w:rsidRPr="00033597">
              <w:rPr>
                <w:rFonts w:ascii="Times New Roman" w:hAnsi="Times New Roman" w:cs="Times New Roman"/>
                <w:i/>
                <w:sz w:val="24"/>
                <w:szCs w:val="24"/>
              </w:rPr>
              <w:t>Annona cherimola Mill</w:t>
            </w:r>
            <w:r w:rsidRPr="00033597">
              <w:rPr>
                <w:rFonts w:ascii="Times New Roman" w:hAnsi="Times New Roman" w:cs="Times New Roman"/>
                <w:sz w:val="24"/>
                <w:szCs w:val="24"/>
              </w:rPr>
              <w:t xml:space="preserve">. và </w:t>
            </w:r>
            <w:r w:rsidRPr="00033597">
              <w:rPr>
                <w:rFonts w:ascii="Times New Roman" w:hAnsi="Times New Roman" w:cs="Times New Roman"/>
                <w:i/>
                <w:sz w:val="24"/>
                <w:szCs w:val="24"/>
              </w:rPr>
              <w:t>Annona squamosa L</w:t>
            </w:r>
            <w:r w:rsidRPr="00033597">
              <w:rPr>
                <w:rFonts w:ascii="Times New Roman" w:hAnsi="Times New Roman" w:cs="Times New Roman"/>
                <w:sz w:val="24"/>
                <w:szCs w:val="24"/>
              </w:rPr>
              <w:t xml:space="preserve">.; </w:t>
            </w:r>
          </w:p>
          <w:p w14:paraId="31A88ECB" w14:textId="340508E6"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d) Các chủng loại mãng cầu xiêm (giống) được trồng từ </w:t>
            </w:r>
            <w:r w:rsidRPr="00033597">
              <w:rPr>
                <w:rFonts w:ascii="Times New Roman" w:hAnsi="Times New Roman" w:cs="Times New Roman"/>
                <w:i/>
                <w:sz w:val="24"/>
                <w:szCs w:val="24"/>
              </w:rPr>
              <w:t>Annona muricata L</w:t>
            </w:r>
            <w:r w:rsidRPr="00033597">
              <w:rPr>
                <w:rFonts w:ascii="Times New Roman" w:hAnsi="Times New Roman" w:cs="Times New Roman"/>
                <w:sz w:val="24"/>
                <w:szCs w:val="24"/>
              </w:rPr>
              <w:t>.</w:t>
            </w:r>
          </w:p>
        </w:tc>
      </w:tr>
      <w:tr w:rsidR="00033597" w:rsidRPr="00033597" w14:paraId="5DA38970" w14:textId="77777777" w:rsidTr="00EA05E7">
        <w:trPr>
          <w:trHeight w:val="283"/>
        </w:trPr>
        <w:tc>
          <w:tcPr>
            <w:tcW w:w="570" w:type="dxa"/>
            <w:shd w:val="clear" w:color="auto" w:fill="FFFFFF"/>
            <w:tcMar>
              <w:top w:w="30" w:type="dxa"/>
              <w:left w:w="45" w:type="dxa"/>
              <w:bottom w:w="30" w:type="dxa"/>
              <w:right w:w="45" w:type="dxa"/>
            </w:tcMar>
            <w:vAlign w:val="center"/>
          </w:tcPr>
          <w:p w14:paraId="17572D84"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679DB7A" w14:textId="062840A5"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G/SPS/N/TZA/386</w:t>
            </w:r>
          </w:p>
        </w:tc>
        <w:tc>
          <w:tcPr>
            <w:tcW w:w="1276" w:type="dxa"/>
            <w:shd w:val="clear" w:color="auto" w:fill="FFFFFF"/>
            <w:tcMar>
              <w:top w:w="30" w:type="dxa"/>
              <w:left w:w="45" w:type="dxa"/>
              <w:bottom w:w="30" w:type="dxa"/>
              <w:right w:w="45" w:type="dxa"/>
            </w:tcMar>
            <w:vAlign w:val="center"/>
          </w:tcPr>
          <w:p w14:paraId="0BE5857B" w14:textId="549ADE13"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BVTV</w:t>
            </w:r>
          </w:p>
        </w:tc>
        <w:tc>
          <w:tcPr>
            <w:tcW w:w="1276" w:type="dxa"/>
            <w:shd w:val="clear" w:color="auto" w:fill="FFFFFF"/>
            <w:vAlign w:val="center"/>
          </w:tcPr>
          <w:p w14:paraId="7F3E6EF6" w14:textId="2AAD385A"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1933C4D0" w14:textId="05547789"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01/11/2024</w:t>
            </w:r>
          </w:p>
        </w:tc>
        <w:tc>
          <w:tcPr>
            <w:tcW w:w="2976" w:type="dxa"/>
            <w:shd w:val="clear" w:color="auto" w:fill="FFFFFF"/>
            <w:tcMar>
              <w:top w:w="30" w:type="dxa"/>
              <w:left w:w="45" w:type="dxa"/>
              <w:bottom w:w="30" w:type="dxa"/>
              <w:right w:w="45" w:type="dxa"/>
            </w:tcMar>
            <w:vAlign w:val="center"/>
          </w:tcPr>
          <w:p w14:paraId="72121356" w14:textId="3AC08D6B" w:rsidR="00033597" w:rsidRPr="00033597" w:rsidRDefault="00033597" w:rsidP="00033597">
            <w:pPr>
              <w:jc w:val="both"/>
              <w:rPr>
                <w:rFonts w:ascii="Times New Roman" w:eastAsia="Times New Roman" w:hAnsi="Times New Roman" w:cs="Times New Roman"/>
                <w:sz w:val="24"/>
                <w:szCs w:val="24"/>
              </w:rPr>
            </w:pPr>
            <w:r w:rsidRPr="00033597">
              <w:rPr>
                <w:rFonts w:ascii="Times New Roman" w:hAnsi="Times New Roman" w:cs="Times New Roman"/>
                <w:sz w:val="24"/>
                <w:szCs w:val="24"/>
              </w:rPr>
              <w:t>AFDC 26 (3071) DTZS:2024, Táo tươi - Đặc điểm kỹ thuật</w:t>
            </w:r>
          </w:p>
        </w:tc>
        <w:tc>
          <w:tcPr>
            <w:tcW w:w="5529" w:type="dxa"/>
            <w:shd w:val="clear" w:color="auto" w:fill="FFFFFF"/>
            <w:tcMar>
              <w:top w:w="30" w:type="dxa"/>
              <w:left w:w="45" w:type="dxa"/>
              <w:bottom w:w="30" w:type="dxa"/>
              <w:right w:w="45" w:type="dxa"/>
            </w:tcMar>
            <w:vAlign w:val="center"/>
          </w:tcPr>
          <w:p w14:paraId="3A7CB7CA" w14:textId="3AFE20D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Tiêu chuẩn quy định các yêu cầu, phương pháp lấy mẫu và thử nghiệm táo tươi thuộc </w:t>
            </w:r>
            <w:r w:rsidRPr="00033597">
              <w:rPr>
                <w:rFonts w:ascii="Times New Roman" w:hAnsi="Times New Roman" w:cs="Times New Roman"/>
                <w:i/>
                <w:sz w:val="24"/>
                <w:szCs w:val="24"/>
              </w:rPr>
              <w:t>Malus domestica</w:t>
            </w:r>
            <w:r w:rsidRPr="00033597">
              <w:rPr>
                <w:rFonts w:ascii="Times New Roman" w:hAnsi="Times New Roman" w:cs="Times New Roman"/>
                <w:sz w:val="24"/>
                <w:szCs w:val="24"/>
              </w:rPr>
              <w:t xml:space="preserve">, họ </w:t>
            </w:r>
            <w:r w:rsidRPr="00033597">
              <w:rPr>
                <w:rFonts w:ascii="Times New Roman" w:hAnsi="Times New Roman" w:cs="Times New Roman"/>
                <w:iCs/>
                <w:sz w:val="24"/>
                <w:szCs w:val="24"/>
              </w:rPr>
              <w:t>rosaceae</w:t>
            </w:r>
            <w:r w:rsidRPr="00033597">
              <w:rPr>
                <w:rFonts w:ascii="Times New Roman" w:hAnsi="Times New Roman" w:cs="Times New Roman"/>
                <w:sz w:val="24"/>
                <w:szCs w:val="24"/>
              </w:rPr>
              <w:t>.</w:t>
            </w:r>
          </w:p>
        </w:tc>
      </w:tr>
      <w:tr w:rsidR="00033597" w:rsidRPr="00033597" w14:paraId="354AE1BE" w14:textId="77777777" w:rsidTr="00EA05E7">
        <w:trPr>
          <w:trHeight w:val="283"/>
        </w:trPr>
        <w:tc>
          <w:tcPr>
            <w:tcW w:w="570" w:type="dxa"/>
            <w:shd w:val="clear" w:color="auto" w:fill="FFFFFF"/>
            <w:tcMar>
              <w:top w:w="30" w:type="dxa"/>
              <w:left w:w="45" w:type="dxa"/>
              <w:bottom w:w="30" w:type="dxa"/>
              <w:right w:w="45" w:type="dxa"/>
            </w:tcMar>
            <w:vAlign w:val="center"/>
          </w:tcPr>
          <w:p w14:paraId="10AC125A"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3448B035" w14:textId="7A825F7B"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G/SPS/N/TZA/385</w:t>
            </w:r>
          </w:p>
        </w:tc>
        <w:tc>
          <w:tcPr>
            <w:tcW w:w="1276" w:type="dxa"/>
            <w:shd w:val="clear" w:color="auto" w:fill="FFFFFF"/>
            <w:tcMar>
              <w:top w:w="30" w:type="dxa"/>
              <w:left w:w="45" w:type="dxa"/>
              <w:bottom w:w="30" w:type="dxa"/>
              <w:right w:w="45" w:type="dxa"/>
            </w:tcMar>
            <w:vAlign w:val="center"/>
          </w:tcPr>
          <w:p w14:paraId="639CACDB" w14:textId="6E094A44"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BVTV</w:t>
            </w:r>
          </w:p>
        </w:tc>
        <w:tc>
          <w:tcPr>
            <w:tcW w:w="1276" w:type="dxa"/>
            <w:shd w:val="clear" w:color="auto" w:fill="FFFFFF"/>
            <w:vAlign w:val="center"/>
          </w:tcPr>
          <w:p w14:paraId="0CA031F7" w14:textId="586FF9A2"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78A9937D" w14:textId="5EAD1BBE"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01/11/2024</w:t>
            </w:r>
          </w:p>
        </w:tc>
        <w:tc>
          <w:tcPr>
            <w:tcW w:w="2976" w:type="dxa"/>
            <w:shd w:val="clear" w:color="auto" w:fill="FFFFFF"/>
            <w:tcMar>
              <w:top w:w="30" w:type="dxa"/>
              <w:left w:w="45" w:type="dxa"/>
              <w:bottom w:w="30" w:type="dxa"/>
              <w:right w:w="45" w:type="dxa"/>
            </w:tcMar>
            <w:vAlign w:val="center"/>
          </w:tcPr>
          <w:p w14:paraId="1C8C1C8C" w14:textId="674C3DE1"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AFDC 26 (3074) DTZS:2024, Dưa hấu tươi - Đặc điểm kỹ thuật</w:t>
            </w:r>
          </w:p>
        </w:tc>
        <w:tc>
          <w:tcPr>
            <w:tcW w:w="5529" w:type="dxa"/>
            <w:shd w:val="clear" w:color="auto" w:fill="FFFFFF"/>
            <w:tcMar>
              <w:top w:w="30" w:type="dxa"/>
              <w:left w:w="45" w:type="dxa"/>
              <w:bottom w:w="30" w:type="dxa"/>
              <w:right w:w="45" w:type="dxa"/>
            </w:tcMar>
            <w:vAlign w:val="center"/>
          </w:tcPr>
          <w:p w14:paraId="462FDD55" w14:textId="509196B9"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Tiêu chuẩn quy định các yêu cầu, phương pháp lấy mẫu và thử nghiệm các chủng dưa hấu (giống cây trồng) được trồng từ </w:t>
            </w:r>
            <w:r w:rsidRPr="00033597">
              <w:rPr>
                <w:rFonts w:ascii="Times New Roman" w:hAnsi="Times New Roman" w:cs="Times New Roman"/>
                <w:i/>
                <w:sz w:val="24"/>
                <w:szCs w:val="24"/>
              </w:rPr>
              <w:t>Citrullus lanatus</w:t>
            </w:r>
            <w:r w:rsidRPr="00033597">
              <w:rPr>
                <w:rFonts w:ascii="Times New Roman" w:hAnsi="Times New Roman" w:cs="Times New Roman"/>
                <w:sz w:val="24"/>
                <w:szCs w:val="24"/>
              </w:rPr>
              <w:t xml:space="preserve"> để tiêu dùng cho con người, không bao gồm dưa hấu chế biến công nghiệp.</w:t>
            </w:r>
          </w:p>
        </w:tc>
      </w:tr>
      <w:tr w:rsidR="00033597" w:rsidRPr="00033597" w14:paraId="53C3BCB8" w14:textId="77777777" w:rsidTr="00EA05E7">
        <w:trPr>
          <w:trHeight w:val="283"/>
        </w:trPr>
        <w:tc>
          <w:tcPr>
            <w:tcW w:w="570" w:type="dxa"/>
            <w:shd w:val="clear" w:color="auto" w:fill="FFFFFF"/>
            <w:tcMar>
              <w:top w:w="30" w:type="dxa"/>
              <w:left w:w="45" w:type="dxa"/>
              <w:bottom w:w="30" w:type="dxa"/>
              <w:right w:w="45" w:type="dxa"/>
            </w:tcMar>
            <w:vAlign w:val="center"/>
          </w:tcPr>
          <w:p w14:paraId="747C1CD7"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586B5DF0" w14:textId="27ECBC8C" w:rsidR="00033597" w:rsidRPr="00033597" w:rsidRDefault="00033597" w:rsidP="00033597">
            <w:pPr>
              <w:jc w:val="center"/>
              <w:rPr>
                <w:rFonts w:ascii="Times New Roman" w:eastAsia="Times New Roman" w:hAnsi="Times New Roman" w:cs="Times New Roman"/>
                <w:sz w:val="24"/>
                <w:szCs w:val="24"/>
                <w:highlight w:val="yellow"/>
              </w:rPr>
            </w:pPr>
            <w:r w:rsidRPr="00033597">
              <w:rPr>
                <w:rFonts w:ascii="Times New Roman" w:eastAsia="Times New Roman" w:hAnsi="Times New Roman" w:cs="Times New Roman"/>
                <w:sz w:val="24"/>
                <w:szCs w:val="24"/>
              </w:rPr>
              <w:t>G/SPS/N/TZA/384</w:t>
            </w:r>
          </w:p>
        </w:tc>
        <w:tc>
          <w:tcPr>
            <w:tcW w:w="1276" w:type="dxa"/>
            <w:shd w:val="clear" w:color="auto" w:fill="FFFFFF"/>
            <w:tcMar>
              <w:top w:w="30" w:type="dxa"/>
              <w:left w:w="45" w:type="dxa"/>
              <w:bottom w:w="30" w:type="dxa"/>
              <w:right w:w="45" w:type="dxa"/>
            </w:tcMar>
            <w:vAlign w:val="center"/>
          </w:tcPr>
          <w:p w14:paraId="29FFA784" w14:textId="5F5BC749" w:rsidR="00033597" w:rsidRPr="00033597" w:rsidRDefault="00033597" w:rsidP="00033597">
            <w:pPr>
              <w:jc w:val="center"/>
              <w:rPr>
                <w:rFonts w:ascii="Times New Roman" w:eastAsia="Times New Roman" w:hAnsi="Times New Roman" w:cs="Times New Roman"/>
                <w:sz w:val="24"/>
                <w:szCs w:val="24"/>
                <w:highlight w:val="yellow"/>
              </w:rPr>
            </w:pPr>
            <w:r w:rsidRPr="00033597">
              <w:rPr>
                <w:rFonts w:ascii="Times New Roman" w:eastAsia="Times New Roman" w:hAnsi="Times New Roman" w:cs="Times New Roman"/>
                <w:sz w:val="24"/>
                <w:szCs w:val="24"/>
              </w:rPr>
              <w:t>BVTV</w:t>
            </w:r>
          </w:p>
        </w:tc>
        <w:tc>
          <w:tcPr>
            <w:tcW w:w="1276" w:type="dxa"/>
            <w:shd w:val="clear" w:color="auto" w:fill="FFFFFF"/>
            <w:vAlign w:val="center"/>
          </w:tcPr>
          <w:p w14:paraId="4FCA38EF" w14:textId="157E730B" w:rsidR="00033597" w:rsidRPr="00033597" w:rsidRDefault="00033597" w:rsidP="00033597">
            <w:pPr>
              <w:jc w:val="center"/>
              <w:rPr>
                <w:rFonts w:ascii="Times New Roman" w:eastAsia="Times New Roman" w:hAnsi="Times New Roman" w:cs="Times New Roman"/>
                <w:sz w:val="24"/>
                <w:szCs w:val="24"/>
                <w:highlight w:val="yellow"/>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1BF71BB1" w14:textId="1B6C7498" w:rsidR="00033597" w:rsidRPr="00033597" w:rsidRDefault="00033597" w:rsidP="00033597">
            <w:pPr>
              <w:jc w:val="center"/>
              <w:rPr>
                <w:rFonts w:ascii="Times New Roman" w:eastAsia="Times New Roman" w:hAnsi="Times New Roman" w:cs="Times New Roman"/>
                <w:sz w:val="24"/>
                <w:szCs w:val="24"/>
                <w:highlight w:val="yellow"/>
              </w:rPr>
            </w:pPr>
            <w:r w:rsidRPr="00033597">
              <w:rPr>
                <w:rFonts w:ascii="Times New Roman" w:eastAsia="Times New Roman" w:hAnsi="Times New Roman" w:cs="Times New Roman"/>
                <w:sz w:val="24"/>
                <w:szCs w:val="24"/>
              </w:rPr>
              <w:t>01/11/2024</w:t>
            </w:r>
          </w:p>
        </w:tc>
        <w:tc>
          <w:tcPr>
            <w:tcW w:w="2976" w:type="dxa"/>
            <w:shd w:val="clear" w:color="auto" w:fill="FFFFFF"/>
            <w:tcMar>
              <w:top w:w="30" w:type="dxa"/>
              <w:left w:w="45" w:type="dxa"/>
              <w:bottom w:w="30" w:type="dxa"/>
              <w:right w:w="45" w:type="dxa"/>
            </w:tcMar>
            <w:vAlign w:val="center"/>
          </w:tcPr>
          <w:p w14:paraId="71EE1A3B" w14:textId="622296A0" w:rsidR="00033597" w:rsidRPr="00033597" w:rsidRDefault="00033597" w:rsidP="00033597">
            <w:pPr>
              <w:jc w:val="both"/>
              <w:rPr>
                <w:rFonts w:ascii="Times New Roman" w:hAnsi="Times New Roman" w:cs="Times New Roman"/>
                <w:sz w:val="24"/>
                <w:szCs w:val="24"/>
                <w:highlight w:val="yellow"/>
              </w:rPr>
            </w:pPr>
            <w:r w:rsidRPr="00033597">
              <w:rPr>
                <w:rFonts w:ascii="Times New Roman" w:hAnsi="Times New Roman" w:cs="Times New Roman"/>
                <w:sz w:val="24"/>
                <w:szCs w:val="24"/>
              </w:rPr>
              <w:t>AFDC 26 (3069) DTZS:2024, Rau ăn lá – Đặc điểm kỹ thuật</w:t>
            </w:r>
          </w:p>
        </w:tc>
        <w:tc>
          <w:tcPr>
            <w:tcW w:w="5529" w:type="dxa"/>
            <w:shd w:val="clear" w:color="auto" w:fill="FFFFFF"/>
            <w:tcMar>
              <w:top w:w="30" w:type="dxa"/>
              <w:left w:w="45" w:type="dxa"/>
              <w:bottom w:w="30" w:type="dxa"/>
              <w:right w:w="45" w:type="dxa"/>
            </w:tcMar>
            <w:vAlign w:val="center"/>
          </w:tcPr>
          <w:p w14:paraId="723F9A91"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Tiêu chuẩn quy định các yêu cầu, phương pháp lấy mẫu và thử nghiệm các loại rau ăn lá để tiêu dùng cho con người; không bao gồm các loại rau ăn lá dùng cho chế biến công nghiệp. Sau đây là danh sách đại diện của các giống rau ăn lá phổ biến: </w:t>
            </w:r>
          </w:p>
          <w:p w14:paraId="0D19A923"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a) </w:t>
            </w:r>
            <w:r w:rsidRPr="00033597">
              <w:rPr>
                <w:rFonts w:ascii="Times New Roman" w:hAnsi="Times New Roman" w:cs="Times New Roman"/>
                <w:i/>
                <w:sz w:val="24"/>
                <w:szCs w:val="24"/>
              </w:rPr>
              <w:t>Solanum vilosum</w:t>
            </w:r>
            <w:r w:rsidRPr="00033597">
              <w:rPr>
                <w:rFonts w:ascii="Times New Roman" w:hAnsi="Times New Roman" w:cs="Times New Roman"/>
                <w:sz w:val="24"/>
                <w:szCs w:val="24"/>
              </w:rPr>
              <w:t xml:space="preserve">/nigrum; </w:t>
            </w:r>
          </w:p>
          <w:p w14:paraId="2C7A4BF4"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b) </w:t>
            </w:r>
            <w:r w:rsidRPr="00033597">
              <w:rPr>
                <w:rFonts w:ascii="Times New Roman" w:hAnsi="Times New Roman" w:cs="Times New Roman"/>
                <w:i/>
                <w:sz w:val="24"/>
                <w:szCs w:val="24"/>
              </w:rPr>
              <w:t>Brassica carinata</w:t>
            </w:r>
            <w:r w:rsidRPr="00033597">
              <w:rPr>
                <w:rFonts w:ascii="Times New Roman" w:hAnsi="Times New Roman" w:cs="Times New Roman"/>
                <w:sz w:val="24"/>
                <w:szCs w:val="24"/>
              </w:rPr>
              <w:t xml:space="preserve">; </w:t>
            </w:r>
          </w:p>
          <w:p w14:paraId="6AC097DF"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c) </w:t>
            </w:r>
            <w:r w:rsidRPr="00033597">
              <w:rPr>
                <w:rFonts w:ascii="Times New Roman" w:hAnsi="Times New Roman" w:cs="Times New Roman"/>
                <w:i/>
                <w:sz w:val="24"/>
                <w:szCs w:val="24"/>
              </w:rPr>
              <w:t>Brassica oleracea</w:t>
            </w:r>
            <w:r w:rsidRPr="00033597">
              <w:rPr>
                <w:rFonts w:ascii="Times New Roman" w:hAnsi="Times New Roman" w:cs="Times New Roman"/>
                <w:sz w:val="24"/>
                <w:szCs w:val="24"/>
              </w:rPr>
              <w:t xml:space="preserve"> var. </w:t>
            </w:r>
            <w:r w:rsidRPr="00033597">
              <w:rPr>
                <w:rFonts w:ascii="Times New Roman" w:hAnsi="Times New Roman" w:cs="Times New Roman"/>
                <w:i/>
                <w:sz w:val="24"/>
                <w:szCs w:val="24"/>
              </w:rPr>
              <w:t>viridis</w:t>
            </w:r>
            <w:r w:rsidRPr="00033597">
              <w:rPr>
                <w:rFonts w:ascii="Times New Roman" w:hAnsi="Times New Roman" w:cs="Times New Roman"/>
                <w:sz w:val="24"/>
                <w:szCs w:val="24"/>
              </w:rPr>
              <w:t xml:space="preserve">; </w:t>
            </w:r>
          </w:p>
          <w:p w14:paraId="798F23BE"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d) </w:t>
            </w:r>
            <w:r w:rsidRPr="00033597">
              <w:rPr>
                <w:rFonts w:ascii="Times New Roman" w:hAnsi="Times New Roman" w:cs="Times New Roman"/>
                <w:i/>
                <w:sz w:val="24"/>
                <w:szCs w:val="24"/>
              </w:rPr>
              <w:t>Brassica oleracea L. var. sabellica</w:t>
            </w:r>
            <w:r w:rsidRPr="00033597">
              <w:rPr>
                <w:rFonts w:ascii="Times New Roman" w:hAnsi="Times New Roman" w:cs="Times New Roman"/>
                <w:sz w:val="24"/>
                <w:szCs w:val="24"/>
              </w:rPr>
              <w:t xml:space="preserve">; </w:t>
            </w:r>
          </w:p>
          <w:p w14:paraId="035B3925"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e) </w:t>
            </w:r>
            <w:r w:rsidRPr="00033597">
              <w:rPr>
                <w:rFonts w:ascii="Times New Roman" w:hAnsi="Times New Roman" w:cs="Times New Roman"/>
                <w:i/>
                <w:sz w:val="24"/>
                <w:szCs w:val="24"/>
              </w:rPr>
              <w:t>Beta Vulgaris forma cicla</w:t>
            </w:r>
            <w:r w:rsidRPr="00033597">
              <w:rPr>
                <w:rFonts w:ascii="Times New Roman" w:hAnsi="Times New Roman" w:cs="Times New Roman"/>
                <w:sz w:val="24"/>
                <w:szCs w:val="24"/>
              </w:rPr>
              <w:t xml:space="preserve">; </w:t>
            </w:r>
          </w:p>
          <w:p w14:paraId="5DAC0380"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f) </w:t>
            </w:r>
            <w:r w:rsidRPr="00033597">
              <w:rPr>
                <w:rFonts w:ascii="Times New Roman" w:hAnsi="Times New Roman" w:cs="Times New Roman"/>
                <w:i/>
                <w:sz w:val="24"/>
                <w:szCs w:val="24"/>
              </w:rPr>
              <w:t>Amaranthus</w:t>
            </w:r>
            <w:r w:rsidRPr="00033597">
              <w:rPr>
                <w:rFonts w:ascii="Times New Roman" w:hAnsi="Times New Roman" w:cs="Times New Roman"/>
                <w:sz w:val="24"/>
                <w:szCs w:val="24"/>
              </w:rPr>
              <w:t xml:space="preserve"> spp.); </w:t>
            </w:r>
          </w:p>
          <w:p w14:paraId="2B0F3525"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g) </w:t>
            </w:r>
            <w:r w:rsidRPr="00033597">
              <w:rPr>
                <w:rFonts w:ascii="Times New Roman" w:hAnsi="Times New Roman" w:cs="Times New Roman"/>
                <w:i/>
                <w:sz w:val="24"/>
                <w:szCs w:val="24"/>
              </w:rPr>
              <w:t>Ipomea batata</w:t>
            </w:r>
            <w:r w:rsidRPr="00033597">
              <w:rPr>
                <w:rFonts w:ascii="Times New Roman" w:hAnsi="Times New Roman" w:cs="Times New Roman"/>
                <w:sz w:val="24"/>
                <w:szCs w:val="24"/>
              </w:rPr>
              <w:t>;</w:t>
            </w:r>
          </w:p>
          <w:p w14:paraId="017698A6"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h) </w:t>
            </w:r>
            <w:r w:rsidRPr="00033597">
              <w:rPr>
                <w:rFonts w:ascii="Times New Roman" w:hAnsi="Times New Roman" w:cs="Times New Roman"/>
                <w:i/>
                <w:sz w:val="24"/>
                <w:szCs w:val="24"/>
              </w:rPr>
              <w:t>Manihot esculentum</w:t>
            </w:r>
            <w:r w:rsidRPr="00033597">
              <w:rPr>
                <w:rFonts w:ascii="Times New Roman" w:hAnsi="Times New Roman" w:cs="Times New Roman"/>
                <w:sz w:val="24"/>
                <w:szCs w:val="24"/>
              </w:rPr>
              <w:t xml:space="preserve">; </w:t>
            </w:r>
          </w:p>
          <w:p w14:paraId="3DCAC15E"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i) </w:t>
            </w:r>
            <w:r w:rsidRPr="00033597">
              <w:rPr>
                <w:rFonts w:ascii="Times New Roman" w:hAnsi="Times New Roman" w:cs="Times New Roman"/>
                <w:i/>
                <w:sz w:val="24"/>
                <w:szCs w:val="24"/>
              </w:rPr>
              <w:t>Cucurbit pepo</w:t>
            </w:r>
            <w:r w:rsidRPr="00033597">
              <w:rPr>
                <w:rFonts w:ascii="Times New Roman" w:hAnsi="Times New Roman" w:cs="Times New Roman"/>
                <w:sz w:val="24"/>
                <w:szCs w:val="24"/>
              </w:rPr>
              <w:t xml:space="preserve">; </w:t>
            </w:r>
          </w:p>
          <w:p w14:paraId="2668FB4F"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j) </w:t>
            </w:r>
            <w:r w:rsidRPr="00033597">
              <w:rPr>
                <w:rFonts w:ascii="Times New Roman" w:hAnsi="Times New Roman" w:cs="Times New Roman"/>
                <w:i/>
                <w:sz w:val="24"/>
                <w:szCs w:val="24"/>
              </w:rPr>
              <w:t>Corchorus</w:t>
            </w:r>
            <w:r w:rsidRPr="00033597">
              <w:rPr>
                <w:rFonts w:ascii="Times New Roman" w:hAnsi="Times New Roman" w:cs="Times New Roman"/>
                <w:sz w:val="24"/>
                <w:szCs w:val="24"/>
              </w:rPr>
              <w:t xml:space="preserve"> spp; </w:t>
            </w:r>
          </w:p>
          <w:p w14:paraId="247DC192"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k) </w:t>
            </w:r>
            <w:r w:rsidRPr="00033597">
              <w:rPr>
                <w:rFonts w:ascii="Times New Roman" w:hAnsi="Times New Roman" w:cs="Times New Roman"/>
                <w:i/>
                <w:sz w:val="24"/>
                <w:szCs w:val="24"/>
              </w:rPr>
              <w:t>Gynandropsis gynandra</w:t>
            </w:r>
            <w:r w:rsidRPr="00033597">
              <w:rPr>
                <w:rFonts w:ascii="Times New Roman" w:hAnsi="Times New Roman" w:cs="Times New Roman"/>
                <w:sz w:val="24"/>
                <w:szCs w:val="24"/>
              </w:rPr>
              <w:t xml:space="preserve">; </w:t>
            </w:r>
          </w:p>
          <w:p w14:paraId="0777B68A"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l) </w:t>
            </w:r>
            <w:r w:rsidRPr="00033597">
              <w:rPr>
                <w:rFonts w:ascii="Times New Roman" w:hAnsi="Times New Roman" w:cs="Times New Roman"/>
                <w:i/>
                <w:sz w:val="24"/>
                <w:szCs w:val="24"/>
              </w:rPr>
              <w:t>Vigna unguiculata</w:t>
            </w:r>
            <w:r w:rsidRPr="00033597">
              <w:rPr>
                <w:rFonts w:ascii="Times New Roman" w:hAnsi="Times New Roman" w:cs="Times New Roman"/>
                <w:sz w:val="24"/>
                <w:szCs w:val="24"/>
              </w:rPr>
              <w:t xml:space="preserve">; </w:t>
            </w:r>
          </w:p>
          <w:p w14:paraId="16A27DF7"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m ) </w:t>
            </w:r>
            <w:r w:rsidRPr="00033597">
              <w:rPr>
                <w:rFonts w:ascii="Times New Roman" w:hAnsi="Times New Roman" w:cs="Times New Roman"/>
                <w:i/>
                <w:sz w:val="24"/>
                <w:szCs w:val="24"/>
              </w:rPr>
              <w:t>Brassica chinensis</w:t>
            </w:r>
            <w:r w:rsidRPr="00033597">
              <w:rPr>
                <w:rFonts w:ascii="Times New Roman" w:hAnsi="Times New Roman" w:cs="Times New Roman"/>
                <w:sz w:val="24"/>
                <w:szCs w:val="24"/>
              </w:rPr>
              <w:t xml:space="preserve">; </w:t>
            </w:r>
          </w:p>
          <w:p w14:paraId="72C71830"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n) </w:t>
            </w:r>
            <w:r w:rsidRPr="00033597">
              <w:rPr>
                <w:rFonts w:ascii="Times New Roman" w:hAnsi="Times New Roman" w:cs="Times New Roman"/>
                <w:i/>
                <w:sz w:val="24"/>
                <w:szCs w:val="24"/>
              </w:rPr>
              <w:t>Biddens pilosa, B. biternata</w:t>
            </w:r>
            <w:r w:rsidRPr="00033597">
              <w:rPr>
                <w:rFonts w:ascii="Times New Roman" w:hAnsi="Times New Roman" w:cs="Times New Roman"/>
                <w:sz w:val="24"/>
                <w:szCs w:val="24"/>
              </w:rPr>
              <w:t xml:space="preserve">; </w:t>
            </w:r>
          </w:p>
          <w:p w14:paraId="5AF7D0C3"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o) </w:t>
            </w:r>
            <w:r w:rsidRPr="00033597">
              <w:rPr>
                <w:rFonts w:ascii="Times New Roman" w:hAnsi="Times New Roman" w:cs="Times New Roman"/>
                <w:i/>
                <w:sz w:val="24"/>
                <w:szCs w:val="24"/>
              </w:rPr>
              <w:t>Chenopodium album L</w:t>
            </w:r>
            <w:r w:rsidRPr="00033597">
              <w:rPr>
                <w:rFonts w:ascii="Times New Roman" w:hAnsi="Times New Roman" w:cs="Times New Roman"/>
                <w:sz w:val="24"/>
                <w:szCs w:val="24"/>
              </w:rPr>
              <w:t xml:space="preserve">; </w:t>
            </w:r>
          </w:p>
          <w:p w14:paraId="7010B542"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p) </w:t>
            </w:r>
            <w:r w:rsidRPr="00033597">
              <w:rPr>
                <w:rFonts w:ascii="Times New Roman" w:hAnsi="Times New Roman" w:cs="Times New Roman"/>
                <w:i/>
                <w:sz w:val="24"/>
                <w:szCs w:val="24"/>
              </w:rPr>
              <w:t>Tribulus terrestris</w:t>
            </w:r>
            <w:r w:rsidRPr="00033597">
              <w:rPr>
                <w:rFonts w:ascii="Times New Roman" w:hAnsi="Times New Roman" w:cs="Times New Roman"/>
                <w:sz w:val="24"/>
                <w:szCs w:val="24"/>
              </w:rPr>
              <w:t xml:space="preserve">; </w:t>
            </w:r>
          </w:p>
          <w:p w14:paraId="56714DD5" w14:textId="4C069ECF" w:rsidR="00033597" w:rsidRPr="00033597" w:rsidRDefault="00033597" w:rsidP="00033597">
            <w:pPr>
              <w:jc w:val="both"/>
              <w:rPr>
                <w:rFonts w:ascii="Times New Roman" w:hAnsi="Times New Roman" w:cs="Times New Roman"/>
                <w:sz w:val="24"/>
                <w:szCs w:val="24"/>
                <w:highlight w:val="yellow"/>
              </w:rPr>
            </w:pPr>
            <w:r w:rsidRPr="00033597">
              <w:rPr>
                <w:rFonts w:ascii="Times New Roman" w:hAnsi="Times New Roman" w:cs="Times New Roman"/>
                <w:sz w:val="24"/>
                <w:szCs w:val="24"/>
              </w:rPr>
              <w:t xml:space="preserve">q) </w:t>
            </w:r>
            <w:r w:rsidRPr="00033597">
              <w:rPr>
                <w:rFonts w:ascii="Times New Roman" w:hAnsi="Times New Roman" w:cs="Times New Roman"/>
                <w:i/>
                <w:sz w:val="24"/>
                <w:szCs w:val="24"/>
              </w:rPr>
              <w:t>Basella alba L</w:t>
            </w:r>
            <w:r w:rsidRPr="00033597">
              <w:rPr>
                <w:rFonts w:ascii="Times New Roman" w:hAnsi="Times New Roman" w:cs="Times New Roman"/>
                <w:sz w:val="24"/>
                <w:szCs w:val="24"/>
                <w:lang w:val="fr-FR"/>
              </w:rPr>
              <w:t>.</w:t>
            </w:r>
            <w:r w:rsidRPr="00033597">
              <w:rPr>
                <w:rFonts w:ascii="Times New Roman" w:hAnsi="Times New Roman" w:cs="Times New Roman"/>
                <w:sz w:val="24"/>
                <w:szCs w:val="24"/>
              </w:rPr>
              <w:t>.</w:t>
            </w:r>
          </w:p>
        </w:tc>
      </w:tr>
      <w:tr w:rsidR="00033597" w:rsidRPr="00033597" w14:paraId="04F24E64" w14:textId="77777777" w:rsidTr="00EA05E7">
        <w:trPr>
          <w:trHeight w:val="283"/>
        </w:trPr>
        <w:tc>
          <w:tcPr>
            <w:tcW w:w="570" w:type="dxa"/>
            <w:shd w:val="clear" w:color="auto" w:fill="FFFFFF"/>
            <w:tcMar>
              <w:top w:w="30" w:type="dxa"/>
              <w:left w:w="45" w:type="dxa"/>
              <w:bottom w:w="30" w:type="dxa"/>
              <w:right w:w="45" w:type="dxa"/>
            </w:tcMar>
            <w:vAlign w:val="center"/>
          </w:tcPr>
          <w:p w14:paraId="6CCE110D"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38710C85" w14:textId="74F5CB06"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G/SPS/N/TZA/383</w:t>
            </w:r>
          </w:p>
        </w:tc>
        <w:tc>
          <w:tcPr>
            <w:tcW w:w="1276" w:type="dxa"/>
            <w:shd w:val="clear" w:color="auto" w:fill="FFFFFF"/>
            <w:tcMar>
              <w:top w:w="30" w:type="dxa"/>
              <w:left w:w="45" w:type="dxa"/>
              <w:bottom w:w="30" w:type="dxa"/>
              <w:right w:w="45" w:type="dxa"/>
            </w:tcMar>
            <w:vAlign w:val="center"/>
          </w:tcPr>
          <w:p w14:paraId="63FA1A43" w14:textId="3E27C95E"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BVTV</w:t>
            </w:r>
          </w:p>
        </w:tc>
        <w:tc>
          <w:tcPr>
            <w:tcW w:w="1276" w:type="dxa"/>
            <w:shd w:val="clear" w:color="auto" w:fill="FFFFFF"/>
            <w:vAlign w:val="center"/>
          </w:tcPr>
          <w:p w14:paraId="0CCE7547" w14:textId="18C3AC51"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6775DEB6" w14:textId="5E7D5AC1"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01/11/2024</w:t>
            </w:r>
          </w:p>
        </w:tc>
        <w:tc>
          <w:tcPr>
            <w:tcW w:w="2976" w:type="dxa"/>
            <w:shd w:val="clear" w:color="auto" w:fill="FFFFFF"/>
            <w:tcMar>
              <w:top w:w="30" w:type="dxa"/>
              <w:left w:w="45" w:type="dxa"/>
              <w:bottom w:w="30" w:type="dxa"/>
              <w:right w:w="45" w:type="dxa"/>
            </w:tcMar>
            <w:vAlign w:val="center"/>
          </w:tcPr>
          <w:p w14:paraId="2FEDD59E" w14:textId="0E37804A"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AFDC 26 (3065) DTZS:2024, Rau đại hoàng tươi – Đặc điểm kỹ thuật.</w:t>
            </w:r>
          </w:p>
        </w:tc>
        <w:tc>
          <w:tcPr>
            <w:tcW w:w="5529" w:type="dxa"/>
            <w:shd w:val="clear" w:color="auto" w:fill="FFFFFF"/>
            <w:tcMar>
              <w:top w:w="30" w:type="dxa"/>
              <w:left w:w="45" w:type="dxa"/>
              <w:bottom w:w="30" w:type="dxa"/>
              <w:right w:w="45" w:type="dxa"/>
            </w:tcMar>
            <w:vAlign w:val="center"/>
          </w:tcPr>
          <w:p w14:paraId="5228DEA5" w14:textId="2071FEB4"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Tiêu chuẩn quy định các yêu cầu, phương pháp lấy mẫu và thử nghiệm rau đại hoàng (giống cây trồng) được trồng từ </w:t>
            </w:r>
            <w:r w:rsidRPr="00033597">
              <w:rPr>
                <w:rFonts w:ascii="Times New Roman" w:hAnsi="Times New Roman" w:cs="Times New Roman"/>
                <w:i/>
                <w:sz w:val="24"/>
                <w:szCs w:val="24"/>
              </w:rPr>
              <w:t>Rheum rhabarbarum L</w:t>
            </w:r>
            <w:r w:rsidRPr="00033597">
              <w:rPr>
                <w:rFonts w:ascii="Times New Roman" w:hAnsi="Times New Roman" w:cs="Times New Roman"/>
                <w:sz w:val="24"/>
                <w:szCs w:val="24"/>
              </w:rPr>
              <w:t>. để tiêu dùng cho con người, không bao gồm chế biến công nghiệp.</w:t>
            </w:r>
          </w:p>
        </w:tc>
      </w:tr>
      <w:tr w:rsidR="00033597" w:rsidRPr="00033597" w14:paraId="2AB31F31" w14:textId="77777777" w:rsidTr="00EA05E7">
        <w:trPr>
          <w:trHeight w:val="283"/>
        </w:trPr>
        <w:tc>
          <w:tcPr>
            <w:tcW w:w="570" w:type="dxa"/>
            <w:shd w:val="clear" w:color="auto" w:fill="FFFFFF"/>
            <w:tcMar>
              <w:top w:w="30" w:type="dxa"/>
              <w:left w:w="45" w:type="dxa"/>
              <w:bottom w:w="30" w:type="dxa"/>
              <w:right w:w="45" w:type="dxa"/>
            </w:tcMar>
            <w:vAlign w:val="center"/>
          </w:tcPr>
          <w:p w14:paraId="43091312"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E2D7494" w14:textId="046D460E"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G/SPS/N/TZA/382</w:t>
            </w:r>
          </w:p>
        </w:tc>
        <w:tc>
          <w:tcPr>
            <w:tcW w:w="1276" w:type="dxa"/>
            <w:shd w:val="clear" w:color="auto" w:fill="FFFFFF"/>
            <w:tcMar>
              <w:top w:w="30" w:type="dxa"/>
              <w:left w:w="45" w:type="dxa"/>
              <w:bottom w:w="30" w:type="dxa"/>
              <w:right w:w="45" w:type="dxa"/>
            </w:tcMar>
            <w:vAlign w:val="center"/>
          </w:tcPr>
          <w:p w14:paraId="40DE1FD7" w14:textId="0141C3A1"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BVTV</w:t>
            </w:r>
          </w:p>
        </w:tc>
        <w:tc>
          <w:tcPr>
            <w:tcW w:w="1276" w:type="dxa"/>
            <w:shd w:val="clear" w:color="auto" w:fill="FFFFFF"/>
            <w:vAlign w:val="center"/>
          </w:tcPr>
          <w:p w14:paraId="24785F49" w14:textId="7383AE29"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38EC47BD" w14:textId="0579331B"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01/11/2024</w:t>
            </w:r>
          </w:p>
        </w:tc>
        <w:tc>
          <w:tcPr>
            <w:tcW w:w="2976" w:type="dxa"/>
            <w:shd w:val="clear" w:color="auto" w:fill="FFFFFF"/>
            <w:tcMar>
              <w:top w:w="30" w:type="dxa"/>
              <w:left w:w="45" w:type="dxa"/>
              <w:bottom w:w="30" w:type="dxa"/>
              <w:right w:w="45" w:type="dxa"/>
            </w:tcMar>
          </w:tcPr>
          <w:p w14:paraId="5B88FDCB" w14:textId="3EB662F2"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AFDC 26 (3063) DTZS:2024, Rau bồ công anh tươi — Đặc điểm kỹ thuật</w:t>
            </w:r>
          </w:p>
        </w:tc>
        <w:tc>
          <w:tcPr>
            <w:tcW w:w="5529" w:type="dxa"/>
            <w:shd w:val="clear" w:color="auto" w:fill="FFFFFF"/>
            <w:tcMar>
              <w:top w:w="30" w:type="dxa"/>
              <w:left w:w="45" w:type="dxa"/>
              <w:bottom w:w="30" w:type="dxa"/>
              <w:right w:w="45" w:type="dxa"/>
            </w:tcMar>
          </w:tcPr>
          <w:p w14:paraId="317D304F" w14:textId="455B35A0"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Tiêu chuẩn quy định các yêu cầu, phương pháp lấy mẫu và thử nghiệm bồ công anh bao gồm cây hoặc lá của các giống được trồng từ </w:t>
            </w:r>
            <w:r w:rsidRPr="00033597">
              <w:rPr>
                <w:rFonts w:ascii="Times New Roman" w:hAnsi="Times New Roman" w:cs="Times New Roman"/>
                <w:i/>
                <w:sz w:val="24"/>
                <w:szCs w:val="24"/>
              </w:rPr>
              <w:t>Taraxacum officinale</w:t>
            </w:r>
            <w:r w:rsidRPr="00033597">
              <w:rPr>
                <w:rFonts w:ascii="Times New Roman" w:hAnsi="Times New Roman" w:cs="Times New Roman"/>
                <w:sz w:val="24"/>
                <w:szCs w:val="24"/>
              </w:rPr>
              <w:t xml:space="preserve"> F.H. Wigg. để tiêu dùng cho con người; không bao gồm chế biến công nghiệp.</w:t>
            </w:r>
          </w:p>
        </w:tc>
      </w:tr>
      <w:tr w:rsidR="00033597" w:rsidRPr="00033597" w14:paraId="38FE69A2" w14:textId="77777777" w:rsidTr="00EA05E7">
        <w:trPr>
          <w:trHeight w:val="283"/>
        </w:trPr>
        <w:tc>
          <w:tcPr>
            <w:tcW w:w="570" w:type="dxa"/>
            <w:shd w:val="clear" w:color="auto" w:fill="FFFFFF"/>
            <w:tcMar>
              <w:top w:w="30" w:type="dxa"/>
              <w:left w:w="45" w:type="dxa"/>
              <w:bottom w:w="30" w:type="dxa"/>
              <w:right w:w="45" w:type="dxa"/>
            </w:tcMar>
            <w:vAlign w:val="center"/>
          </w:tcPr>
          <w:p w14:paraId="7DDB642E"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649F30F8" w14:textId="44519D06"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G/SPS/N/EU/799</w:t>
            </w:r>
          </w:p>
        </w:tc>
        <w:tc>
          <w:tcPr>
            <w:tcW w:w="1276" w:type="dxa"/>
            <w:shd w:val="clear" w:color="auto" w:fill="FFFFFF"/>
            <w:tcMar>
              <w:top w:w="30" w:type="dxa"/>
              <w:left w:w="45" w:type="dxa"/>
              <w:bottom w:w="30" w:type="dxa"/>
              <w:right w:w="45" w:type="dxa"/>
            </w:tcMar>
            <w:vAlign w:val="center"/>
          </w:tcPr>
          <w:p w14:paraId="4A268876" w14:textId="0183D6C0"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TY, CN</w:t>
            </w:r>
          </w:p>
        </w:tc>
        <w:tc>
          <w:tcPr>
            <w:tcW w:w="1276" w:type="dxa"/>
            <w:shd w:val="clear" w:color="auto" w:fill="FFFFFF"/>
            <w:vAlign w:val="center"/>
          </w:tcPr>
          <w:p w14:paraId="434E0610" w14:textId="51C8704B"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xml:space="preserve">Liên minh </w:t>
            </w:r>
            <w:r w:rsidRPr="00033597">
              <w:rPr>
                <w:rFonts w:ascii="Times New Roman" w:eastAsia="Times New Roman" w:hAnsi="Times New Roman" w:cs="Times New Roman"/>
                <w:sz w:val="24"/>
                <w:szCs w:val="24"/>
                <w:lang w:val="en-US"/>
              </w:rPr>
              <w:t>c</w:t>
            </w:r>
            <w:r w:rsidRPr="00033597">
              <w:rPr>
                <w:rFonts w:ascii="Times New Roman" w:eastAsia="Times New Roman" w:hAnsi="Times New Roman" w:cs="Times New Roman"/>
                <w:sz w:val="24"/>
                <w:szCs w:val="24"/>
              </w:rPr>
              <w:t>hâu Âu</w:t>
            </w:r>
          </w:p>
        </w:tc>
        <w:tc>
          <w:tcPr>
            <w:tcW w:w="1276" w:type="dxa"/>
            <w:shd w:val="clear" w:color="auto" w:fill="FFFFFF"/>
            <w:tcMar>
              <w:top w:w="30" w:type="dxa"/>
              <w:left w:w="45" w:type="dxa"/>
              <w:bottom w:w="30" w:type="dxa"/>
              <w:right w:w="45" w:type="dxa"/>
            </w:tcMar>
            <w:vAlign w:val="center"/>
          </w:tcPr>
          <w:p w14:paraId="234B5C92" w14:textId="47F40109"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01/11/2024</w:t>
            </w:r>
          </w:p>
        </w:tc>
        <w:tc>
          <w:tcPr>
            <w:tcW w:w="2976" w:type="dxa"/>
            <w:shd w:val="clear" w:color="auto" w:fill="FFFFFF"/>
            <w:tcMar>
              <w:top w:w="30" w:type="dxa"/>
              <w:left w:w="45" w:type="dxa"/>
              <w:bottom w:w="30" w:type="dxa"/>
              <w:right w:w="45" w:type="dxa"/>
            </w:tcMar>
            <w:vAlign w:val="center"/>
          </w:tcPr>
          <w:p w14:paraId="1D2B0ED4" w14:textId="6B1ACAFE" w:rsidR="00033597" w:rsidRPr="00033597" w:rsidRDefault="00033597" w:rsidP="00033597">
            <w:pPr>
              <w:jc w:val="both"/>
              <w:rPr>
                <w:rFonts w:ascii="Times New Roman" w:eastAsia="Times New Roman" w:hAnsi="Times New Roman" w:cs="Times New Roman"/>
                <w:sz w:val="24"/>
                <w:szCs w:val="24"/>
              </w:rPr>
            </w:pPr>
            <w:r w:rsidRPr="00033597">
              <w:rPr>
                <w:rFonts w:ascii="Times New Roman" w:hAnsi="Times New Roman" w:cs="Times New Roman"/>
                <w:sz w:val="24"/>
                <w:szCs w:val="24"/>
              </w:rPr>
              <w:t xml:space="preserve">Quy định (EU) 2024/2427 ngày 16/09/2024 về việc cấp phép sử tinh dầu mùi già từ </w:t>
            </w:r>
            <w:r w:rsidRPr="00033597">
              <w:rPr>
                <w:rFonts w:ascii="Times New Roman" w:hAnsi="Times New Roman" w:cs="Times New Roman"/>
                <w:i/>
                <w:sz w:val="24"/>
                <w:szCs w:val="24"/>
              </w:rPr>
              <w:t>Coriandrum sativum</w:t>
            </w:r>
            <w:r w:rsidRPr="00033597">
              <w:rPr>
                <w:rFonts w:ascii="Times New Roman" w:hAnsi="Times New Roman" w:cs="Times New Roman"/>
                <w:sz w:val="24"/>
                <w:szCs w:val="24"/>
              </w:rPr>
              <w:t xml:space="preserve"> L. làm phụ gia thức ăn cho tất cả các loài động vật.</w:t>
            </w:r>
          </w:p>
        </w:tc>
        <w:tc>
          <w:tcPr>
            <w:tcW w:w="5529" w:type="dxa"/>
            <w:shd w:val="clear" w:color="auto" w:fill="FFFFFF"/>
            <w:tcMar>
              <w:top w:w="30" w:type="dxa"/>
              <w:left w:w="45" w:type="dxa"/>
              <w:bottom w:w="30" w:type="dxa"/>
              <w:right w:w="45" w:type="dxa"/>
            </w:tcMar>
            <w:vAlign w:val="center"/>
          </w:tcPr>
          <w:p w14:paraId="17E4A0ED" w14:textId="21B8B7CD"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Đơn xin gia hạn sử dụng Tinh dầu mùi già đã được nộp theo điều 10 của Quy định (EC) số 1831/2003. Sau khi Cơ quan An toàn Thực phẩm châu Âu đánh giá, chất này được chấp nhận gia hạn sử dụng làm phụ gia thức ăn cho tất cả các loài động vật, trong danh mục 'phụ gia cảm quan' và nhóm chức năng 'hợp chất tạo hương vị', theo một số điều kiện nhất định. </w:t>
            </w:r>
          </w:p>
        </w:tc>
      </w:tr>
      <w:tr w:rsidR="00033597" w:rsidRPr="00033597" w14:paraId="1B6A2913" w14:textId="77777777" w:rsidTr="00EA05E7">
        <w:trPr>
          <w:trHeight w:val="283"/>
        </w:trPr>
        <w:tc>
          <w:tcPr>
            <w:tcW w:w="570" w:type="dxa"/>
            <w:shd w:val="clear" w:color="auto" w:fill="FFFFFF"/>
            <w:tcMar>
              <w:top w:w="30" w:type="dxa"/>
              <w:left w:w="45" w:type="dxa"/>
              <w:bottom w:w="30" w:type="dxa"/>
              <w:right w:w="45" w:type="dxa"/>
            </w:tcMar>
            <w:vAlign w:val="center"/>
          </w:tcPr>
          <w:p w14:paraId="2A4BBECE"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36E3ACB1" w14:textId="52B68F59"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G/SPS/N/ECU/354</w:t>
            </w:r>
          </w:p>
        </w:tc>
        <w:tc>
          <w:tcPr>
            <w:tcW w:w="1276" w:type="dxa"/>
            <w:shd w:val="clear" w:color="auto" w:fill="FFFFFF"/>
            <w:tcMar>
              <w:top w:w="30" w:type="dxa"/>
              <w:left w:w="45" w:type="dxa"/>
              <w:bottom w:w="30" w:type="dxa"/>
              <w:right w:w="45" w:type="dxa"/>
            </w:tcMar>
            <w:vAlign w:val="center"/>
          </w:tcPr>
          <w:p w14:paraId="5764E38E" w14:textId="40A6342E"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TY</w:t>
            </w:r>
          </w:p>
        </w:tc>
        <w:tc>
          <w:tcPr>
            <w:tcW w:w="1276" w:type="dxa"/>
            <w:shd w:val="clear" w:color="auto" w:fill="FFFFFF"/>
            <w:vAlign w:val="center"/>
          </w:tcPr>
          <w:p w14:paraId="547AB5F2" w14:textId="432CA34D"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Ecuador</w:t>
            </w:r>
          </w:p>
        </w:tc>
        <w:tc>
          <w:tcPr>
            <w:tcW w:w="1276" w:type="dxa"/>
            <w:shd w:val="clear" w:color="auto" w:fill="FFFFFF"/>
            <w:tcMar>
              <w:top w:w="30" w:type="dxa"/>
              <w:left w:w="45" w:type="dxa"/>
              <w:bottom w:w="30" w:type="dxa"/>
              <w:right w:w="45" w:type="dxa"/>
            </w:tcMar>
            <w:vAlign w:val="center"/>
          </w:tcPr>
          <w:p w14:paraId="02A2EC52" w14:textId="22818B9A"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31/10/2024</w:t>
            </w:r>
          </w:p>
        </w:tc>
        <w:tc>
          <w:tcPr>
            <w:tcW w:w="2976" w:type="dxa"/>
            <w:shd w:val="clear" w:color="auto" w:fill="FFFFFF"/>
            <w:tcMar>
              <w:top w:w="30" w:type="dxa"/>
              <w:left w:w="45" w:type="dxa"/>
              <w:bottom w:w="30" w:type="dxa"/>
              <w:right w:w="45" w:type="dxa"/>
            </w:tcMar>
            <w:vAlign w:val="center"/>
          </w:tcPr>
          <w:p w14:paraId="3F50AC61" w14:textId="5ED5697C"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Quy chuẩn kỹ thuật để cấp Giấy chứng nhận đăng ký y tế hợp nhất cho sản phẩm thú y</w:t>
            </w:r>
          </w:p>
        </w:tc>
        <w:tc>
          <w:tcPr>
            <w:tcW w:w="5529" w:type="dxa"/>
            <w:shd w:val="clear" w:color="auto" w:fill="FFFFFF"/>
            <w:tcMar>
              <w:top w:w="30" w:type="dxa"/>
              <w:left w:w="45" w:type="dxa"/>
              <w:bottom w:w="30" w:type="dxa"/>
              <w:right w:w="45" w:type="dxa"/>
            </w:tcMar>
            <w:vAlign w:val="center"/>
          </w:tcPr>
          <w:p w14:paraId="14F1CDA0" w14:textId="3C3CB262"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Thông báo bao gồm các nguyên tắc chung để cấp Giấy chứng nhận đăng ký y tế hợp nhất (RSU) cho các sản phẩm thú y sử dụng trong nuôi trồng thủy sản, nhằm đảm bảo về chất lượng, độ an toàn, tính vô hại, hiệu quả và tính hiệu lực trong chuỗi sản xuất và nuôi trồng thủy sản. Đồng thời, mô tả các quy trình liên quan đến chương trình kiểm soát sau đăng ký trong thời gian giấy chứng nhận còn hiệu lực.</w:t>
            </w:r>
          </w:p>
        </w:tc>
      </w:tr>
      <w:tr w:rsidR="00033597" w:rsidRPr="00033597" w14:paraId="4B970A21" w14:textId="77777777" w:rsidTr="00EA05E7">
        <w:trPr>
          <w:trHeight w:val="283"/>
        </w:trPr>
        <w:tc>
          <w:tcPr>
            <w:tcW w:w="570" w:type="dxa"/>
            <w:shd w:val="clear" w:color="auto" w:fill="FFFFFF"/>
            <w:tcMar>
              <w:top w:w="30" w:type="dxa"/>
              <w:left w:w="45" w:type="dxa"/>
              <w:bottom w:w="30" w:type="dxa"/>
              <w:right w:w="45" w:type="dxa"/>
            </w:tcMar>
            <w:vAlign w:val="center"/>
          </w:tcPr>
          <w:p w14:paraId="72B5510D"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30F34B52" w14:textId="7C6C841D"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G/SPS/N/AUS/608</w:t>
            </w:r>
          </w:p>
        </w:tc>
        <w:tc>
          <w:tcPr>
            <w:tcW w:w="1276" w:type="dxa"/>
            <w:shd w:val="clear" w:color="auto" w:fill="FFFFFF"/>
            <w:tcMar>
              <w:top w:w="30" w:type="dxa"/>
              <w:left w:w="45" w:type="dxa"/>
              <w:bottom w:w="30" w:type="dxa"/>
              <w:right w:w="45" w:type="dxa"/>
            </w:tcMar>
            <w:vAlign w:val="center"/>
          </w:tcPr>
          <w:p w14:paraId="009D5C57" w14:textId="6A155940"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TY</w:t>
            </w:r>
          </w:p>
        </w:tc>
        <w:tc>
          <w:tcPr>
            <w:tcW w:w="1276" w:type="dxa"/>
            <w:shd w:val="clear" w:color="auto" w:fill="FFFFFF"/>
            <w:vAlign w:val="center"/>
          </w:tcPr>
          <w:p w14:paraId="2FEC1706" w14:textId="500DCAE2"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Úc</w:t>
            </w:r>
          </w:p>
        </w:tc>
        <w:tc>
          <w:tcPr>
            <w:tcW w:w="1276" w:type="dxa"/>
            <w:shd w:val="clear" w:color="auto" w:fill="FFFFFF"/>
            <w:tcMar>
              <w:top w:w="30" w:type="dxa"/>
              <w:left w:w="45" w:type="dxa"/>
              <w:bottom w:w="30" w:type="dxa"/>
              <w:right w:w="45" w:type="dxa"/>
            </w:tcMar>
            <w:vAlign w:val="center"/>
          </w:tcPr>
          <w:p w14:paraId="0F3C1B79" w14:textId="3C2D29C0"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29/10/2024</w:t>
            </w:r>
          </w:p>
        </w:tc>
        <w:tc>
          <w:tcPr>
            <w:tcW w:w="2976" w:type="dxa"/>
            <w:shd w:val="clear" w:color="auto" w:fill="FFFFFF"/>
            <w:tcMar>
              <w:top w:w="30" w:type="dxa"/>
              <w:left w:w="45" w:type="dxa"/>
              <w:bottom w:w="30" w:type="dxa"/>
              <w:right w:w="45" w:type="dxa"/>
            </w:tcMar>
          </w:tcPr>
          <w:p w14:paraId="0FF6AB38" w14:textId="2BA788F0"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Cập nhật chứng nhận vệ sinh cho hàng xuất khẩu len, da và da sống từ Úc</w:t>
            </w:r>
          </w:p>
        </w:tc>
        <w:tc>
          <w:tcPr>
            <w:tcW w:w="5529" w:type="dxa"/>
            <w:shd w:val="clear" w:color="auto" w:fill="FFFFFF"/>
            <w:tcMar>
              <w:top w:w="30" w:type="dxa"/>
              <w:left w:w="45" w:type="dxa"/>
              <w:bottom w:w="30" w:type="dxa"/>
              <w:right w:w="45" w:type="dxa"/>
            </w:tcMar>
          </w:tcPr>
          <w:p w14:paraId="553D1F07"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Úc thay thế Hệ thống chứng từ xuất khẩu hiện tại (EXDOC) bằng một hệ thống có tên là Hệ thống chứng từ xuất khẩu tiếp theo (NEXDOC). NEXDOC được thiết kế để an toàn hơn và phản ứng nhanh hơn với những thay đổi trong điều kiện thương mại.</w:t>
            </w:r>
          </w:p>
          <w:p w14:paraId="24DC2018"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Chứng từ xuất khẩu len, da và da sống của Úc sẽ sớm chuyển sang hệ thống NEXDOC sau các sản phẩm: sữa năm 2021, mật ong và các sản phẩm nuôi ong năm 2022, trứng năm 2023, cá và các sản phẩm từ cá tháng 9/2024.</w:t>
            </w:r>
          </w:p>
          <w:p w14:paraId="2BC7F650"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lastRenderedPageBreak/>
              <w:t xml:space="preserve">Thay đổi này không ảnh hưởng đến các điều kiện hoặc chứng nhận đã thỏa thuận để tiếp cận thị trường, thông tin đã thỏa thuận song phương về chi tiết lô hàng hoặc các biện pháp kiểm soát theo quy định của bộ đối với hàng xuất khẩu. </w:t>
            </w:r>
          </w:p>
          <w:p w14:paraId="31411A61" w14:textId="5989C53C"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Tuy nhiên, một số thay đổi nhỏ về ngữ pháp, chính tả và vị trí của một số thông tin trên giấy chứng nhận. Các giấy chứng nhận mới sẽ có mã </w:t>
            </w:r>
            <w:r w:rsidR="00BA60AF">
              <w:rPr>
                <w:rFonts w:ascii="Times New Roman" w:hAnsi="Times New Roman" w:cs="Times New Roman"/>
                <w:sz w:val="24"/>
                <w:szCs w:val="24"/>
                <w:lang w:val="en-US"/>
              </w:rPr>
              <w:t>p</w:t>
            </w:r>
            <w:r w:rsidRPr="00033597">
              <w:rPr>
                <w:rFonts w:ascii="Times New Roman" w:hAnsi="Times New Roman" w:cs="Times New Roman"/>
                <w:sz w:val="24"/>
                <w:szCs w:val="24"/>
              </w:rPr>
              <w:t>hản hồi nhanh (QR) duy nhất cung cấp thông tin cụ thể về lô hàng mà các cán bộ tại cửa khẩu sử dụng để xác nhận tính xác thực của giấy chứng nhận theo thời gian thực.</w:t>
            </w:r>
          </w:p>
          <w:p w14:paraId="05132C4C" w14:textId="299DC15F"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Giấy chứng nhận xuất khẩu mới cho xuất khẩu len, da và da sống của Úc có hiệu lực từ ngày 25/11/2024.</w:t>
            </w:r>
          </w:p>
        </w:tc>
      </w:tr>
      <w:tr w:rsidR="00033597" w:rsidRPr="00033597" w14:paraId="3A1C9AFB" w14:textId="77777777" w:rsidTr="00EA05E7">
        <w:trPr>
          <w:trHeight w:val="283"/>
        </w:trPr>
        <w:tc>
          <w:tcPr>
            <w:tcW w:w="570" w:type="dxa"/>
            <w:shd w:val="clear" w:color="auto" w:fill="FFFFFF"/>
            <w:tcMar>
              <w:top w:w="30" w:type="dxa"/>
              <w:left w:w="45" w:type="dxa"/>
              <w:bottom w:w="30" w:type="dxa"/>
              <w:right w:w="45" w:type="dxa"/>
            </w:tcMar>
            <w:vAlign w:val="center"/>
          </w:tcPr>
          <w:p w14:paraId="3E9A912D"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AC02E68" w14:textId="767251B8"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G/SPS/N/EGY/156</w:t>
            </w:r>
          </w:p>
        </w:tc>
        <w:tc>
          <w:tcPr>
            <w:tcW w:w="1276" w:type="dxa"/>
            <w:shd w:val="clear" w:color="auto" w:fill="FFFFFF"/>
            <w:tcMar>
              <w:top w:w="30" w:type="dxa"/>
              <w:left w:w="45" w:type="dxa"/>
              <w:bottom w:w="30" w:type="dxa"/>
              <w:right w:w="45" w:type="dxa"/>
            </w:tcMar>
            <w:vAlign w:val="center"/>
          </w:tcPr>
          <w:p w14:paraId="49C13B6D" w14:textId="1AB5F08A"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BCT</w:t>
            </w:r>
          </w:p>
        </w:tc>
        <w:tc>
          <w:tcPr>
            <w:tcW w:w="1276" w:type="dxa"/>
            <w:shd w:val="clear" w:color="auto" w:fill="FFFFFF"/>
            <w:vAlign w:val="center"/>
          </w:tcPr>
          <w:p w14:paraId="151190CD" w14:textId="50D998CD"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Ai Cập</w:t>
            </w:r>
          </w:p>
        </w:tc>
        <w:tc>
          <w:tcPr>
            <w:tcW w:w="1276" w:type="dxa"/>
            <w:shd w:val="clear" w:color="auto" w:fill="FFFFFF"/>
            <w:tcMar>
              <w:top w:w="30" w:type="dxa"/>
              <w:left w:w="45" w:type="dxa"/>
              <w:bottom w:w="30" w:type="dxa"/>
              <w:right w:w="45" w:type="dxa"/>
            </w:tcMar>
            <w:vAlign w:val="center"/>
          </w:tcPr>
          <w:p w14:paraId="5DECD7E5" w14:textId="46C7D2EE"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25/10/2024</w:t>
            </w:r>
          </w:p>
        </w:tc>
        <w:tc>
          <w:tcPr>
            <w:tcW w:w="2976" w:type="dxa"/>
            <w:shd w:val="clear" w:color="auto" w:fill="FFFFFF"/>
            <w:tcMar>
              <w:top w:w="30" w:type="dxa"/>
              <w:left w:w="45" w:type="dxa"/>
              <w:bottom w:w="30" w:type="dxa"/>
              <w:right w:w="45" w:type="dxa"/>
            </w:tcMar>
          </w:tcPr>
          <w:p w14:paraId="62235AB5" w14:textId="7AF3C1DC"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Nghị định số 447/2024 </w:t>
            </w:r>
          </w:p>
        </w:tc>
        <w:tc>
          <w:tcPr>
            <w:tcW w:w="5529" w:type="dxa"/>
            <w:shd w:val="clear" w:color="auto" w:fill="FFFFFF"/>
            <w:tcMar>
              <w:top w:w="30" w:type="dxa"/>
              <w:left w:w="45" w:type="dxa"/>
              <w:bottom w:w="30" w:type="dxa"/>
              <w:right w:w="45" w:type="dxa"/>
            </w:tcMar>
          </w:tcPr>
          <w:p w14:paraId="7461071C"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Nghị định số 447/2024 cho phép nhà sản xuất và nhập khẩu thời hạn sáu tháng để tuân thủ Tiêu chuẩn Ai Cập ES 465-3 "ca cao và các sản phẩm của ca cao:  sô cô la" </w:t>
            </w:r>
          </w:p>
          <w:p w14:paraId="015BCEE3" w14:textId="495AB67B"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Nghị định bao gồm hủy bỏ mục số 5/2/3.</w:t>
            </w:r>
          </w:p>
        </w:tc>
      </w:tr>
      <w:tr w:rsidR="00033597" w:rsidRPr="00033597" w14:paraId="03C6AA6F" w14:textId="77777777" w:rsidTr="00EA05E7">
        <w:trPr>
          <w:trHeight w:val="283"/>
        </w:trPr>
        <w:tc>
          <w:tcPr>
            <w:tcW w:w="570" w:type="dxa"/>
            <w:shd w:val="clear" w:color="auto" w:fill="FFFFFF"/>
            <w:tcMar>
              <w:top w:w="30" w:type="dxa"/>
              <w:left w:w="45" w:type="dxa"/>
              <w:bottom w:w="30" w:type="dxa"/>
              <w:right w:w="45" w:type="dxa"/>
            </w:tcMar>
            <w:vAlign w:val="center"/>
          </w:tcPr>
          <w:p w14:paraId="2D516756"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26F61C78" w14:textId="77851EFD"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G/SPS/N/GBR/72</w:t>
            </w:r>
          </w:p>
        </w:tc>
        <w:tc>
          <w:tcPr>
            <w:tcW w:w="1276" w:type="dxa"/>
            <w:shd w:val="clear" w:color="auto" w:fill="FFFFFF"/>
            <w:tcMar>
              <w:top w:w="30" w:type="dxa"/>
              <w:left w:w="45" w:type="dxa"/>
              <w:bottom w:w="30" w:type="dxa"/>
              <w:right w:w="45" w:type="dxa"/>
            </w:tcMar>
            <w:vAlign w:val="center"/>
          </w:tcPr>
          <w:p w14:paraId="4AAEF359" w14:textId="4902D8BB"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ATTP, BVTV</w:t>
            </w:r>
          </w:p>
        </w:tc>
        <w:tc>
          <w:tcPr>
            <w:tcW w:w="1276" w:type="dxa"/>
            <w:shd w:val="clear" w:color="auto" w:fill="FFFFFF"/>
            <w:vAlign w:val="center"/>
          </w:tcPr>
          <w:p w14:paraId="34BA694F" w14:textId="0D414B7D"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Vương quốc Anh</w:t>
            </w:r>
          </w:p>
        </w:tc>
        <w:tc>
          <w:tcPr>
            <w:tcW w:w="1276" w:type="dxa"/>
            <w:shd w:val="clear" w:color="auto" w:fill="FFFFFF"/>
            <w:tcMar>
              <w:top w:w="30" w:type="dxa"/>
              <w:left w:w="45" w:type="dxa"/>
              <w:bottom w:w="30" w:type="dxa"/>
              <w:right w:w="45" w:type="dxa"/>
            </w:tcMar>
            <w:vAlign w:val="center"/>
          </w:tcPr>
          <w:p w14:paraId="6E66DC94" w14:textId="1CF9ADD0"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25/10/2024</w:t>
            </w:r>
          </w:p>
        </w:tc>
        <w:tc>
          <w:tcPr>
            <w:tcW w:w="2976" w:type="dxa"/>
            <w:shd w:val="clear" w:color="auto" w:fill="FFFFFF"/>
            <w:tcMar>
              <w:top w:w="30" w:type="dxa"/>
              <w:left w:w="45" w:type="dxa"/>
              <w:bottom w:w="30" w:type="dxa"/>
              <w:right w:w="45" w:type="dxa"/>
            </w:tcMar>
            <w:vAlign w:val="center"/>
          </w:tcPr>
          <w:p w14:paraId="7B2914A5" w14:textId="118C6E17" w:rsidR="00033597" w:rsidRPr="00033597" w:rsidRDefault="00033597" w:rsidP="00033597">
            <w:pPr>
              <w:jc w:val="both"/>
              <w:rPr>
                <w:rFonts w:ascii="Times New Roman" w:hAnsi="Times New Roman" w:cs="Times New Roman"/>
                <w:sz w:val="24"/>
                <w:szCs w:val="24"/>
              </w:rPr>
            </w:pPr>
            <w:r w:rsidRPr="002F6B67">
              <w:rPr>
                <w:rFonts w:ascii="Times New Roman" w:hAnsi="Times New Roman" w:cs="Times New Roman"/>
                <w:sz w:val="24"/>
                <w:szCs w:val="24"/>
              </w:rPr>
              <w:t>Mức dư lượng tối đa mới của cyflufenamid</w:t>
            </w:r>
          </w:p>
        </w:tc>
        <w:tc>
          <w:tcPr>
            <w:tcW w:w="5529" w:type="dxa"/>
            <w:shd w:val="clear" w:color="auto" w:fill="FFFFFF"/>
            <w:tcMar>
              <w:top w:w="30" w:type="dxa"/>
              <w:left w:w="45" w:type="dxa"/>
              <w:bottom w:w="30" w:type="dxa"/>
              <w:right w:w="45" w:type="dxa"/>
            </w:tcMar>
            <w:vAlign w:val="center"/>
          </w:tcPr>
          <w:p w14:paraId="28554137"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Cơ quan Y tế và An toàn thực phẩm đã nhận được đơn xin đề nghị thiết lập MRL mới cho cyflufenamid trong một số sản phẩm. Sau khi đánh giá, các MRL mới đã được đưa ra như sau:</w:t>
            </w:r>
          </w:p>
          <w:p w14:paraId="69B3A8D4"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Quả mâm xôi (đen, đỏ và vàng), quả dâu tằm: được điều chỉnh tăng: mức cũ 0,01 mg/kg; mức mới 0,08 mg/kg;</w:t>
            </w:r>
          </w:p>
          <w:p w14:paraId="7209F9F2" w14:textId="2C60C2A8"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Quả việt quất, quả mạn việt quất, quả lý chua (đen, đỏ và trắng), quả lý gai (xanh, đỏ và vàng), quả tầm xuân, quả dâu tằm (đen và trắng) và quả cơm cháy điều chỉnh tăng: mức cũ 0.01 mg/kg; mức mới 0.09 mg/kg.</w:t>
            </w:r>
          </w:p>
        </w:tc>
      </w:tr>
      <w:tr w:rsidR="00033597" w:rsidRPr="00033597" w14:paraId="061DE95F" w14:textId="77777777" w:rsidTr="00EA05E7">
        <w:trPr>
          <w:trHeight w:val="283"/>
        </w:trPr>
        <w:tc>
          <w:tcPr>
            <w:tcW w:w="570" w:type="dxa"/>
            <w:shd w:val="clear" w:color="auto" w:fill="FFFFFF"/>
            <w:tcMar>
              <w:top w:w="30" w:type="dxa"/>
              <w:left w:w="45" w:type="dxa"/>
              <w:bottom w:w="30" w:type="dxa"/>
              <w:right w:w="45" w:type="dxa"/>
            </w:tcMar>
            <w:vAlign w:val="center"/>
          </w:tcPr>
          <w:p w14:paraId="39608326"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69429FD" w14:textId="448EA34C"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G/SPS/N/ARE/284</w:t>
            </w:r>
          </w:p>
        </w:tc>
        <w:tc>
          <w:tcPr>
            <w:tcW w:w="1276" w:type="dxa"/>
            <w:shd w:val="clear" w:color="auto" w:fill="FFFFFF"/>
            <w:tcMar>
              <w:top w:w="30" w:type="dxa"/>
              <w:left w:w="45" w:type="dxa"/>
              <w:bottom w:w="30" w:type="dxa"/>
              <w:right w:w="45" w:type="dxa"/>
            </w:tcMar>
            <w:vAlign w:val="center"/>
          </w:tcPr>
          <w:p w14:paraId="3D1B98F1" w14:textId="2F1B86E2"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TY</w:t>
            </w:r>
          </w:p>
        </w:tc>
        <w:tc>
          <w:tcPr>
            <w:tcW w:w="1276" w:type="dxa"/>
            <w:shd w:val="clear" w:color="auto" w:fill="FFFFFF"/>
            <w:vAlign w:val="center"/>
          </w:tcPr>
          <w:p w14:paraId="66C71AB5" w14:textId="4E1251A2"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Các Tiểu Vương Quốc Ả Rập Thống Nhất</w:t>
            </w:r>
          </w:p>
        </w:tc>
        <w:tc>
          <w:tcPr>
            <w:tcW w:w="1276" w:type="dxa"/>
            <w:shd w:val="clear" w:color="auto" w:fill="FFFFFF"/>
            <w:tcMar>
              <w:top w:w="30" w:type="dxa"/>
              <w:left w:w="45" w:type="dxa"/>
              <w:bottom w:w="30" w:type="dxa"/>
              <w:right w:w="45" w:type="dxa"/>
            </w:tcMar>
            <w:vAlign w:val="center"/>
          </w:tcPr>
          <w:p w14:paraId="7F5884B1" w14:textId="2FD2A345"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25/10/2024</w:t>
            </w:r>
          </w:p>
        </w:tc>
        <w:tc>
          <w:tcPr>
            <w:tcW w:w="2976" w:type="dxa"/>
            <w:shd w:val="clear" w:color="auto" w:fill="FFFFFF"/>
            <w:tcMar>
              <w:top w:w="30" w:type="dxa"/>
              <w:left w:w="45" w:type="dxa"/>
              <w:bottom w:w="30" w:type="dxa"/>
              <w:right w:w="45" w:type="dxa"/>
            </w:tcMar>
            <w:vAlign w:val="center"/>
          </w:tcPr>
          <w:p w14:paraId="01E76C92" w14:textId="3ECE6BBA"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Nghị quyết về việc sửa đổi quy định nhập khẩu động vật sống, sản phẩm và phụ phẩm </w:t>
            </w:r>
            <w:r w:rsidRPr="00033597">
              <w:rPr>
                <w:rFonts w:ascii="Times New Roman" w:hAnsi="Times New Roman" w:cs="Times New Roman"/>
                <w:sz w:val="24"/>
                <w:szCs w:val="24"/>
              </w:rPr>
              <w:lastRenderedPageBreak/>
              <w:t>động vật, sửa đổi Nghị quyết số 335/2018</w:t>
            </w:r>
          </w:p>
        </w:tc>
        <w:tc>
          <w:tcPr>
            <w:tcW w:w="5529" w:type="dxa"/>
            <w:shd w:val="clear" w:color="auto" w:fill="FFFFFF"/>
            <w:tcMar>
              <w:top w:w="30" w:type="dxa"/>
              <w:left w:w="45" w:type="dxa"/>
              <w:bottom w:w="30" w:type="dxa"/>
              <w:right w:w="45" w:type="dxa"/>
            </w:tcMar>
            <w:vAlign w:val="center"/>
          </w:tcPr>
          <w:p w14:paraId="263CD0AB" w14:textId="10079A5C"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lastRenderedPageBreak/>
              <w:t>Các Tiểu vương quốc Ả Rập thống nhất dự thảo nghị quyết điều chỉnh việc nhập khẩu động vật sống, sản phẩm và phụ phẩm của động vật. Nghị quyết mới sẽ cập nhật vào Nghị quyết số 335/2018.</w:t>
            </w:r>
          </w:p>
        </w:tc>
      </w:tr>
      <w:tr w:rsidR="00033597" w:rsidRPr="00033597" w14:paraId="6FB8D727" w14:textId="77777777" w:rsidTr="00EA05E7">
        <w:trPr>
          <w:trHeight w:val="283"/>
        </w:trPr>
        <w:tc>
          <w:tcPr>
            <w:tcW w:w="570" w:type="dxa"/>
            <w:shd w:val="clear" w:color="auto" w:fill="FFFFFF"/>
            <w:tcMar>
              <w:top w:w="30" w:type="dxa"/>
              <w:left w:w="45" w:type="dxa"/>
              <w:bottom w:w="30" w:type="dxa"/>
              <w:right w:w="45" w:type="dxa"/>
            </w:tcMar>
            <w:vAlign w:val="center"/>
          </w:tcPr>
          <w:p w14:paraId="28E88C25"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7C55397C" w14:textId="2122DD7E"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G/SPS/N/ALB/212</w:t>
            </w:r>
          </w:p>
        </w:tc>
        <w:tc>
          <w:tcPr>
            <w:tcW w:w="1276" w:type="dxa"/>
            <w:shd w:val="clear" w:color="auto" w:fill="FFFFFF"/>
            <w:tcMar>
              <w:top w:w="30" w:type="dxa"/>
              <w:left w:w="45" w:type="dxa"/>
              <w:bottom w:w="30" w:type="dxa"/>
              <w:right w:w="45" w:type="dxa"/>
            </w:tcMar>
            <w:vAlign w:val="center"/>
          </w:tcPr>
          <w:p w14:paraId="6C8B4647" w14:textId="5197FB05"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TY</w:t>
            </w:r>
          </w:p>
        </w:tc>
        <w:tc>
          <w:tcPr>
            <w:tcW w:w="1276" w:type="dxa"/>
            <w:shd w:val="clear" w:color="auto" w:fill="FFFFFF"/>
            <w:vAlign w:val="center"/>
          </w:tcPr>
          <w:p w14:paraId="3613F1ED" w14:textId="4E85DD43"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Albania</w:t>
            </w:r>
          </w:p>
        </w:tc>
        <w:tc>
          <w:tcPr>
            <w:tcW w:w="1276" w:type="dxa"/>
            <w:shd w:val="clear" w:color="auto" w:fill="FFFFFF"/>
            <w:tcMar>
              <w:top w:w="30" w:type="dxa"/>
              <w:left w:w="45" w:type="dxa"/>
              <w:bottom w:w="30" w:type="dxa"/>
              <w:right w:w="45" w:type="dxa"/>
            </w:tcMar>
            <w:vAlign w:val="center"/>
          </w:tcPr>
          <w:p w14:paraId="3634ECBC" w14:textId="00862325"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25/10/2024</w:t>
            </w:r>
          </w:p>
        </w:tc>
        <w:tc>
          <w:tcPr>
            <w:tcW w:w="2976" w:type="dxa"/>
            <w:shd w:val="clear" w:color="auto" w:fill="FFFFFF"/>
            <w:tcMar>
              <w:top w:w="30" w:type="dxa"/>
              <w:left w:w="45" w:type="dxa"/>
              <w:bottom w:w="30" w:type="dxa"/>
              <w:right w:w="45" w:type="dxa"/>
            </w:tcMar>
          </w:tcPr>
          <w:p w14:paraId="276AC7C2" w14:textId="34FEE0B7" w:rsidR="00033597" w:rsidRPr="00033597" w:rsidRDefault="00033597" w:rsidP="00033597">
            <w:pPr>
              <w:jc w:val="both"/>
              <w:rPr>
                <w:rFonts w:ascii="Times New Roman" w:hAnsi="Times New Roman" w:cs="Times New Roman"/>
                <w:sz w:val="24"/>
                <w:szCs w:val="24"/>
              </w:rPr>
            </w:pPr>
            <w:r w:rsidRPr="00033597">
              <w:rPr>
                <w:rFonts w:ascii="Times New Roman" w:eastAsia="Times New Roman" w:hAnsi="Times New Roman" w:cs="Times New Roman"/>
                <w:sz w:val="24"/>
                <w:szCs w:val="24"/>
              </w:rPr>
              <w:t>Bổ sung Quyết định số 328 ngày 22/11/2011 và thay đổi trong quy định "Về việc xác định tiêu chí và yêu cầu chứng nhận thú y đối với một số loại động vật và các sản phẩm thịt tươi sống, nhập khẩu vào Cộng hòa Albania</w:t>
            </w:r>
          </w:p>
        </w:tc>
        <w:tc>
          <w:tcPr>
            <w:tcW w:w="5529" w:type="dxa"/>
            <w:shd w:val="clear" w:color="auto" w:fill="FFFFFF"/>
            <w:tcMar>
              <w:top w:w="30" w:type="dxa"/>
              <w:left w:w="45" w:type="dxa"/>
              <w:bottom w:w="30" w:type="dxa"/>
              <w:right w:w="45" w:type="dxa"/>
            </w:tcMar>
          </w:tcPr>
          <w:p w14:paraId="467E20B0" w14:textId="30FF8EA5"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eastAsia="Times New Roman" w:hAnsi="Times New Roman" w:cs="Times New Roman"/>
                <w:noProof/>
                <w:sz w:val="24"/>
                <w:szCs w:val="24"/>
              </w:rPr>
              <w:t xml:space="preserve">Sửa đổi mẫu giấy chứng nhận BOV-X, BOV-Y, OVI-X, OVI-Y, POR-X, POR-Y và SUI, theo Phần 2 của lệnh số 328 ngày 22/11/2011, nhằm phê duyệt quy định "Về việc xác định tiêu chí và yêu cầu chứng nhận thú y đối với một số loại động vật và các sản phẩm thịt tươi sống, nhập khẩu vào Cộng hòa Albania </w:t>
            </w:r>
          </w:p>
        </w:tc>
      </w:tr>
      <w:tr w:rsidR="00033597" w:rsidRPr="00033597" w14:paraId="50E416E8" w14:textId="77777777" w:rsidTr="00EA05E7">
        <w:trPr>
          <w:trHeight w:val="283"/>
        </w:trPr>
        <w:tc>
          <w:tcPr>
            <w:tcW w:w="570" w:type="dxa"/>
            <w:shd w:val="clear" w:color="auto" w:fill="FFFFFF"/>
            <w:tcMar>
              <w:top w:w="30" w:type="dxa"/>
              <w:left w:w="45" w:type="dxa"/>
              <w:bottom w:w="30" w:type="dxa"/>
              <w:right w:w="45" w:type="dxa"/>
            </w:tcMar>
            <w:vAlign w:val="center"/>
          </w:tcPr>
          <w:p w14:paraId="0A63873D"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2747D5E6" w14:textId="594FB525"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G/SPS/N/EGY/155</w:t>
            </w:r>
          </w:p>
        </w:tc>
        <w:tc>
          <w:tcPr>
            <w:tcW w:w="1276" w:type="dxa"/>
            <w:shd w:val="clear" w:color="auto" w:fill="FFFFFF"/>
            <w:tcMar>
              <w:top w:w="30" w:type="dxa"/>
              <w:left w:w="45" w:type="dxa"/>
              <w:bottom w:w="30" w:type="dxa"/>
              <w:right w:w="45" w:type="dxa"/>
            </w:tcMar>
            <w:vAlign w:val="center"/>
          </w:tcPr>
          <w:p w14:paraId="09E5AEE0" w14:textId="61E537BD"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CN, TY</w:t>
            </w:r>
          </w:p>
        </w:tc>
        <w:tc>
          <w:tcPr>
            <w:tcW w:w="1276" w:type="dxa"/>
            <w:shd w:val="clear" w:color="auto" w:fill="FFFFFF"/>
            <w:vAlign w:val="center"/>
          </w:tcPr>
          <w:p w14:paraId="4B728471" w14:textId="31982BB2"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Ai Cập</w:t>
            </w:r>
          </w:p>
        </w:tc>
        <w:tc>
          <w:tcPr>
            <w:tcW w:w="1276" w:type="dxa"/>
            <w:shd w:val="clear" w:color="auto" w:fill="FFFFFF"/>
            <w:tcMar>
              <w:top w:w="30" w:type="dxa"/>
              <w:left w:w="45" w:type="dxa"/>
              <w:bottom w:w="30" w:type="dxa"/>
              <w:right w:w="45" w:type="dxa"/>
            </w:tcMar>
            <w:vAlign w:val="center"/>
          </w:tcPr>
          <w:p w14:paraId="034FBE51" w14:textId="35D123EE"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24/10/2024</w:t>
            </w:r>
          </w:p>
        </w:tc>
        <w:tc>
          <w:tcPr>
            <w:tcW w:w="2976" w:type="dxa"/>
            <w:shd w:val="clear" w:color="auto" w:fill="FFFFFF"/>
            <w:tcMar>
              <w:top w:w="30" w:type="dxa"/>
              <w:left w:w="45" w:type="dxa"/>
              <w:bottom w:w="30" w:type="dxa"/>
              <w:right w:w="45" w:type="dxa"/>
            </w:tcMar>
          </w:tcPr>
          <w:p w14:paraId="2544E60B" w14:textId="335C3A41" w:rsidR="00033597" w:rsidRPr="00033597" w:rsidRDefault="00033597" w:rsidP="00033597">
            <w:pPr>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xml:space="preserve">Nghị định số 447/2024 </w:t>
            </w:r>
          </w:p>
        </w:tc>
        <w:tc>
          <w:tcPr>
            <w:tcW w:w="5529" w:type="dxa"/>
            <w:shd w:val="clear" w:color="auto" w:fill="FFFFFF"/>
            <w:tcMar>
              <w:top w:w="30" w:type="dxa"/>
              <w:left w:w="45" w:type="dxa"/>
              <w:bottom w:w="30" w:type="dxa"/>
              <w:right w:w="45" w:type="dxa"/>
            </w:tcMar>
          </w:tcPr>
          <w:p w14:paraId="5F3A0BD0" w14:textId="74338C74" w:rsidR="00033597" w:rsidRPr="00033597" w:rsidRDefault="00033597" w:rsidP="00033597">
            <w:pPr>
              <w:spacing w:after="0" w:line="240" w:lineRule="auto"/>
              <w:jc w:val="both"/>
              <w:rPr>
                <w:rFonts w:ascii="Times New Roman" w:eastAsia="Times New Roman" w:hAnsi="Times New Roman" w:cs="Times New Roman"/>
                <w:noProof/>
                <w:sz w:val="24"/>
                <w:szCs w:val="24"/>
              </w:rPr>
            </w:pPr>
            <w:r w:rsidRPr="00033597">
              <w:rPr>
                <w:rFonts w:ascii="Times New Roman" w:eastAsia="Times New Roman" w:hAnsi="Times New Roman" w:cs="Times New Roman"/>
                <w:noProof/>
                <w:sz w:val="24"/>
                <w:szCs w:val="24"/>
              </w:rPr>
              <w:t>Nghị định số 447/2024 quy định các nhà sản xuất và nhà nhập khẩu thời gian 6 tháng để tuân thủ Tiêu chuẩn Ai Cập ES 3-15 "thức ăn chế biến và nguyên liệu thức ăn thô phần: 15 - thức ăn chăn nuôi từ cỏ tươi".</w:t>
            </w:r>
            <w:r w:rsidRPr="00033597">
              <w:rPr>
                <w:rFonts w:ascii="Times New Roman" w:eastAsia="Times New Roman" w:hAnsi="Times New Roman" w:cs="Times New Roman"/>
                <w:noProof/>
                <w:sz w:val="24"/>
                <w:szCs w:val="24"/>
              </w:rPr>
              <w:tab/>
            </w:r>
          </w:p>
        </w:tc>
      </w:tr>
      <w:tr w:rsidR="00033597" w:rsidRPr="00033597" w14:paraId="32C5E12B" w14:textId="77777777" w:rsidTr="00EA05E7">
        <w:trPr>
          <w:trHeight w:val="283"/>
        </w:trPr>
        <w:tc>
          <w:tcPr>
            <w:tcW w:w="570" w:type="dxa"/>
            <w:shd w:val="clear" w:color="auto" w:fill="FFFFFF"/>
            <w:tcMar>
              <w:top w:w="30" w:type="dxa"/>
              <w:left w:w="45" w:type="dxa"/>
              <w:bottom w:w="30" w:type="dxa"/>
              <w:right w:w="45" w:type="dxa"/>
            </w:tcMar>
            <w:vAlign w:val="center"/>
          </w:tcPr>
          <w:p w14:paraId="6C284B1B"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60D63FC5" w14:textId="6C5BFF8B"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G/SPS/N/EGY/154</w:t>
            </w:r>
          </w:p>
        </w:tc>
        <w:tc>
          <w:tcPr>
            <w:tcW w:w="1276" w:type="dxa"/>
            <w:shd w:val="clear" w:color="auto" w:fill="FFFFFF"/>
            <w:tcMar>
              <w:top w:w="30" w:type="dxa"/>
              <w:left w:w="45" w:type="dxa"/>
              <w:bottom w:w="30" w:type="dxa"/>
              <w:right w:w="45" w:type="dxa"/>
            </w:tcMar>
            <w:vAlign w:val="center"/>
          </w:tcPr>
          <w:p w14:paraId="1659573D" w14:textId="206757EE"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TY</w:t>
            </w:r>
          </w:p>
        </w:tc>
        <w:tc>
          <w:tcPr>
            <w:tcW w:w="1276" w:type="dxa"/>
            <w:shd w:val="clear" w:color="auto" w:fill="FFFFFF"/>
            <w:vAlign w:val="center"/>
          </w:tcPr>
          <w:p w14:paraId="7C747D7F" w14:textId="37A5169C"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Ai Cập</w:t>
            </w:r>
          </w:p>
        </w:tc>
        <w:tc>
          <w:tcPr>
            <w:tcW w:w="1276" w:type="dxa"/>
            <w:shd w:val="clear" w:color="auto" w:fill="FFFFFF"/>
            <w:tcMar>
              <w:top w:w="30" w:type="dxa"/>
              <w:left w:w="45" w:type="dxa"/>
              <w:bottom w:w="30" w:type="dxa"/>
              <w:right w:w="45" w:type="dxa"/>
            </w:tcMar>
            <w:vAlign w:val="center"/>
          </w:tcPr>
          <w:p w14:paraId="1BFF7623" w14:textId="53612DA5"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24/10/2024</w:t>
            </w:r>
          </w:p>
        </w:tc>
        <w:tc>
          <w:tcPr>
            <w:tcW w:w="2976" w:type="dxa"/>
            <w:shd w:val="clear" w:color="auto" w:fill="FFFFFF"/>
            <w:tcMar>
              <w:top w:w="30" w:type="dxa"/>
              <w:left w:w="45" w:type="dxa"/>
              <w:bottom w:w="30" w:type="dxa"/>
              <w:right w:w="45" w:type="dxa"/>
            </w:tcMar>
          </w:tcPr>
          <w:p w14:paraId="3263E014" w14:textId="5220FE03" w:rsidR="00033597" w:rsidRPr="00033597" w:rsidRDefault="00033597" w:rsidP="00033597">
            <w:pPr>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Nghị định số 447/2024</w:t>
            </w:r>
          </w:p>
        </w:tc>
        <w:tc>
          <w:tcPr>
            <w:tcW w:w="5529" w:type="dxa"/>
            <w:shd w:val="clear" w:color="auto" w:fill="FFFFFF"/>
            <w:tcMar>
              <w:top w:w="30" w:type="dxa"/>
              <w:left w:w="45" w:type="dxa"/>
              <w:bottom w:w="30" w:type="dxa"/>
              <w:right w:w="45" w:type="dxa"/>
            </w:tcMar>
          </w:tcPr>
          <w:p w14:paraId="3C981E0E" w14:textId="56BDA895" w:rsidR="00033597" w:rsidRPr="00033597" w:rsidRDefault="00033597" w:rsidP="00033597">
            <w:pPr>
              <w:spacing w:after="0" w:line="240" w:lineRule="auto"/>
              <w:jc w:val="both"/>
              <w:rPr>
                <w:rFonts w:ascii="Times New Roman" w:eastAsia="Times New Roman" w:hAnsi="Times New Roman" w:cs="Times New Roman"/>
                <w:noProof/>
                <w:sz w:val="24"/>
                <w:szCs w:val="24"/>
              </w:rPr>
            </w:pPr>
            <w:r w:rsidRPr="00033597">
              <w:rPr>
                <w:rFonts w:ascii="Times New Roman" w:eastAsia="Times New Roman" w:hAnsi="Times New Roman" w:cs="Times New Roman"/>
                <w:noProof/>
                <w:sz w:val="24"/>
                <w:szCs w:val="24"/>
              </w:rPr>
              <w:t>Nghị định Bộ trưởng số 447/2024 quy định các nhà sản xuất và nhà nhập khẩu thời hạn sáu tháng để tuân thủ Tiêu chuẩn Ai Cập ES 1819-1 đối với "nước dùng và nước dùng, và phương pháp phân tích phần 1: nước dùng thịt và gia cầm".</w:t>
            </w:r>
          </w:p>
        </w:tc>
      </w:tr>
      <w:tr w:rsidR="00033597" w:rsidRPr="00033597" w14:paraId="60C7AC33" w14:textId="77777777" w:rsidTr="00EA05E7">
        <w:trPr>
          <w:trHeight w:val="283"/>
        </w:trPr>
        <w:tc>
          <w:tcPr>
            <w:tcW w:w="570" w:type="dxa"/>
            <w:shd w:val="clear" w:color="auto" w:fill="FFFFFF"/>
            <w:tcMar>
              <w:top w:w="30" w:type="dxa"/>
              <w:left w:w="45" w:type="dxa"/>
              <w:bottom w:w="30" w:type="dxa"/>
              <w:right w:w="45" w:type="dxa"/>
            </w:tcMar>
            <w:vAlign w:val="center"/>
          </w:tcPr>
          <w:p w14:paraId="56DA67AD"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3C83849" w14:textId="6726041B"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G/SPS/N/EGY/153</w:t>
            </w:r>
          </w:p>
        </w:tc>
        <w:tc>
          <w:tcPr>
            <w:tcW w:w="1276" w:type="dxa"/>
            <w:shd w:val="clear" w:color="auto" w:fill="FFFFFF"/>
            <w:tcMar>
              <w:top w:w="30" w:type="dxa"/>
              <w:left w:w="45" w:type="dxa"/>
              <w:bottom w:w="30" w:type="dxa"/>
              <w:right w:w="45" w:type="dxa"/>
            </w:tcMar>
            <w:vAlign w:val="center"/>
          </w:tcPr>
          <w:p w14:paraId="0323F33C" w14:textId="38786902"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BVTV</w:t>
            </w:r>
          </w:p>
        </w:tc>
        <w:tc>
          <w:tcPr>
            <w:tcW w:w="1276" w:type="dxa"/>
            <w:shd w:val="clear" w:color="auto" w:fill="FFFFFF"/>
            <w:vAlign w:val="center"/>
          </w:tcPr>
          <w:p w14:paraId="1536E671" w14:textId="7E614C76"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Ai Cập</w:t>
            </w:r>
          </w:p>
        </w:tc>
        <w:tc>
          <w:tcPr>
            <w:tcW w:w="1276" w:type="dxa"/>
            <w:shd w:val="clear" w:color="auto" w:fill="FFFFFF"/>
            <w:tcMar>
              <w:top w:w="30" w:type="dxa"/>
              <w:left w:w="45" w:type="dxa"/>
              <w:bottom w:w="30" w:type="dxa"/>
              <w:right w:w="45" w:type="dxa"/>
            </w:tcMar>
            <w:vAlign w:val="center"/>
          </w:tcPr>
          <w:p w14:paraId="763345E1" w14:textId="75BF49CB"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24/10/2024</w:t>
            </w:r>
          </w:p>
        </w:tc>
        <w:tc>
          <w:tcPr>
            <w:tcW w:w="2976" w:type="dxa"/>
            <w:shd w:val="clear" w:color="auto" w:fill="FFFFFF"/>
            <w:tcMar>
              <w:top w:w="30" w:type="dxa"/>
              <w:left w:w="45" w:type="dxa"/>
              <w:bottom w:w="30" w:type="dxa"/>
              <w:right w:w="45" w:type="dxa"/>
            </w:tcMar>
          </w:tcPr>
          <w:p w14:paraId="280CCEDD" w14:textId="467EE58F" w:rsidR="00033597" w:rsidRPr="00033597" w:rsidRDefault="00033597" w:rsidP="00033597">
            <w:pPr>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Nghị định số 447/2024</w:t>
            </w:r>
          </w:p>
        </w:tc>
        <w:tc>
          <w:tcPr>
            <w:tcW w:w="5529" w:type="dxa"/>
            <w:shd w:val="clear" w:color="auto" w:fill="FFFFFF"/>
            <w:tcMar>
              <w:top w:w="30" w:type="dxa"/>
              <w:left w:w="45" w:type="dxa"/>
              <w:bottom w:w="30" w:type="dxa"/>
              <w:right w:w="45" w:type="dxa"/>
            </w:tcMar>
          </w:tcPr>
          <w:p w14:paraId="0E68AD29" w14:textId="0D397FAF" w:rsidR="00033597" w:rsidRPr="00033597" w:rsidRDefault="00033597" w:rsidP="00033597">
            <w:pPr>
              <w:spacing w:after="0" w:line="240" w:lineRule="auto"/>
              <w:jc w:val="both"/>
              <w:rPr>
                <w:rFonts w:ascii="Times New Roman" w:eastAsia="Times New Roman" w:hAnsi="Times New Roman" w:cs="Times New Roman"/>
                <w:noProof/>
                <w:sz w:val="24"/>
                <w:szCs w:val="24"/>
              </w:rPr>
            </w:pPr>
            <w:r w:rsidRPr="00033597">
              <w:rPr>
                <w:rFonts w:ascii="Times New Roman" w:eastAsia="Times New Roman" w:hAnsi="Times New Roman" w:cs="Times New Roman"/>
                <w:noProof/>
                <w:sz w:val="24"/>
                <w:szCs w:val="24"/>
              </w:rPr>
              <w:t>Nghị định Bộ trưởng số 447/2024 quy định các nhà sản xuất và nhà nhập khẩu thời hạn sáu tháng để tuân thủ Tiêu chuẩn Ai Cập ES 7650 về "Tiêu chuẩn chung cho nước ép trái cây và mật hoa”.</w:t>
            </w:r>
          </w:p>
        </w:tc>
      </w:tr>
      <w:tr w:rsidR="00033597" w:rsidRPr="00033597" w14:paraId="44012270" w14:textId="77777777" w:rsidTr="00EA05E7">
        <w:trPr>
          <w:trHeight w:val="283"/>
        </w:trPr>
        <w:tc>
          <w:tcPr>
            <w:tcW w:w="570" w:type="dxa"/>
            <w:shd w:val="clear" w:color="auto" w:fill="FFFFFF"/>
            <w:tcMar>
              <w:top w:w="30" w:type="dxa"/>
              <w:left w:w="45" w:type="dxa"/>
              <w:bottom w:w="30" w:type="dxa"/>
              <w:right w:w="45" w:type="dxa"/>
            </w:tcMar>
            <w:vAlign w:val="center"/>
          </w:tcPr>
          <w:p w14:paraId="3B1D03C5"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63267B33" w14:textId="7A92F6C1"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G/SPS/N/EGY/152</w:t>
            </w:r>
          </w:p>
        </w:tc>
        <w:tc>
          <w:tcPr>
            <w:tcW w:w="1276" w:type="dxa"/>
            <w:shd w:val="clear" w:color="auto" w:fill="FFFFFF"/>
            <w:tcMar>
              <w:top w:w="30" w:type="dxa"/>
              <w:left w:w="45" w:type="dxa"/>
              <w:bottom w:w="30" w:type="dxa"/>
              <w:right w:w="45" w:type="dxa"/>
            </w:tcMar>
            <w:vAlign w:val="center"/>
          </w:tcPr>
          <w:p w14:paraId="56513D2D" w14:textId="731142AC"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CLCB</w:t>
            </w:r>
          </w:p>
        </w:tc>
        <w:tc>
          <w:tcPr>
            <w:tcW w:w="1276" w:type="dxa"/>
            <w:shd w:val="clear" w:color="auto" w:fill="FFFFFF"/>
            <w:vAlign w:val="center"/>
          </w:tcPr>
          <w:p w14:paraId="05A4C589" w14:textId="7837A45C"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Ai Cập</w:t>
            </w:r>
          </w:p>
        </w:tc>
        <w:tc>
          <w:tcPr>
            <w:tcW w:w="1276" w:type="dxa"/>
            <w:shd w:val="clear" w:color="auto" w:fill="FFFFFF"/>
            <w:tcMar>
              <w:top w:w="30" w:type="dxa"/>
              <w:left w:w="45" w:type="dxa"/>
              <w:bottom w:w="30" w:type="dxa"/>
              <w:right w:w="45" w:type="dxa"/>
            </w:tcMar>
            <w:vAlign w:val="center"/>
          </w:tcPr>
          <w:p w14:paraId="1D3AD89C" w14:textId="09A96293"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24/10/2024</w:t>
            </w:r>
          </w:p>
        </w:tc>
        <w:tc>
          <w:tcPr>
            <w:tcW w:w="2976" w:type="dxa"/>
            <w:shd w:val="clear" w:color="auto" w:fill="FFFFFF"/>
            <w:tcMar>
              <w:top w:w="30" w:type="dxa"/>
              <w:left w:w="45" w:type="dxa"/>
              <w:bottom w:w="30" w:type="dxa"/>
              <w:right w:w="45" w:type="dxa"/>
            </w:tcMar>
          </w:tcPr>
          <w:p w14:paraId="7594A938" w14:textId="42374C56" w:rsidR="00033597" w:rsidRPr="00033597" w:rsidRDefault="00033597" w:rsidP="00033597">
            <w:pPr>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xml:space="preserve">Nghị định số 447/2024 </w:t>
            </w:r>
          </w:p>
        </w:tc>
        <w:tc>
          <w:tcPr>
            <w:tcW w:w="5529" w:type="dxa"/>
            <w:shd w:val="clear" w:color="auto" w:fill="FFFFFF"/>
            <w:tcMar>
              <w:top w:w="30" w:type="dxa"/>
              <w:left w:w="45" w:type="dxa"/>
              <w:bottom w:w="30" w:type="dxa"/>
              <w:right w:w="45" w:type="dxa"/>
            </w:tcMar>
          </w:tcPr>
          <w:p w14:paraId="632CAD4C" w14:textId="5E785C27" w:rsidR="00033597" w:rsidRPr="00033597" w:rsidRDefault="00033597" w:rsidP="00033597">
            <w:pPr>
              <w:spacing w:after="0" w:line="240" w:lineRule="auto"/>
              <w:jc w:val="both"/>
              <w:rPr>
                <w:rFonts w:ascii="Times New Roman" w:eastAsia="Times New Roman" w:hAnsi="Times New Roman" w:cs="Times New Roman"/>
                <w:noProof/>
                <w:sz w:val="24"/>
                <w:szCs w:val="24"/>
              </w:rPr>
            </w:pPr>
            <w:r w:rsidRPr="00033597">
              <w:rPr>
                <w:rFonts w:ascii="Times New Roman" w:eastAsia="Times New Roman" w:hAnsi="Times New Roman" w:cs="Times New Roman"/>
                <w:noProof/>
                <w:sz w:val="24"/>
                <w:szCs w:val="24"/>
              </w:rPr>
              <w:t>Nghị định Bộ trưởng số 447/2024 quy định các nhà sản xuất và nhà nhập khẩu thời hạn sáu tháng để tuân thủ Tiêu chuẩn ES 889-1 của Ai Cập đối với "cá đông lạnh phần 1 - cá đông lạnh nhanh, chưa loại bỏ nội tạng và đã loại bỏ nội tạng ".</w:t>
            </w:r>
          </w:p>
        </w:tc>
      </w:tr>
      <w:tr w:rsidR="00033597" w:rsidRPr="00033597" w14:paraId="2F819FF5" w14:textId="77777777" w:rsidTr="00EA05E7">
        <w:trPr>
          <w:trHeight w:val="283"/>
        </w:trPr>
        <w:tc>
          <w:tcPr>
            <w:tcW w:w="570" w:type="dxa"/>
            <w:shd w:val="clear" w:color="auto" w:fill="FFFFFF"/>
            <w:tcMar>
              <w:top w:w="30" w:type="dxa"/>
              <w:left w:w="45" w:type="dxa"/>
              <w:bottom w:w="30" w:type="dxa"/>
              <w:right w:w="45" w:type="dxa"/>
            </w:tcMar>
            <w:vAlign w:val="center"/>
          </w:tcPr>
          <w:p w14:paraId="4D125058"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52A10B6C" w14:textId="1AE23AF8"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G/SPS/N/EGY/151</w:t>
            </w:r>
          </w:p>
        </w:tc>
        <w:tc>
          <w:tcPr>
            <w:tcW w:w="1276" w:type="dxa"/>
            <w:shd w:val="clear" w:color="auto" w:fill="FFFFFF"/>
            <w:tcMar>
              <w:top w:w="30" w:type="dxa"/>
              <w:left w:w="45" w:type="dxa"/>
              <w:bottom w:w="30" w:type="dxa"/>
              <w:right w:w="45" w:type="dxa"/>
            </w:tcMar>
            <w:vAlign w:val="center"/>
          </w:tcPr>
          <w:p w14:paraId="074004B5" w14:textId="73FD0213"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CLCB</w:t>
            </w:r>
          </w:p>
        </w:tc>
        <w:tc>
          <w:tcPr>
            <w:tcW w:w="1276" w:type="dxa"/>
            <w:shd w:val="clear" w:color="auto" w:fill="FFFFFF"/>
            <w:vAlign w:val="center"/>
          </w:tcPr>
          <w:p w14:paraId="3E013865" w14:textId="4C4585C4"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Ai Cập</w:t>
            </w:r>
          </w:p>
        </w:tc>
        <w:tc>
          <w:tcPr>
            <w:tcW w:w="1276" w:type="dxa"/>
            <w:shd w:val="clear" w:color="auto" w:fill="FFFFFF"/>
            <w:tcMar>
              <w:top w:w="30" w:type="dxa"/>
              <w:left w:w="45" w:type="dxa"/>
              <w:bottom w:w="30" w:type="dxa"/>
              <w:right w:w="45" w:type="dxa"/>
            </w:tcMar>
            <w:vAlign w:val="center"/>
          </w:tcPr>
          <w:p w14:paraId="4FDD4DB6" w14:textId="22299B94"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24/10/2024</w:t>
            </w:r>
          </w:p>
        </w:tc>
        <w:tc>
          <w:tcPr>
            <w:tcW w:w="2976" w:type="dxa"/>
            <w:shd w:val="clear" w:color="auto" w:fill="FFFFFF"/>
            <w:tcMar>
              <w:top w:w="30" w:type="dxa"/>
              <w:left w:w="45" w:type="dxa"/>
              <w:bottom w:w="30" w:type="dxa"/>
              <w:right w:w="45" w:type="dxa"/>
            </w:tcMar>
          </w:tcPr>
          <w:p w14:paraId="77FB22D8" w14:textId="31423B68" w:rsidR="00033597" w:rsidRPr="00033597" w:rsidRDefault="00033597" w:rsidP="00033597">
            <w:pPr>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Nghị định số 447/2024</w:t>
            </w:r>
          </w:p>
        </w:tc>
        <w:tc>
          <w:tcPr>
            <w:tcW w:w="5529" w:type="dxa"/>
            <w:shd w:val="clear" w:color="auto" w:fill="FFFFFF"/>
            <w:tcMar>
              <w:top w:w="30" w:type="dxa"/>
              <w:left w:w="45" w:type="dxa"/>
              <w:bottom w:w="30" w:type="dxa"/>
              <w:right w:w="45" w:type="dxa"/>
            </w:tcMar>
          </w:tcPr>
          <w:p w14:paraId="7874AF9A" w14:textId="54EDD8ED" w:rsidR="00033597" w:rsidRPr="00033597" w:rsidRDefault="00033597" w:rsidP="00033597">
            <w:pPr>
              <w:spacing w:after="0" w:line="240" w:lineRule="auto"/>
              <w:jc w:val="both"/>
              <w:rPr>
                <w:rFonts w:ascii="Times New Roman" w:eastAsia="Times New Roman" w:hAnsi="Times New Roman" w:cs="Times New Roman"/>
                <w:noProof/>
                <w:sz w:val="24"/>
                <w:szCs w:val="24"/>
              </w:rPr>
            </w:pPr>
            <w:r w:rsidRPr="00033597">
              <w:rPr>
                <w:rFonts w:ascii="Times New Roman" w:eastAsia="Times New Roman" w:hAnsi="Times New Roman" w:cs="Times New Roman"/>
                <w:noProof/>
                <w:sz w:val="24"/>
                <w:szCs w:val="24"/>
              </w:rPr>
              <w:t>Nghị định Bộ trưởng số 447/2024 quy định các nhà sản xuất và nhà nhập khẩu thời hạn sáu tháng để tuân thủ Tiêu chuẩn Ai Cập ES 889-2 đối với "cá đông lạnh phần 2 - phi lê cá đông lạnh".</w:t>
            </w:r>
          </w:p>
        </w:tc>
      </w:tr>
      <w:tr w:rsidR="00033597" w:rsidRPr="00033597" w14:paraId="4D59B955" w14:textId="77777777" w:rsidTr="00EA05E7">
        <w:trPr>
          <w:trHeight w:val="283"/>
        </w:trPr>
        <w:tc>
          <w:tcPr>
            <w:tcW w:w="570" w:type="dxa"/>
            <w:shd w:val="clear" w:color="auto" w:fill="FFFFFF"/>
            <w:tcMar>
              <w:top w:w="30" w:type="dxa"/>
              <w:left w:w="45" w:type="dxa"/>
              <w:bottom w:w="30" w:type="dxa"/>
              <w:right w:w="45" w:type="dxa"/>
            </w:tcMar>
            <w:vAlign w:val="center"/>
          </w:tcPr>
          <w:p w14:paraId="762CB5C8"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2C46BC2F" w14:textId="0627C162"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G/SPS/N/EGY/150</w:t>
            </w:r>
          </w:p>
        </w:tc>
        <w:tc>
          <w:tcPr>
            <w:tcW w:w="1276" w:type="dxa"/>
            <w:shd w:val="clear" w:color="auto" w:fill="FFFFFF"/>
            <w:tcMar>
              <w:top w:w="30" w:type="dxa"/>
              <w:left w:w="45" w:type="dxa"/>
              <w:bottom w:w="30" w:type="dxa"/>
              <w:right w:w="45" w:type="dxa"/>
            </w:tcMar>
            <w:vAlign w:val="center"/>
          </w:tcPr>
          <w:p w14:paraId="30AE1ABC" w14:textId="3E32755D"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TY</w:t>
            </w:r>
          </w:p>
        </w:tc>
        <w:tc>
          <w:tcPr>
            <w:tcW w:w="1276" w:type="dxa"/>
            <w:shd w:val="clear" w:color="auto" w:fill="FFFFFF"/>
            <w:vAlign w:val="center"/>
          </w:tcPr>
          <w:p w14:paraId="224478F6" w14:textId="30CD436F"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Ai Cập</w:t>
            </w:r>
          </w:p>
        </w:tc>
        <w:tc>
          <w:tcPr>
            <w:tcW w:w="1276" w:type="dxa"/>
            <w:shd w:val="clear" w:color="auto" w:fill="FFFFFF"/>
            <w:tcMar>
              <w:top w:w="30" w:type="dxa"/>
              <w:left w:w="45" w:type="dxa"/>
              <w:bottom w:w="30" w:type="dxa"/>
              <w:right w:w="45" w:type="dxa"/>
            </w:tcMar>
            <w:vAlign w:val="center"/>
          </w:tcPr>
          <w:p w14:paraId="37E146F7" w14:textId="4DA0BA36"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24/10/2024</w:t>
            </w:r>
          </w:p>
        </w:tc>
        <w:tc>
          <w:tcPr>
            <w:tcW w:w="2976" w:type="dxa"/>
            <w:shd w:val="clear" w:color="auto" w:fill="FFFFFF"/>
            <w:tcMar>
              <w:top w:w="30" w:type="dxa"/>
              <w:left w:w="45" w:type="dxa"/>
              <w:bottom w:w="30" w:type="dxa"/>
              <w:right w:w="45" w:type="dxa"/>
            </w:tcMar>
            <w:vAlign w:val="center"/>
          </w:tcPr>
          <w:p w14:paraId="586C4427" w14:textId="2A148EFF" w:rsidR="00033597" w:rsidRPr="00033597" w:rsidRDefault="00033597" w:rsidP="00033597">
            <w:pPr>
              <w:jc w:val="both"/>
              <w:rPr>
                <w:rFonts w:ascii="Times New Roman" w:eastAsia="Times New Roman" w:hAnsi="Times New Roman" w:cs="Times New Roman"/>
                <w:sz w:val="24"/>
                <w:szCs w:val="24"/>
              </w:rPr>
            </w:pPr>
            <w:r w:rsidRPr="00033597">
              <w:rPr>
                <w:rFonts w:ascii="Times New Roman" w:hAnsi="Times New Roman" w:cs="Times New Roman"/>
                <w:sz w:val="24"/>
                <w:szCs w:val="24"/>
              </w:rPr>
              <w:t>Nghị định số 447/2024</w:t>
            </w:r>
          </w:p>
        </w:tc>
        <w:tc>
          <w:tcPr>
            <w:tcW w:w="5529" w:type="dxa"/>
            <w:shd w:val="clear" w:color="auto" w:fill="FFFFFF"/>
            <w:tcMar>
              <w:top w:w="30" w:type="dxa"/>
              <w:left w:w="45" w:type="dxa"/>
              <w:bottom w:w="30" w:type="dxa"/>
              <w:right w:w="45" w:type="dxa"/>
            </w:tcMar>
            <w:vAlign w:val="center"/>
          </w:tcPr>
          <w:p w14:paraId="4C7F5E84" w14:textId="71BE9D42" w:rsidR="00033597" w:rsidRPr="00033597" w:rsidRDefault="00033597" w:rsidP="00033597">
            <w:pPr>
              <w:spacing w:after="0" w:line="240" w:lineRule="auto"/>
              <w:jc w:val="both"/>
              <w:rPr>
                <w:rFonts w:ascii="Times New Roman" w:eastAsia="Times New Roman" w:hAnsi="Times New Roman" w:cs="Times New Roman"/>
                <w:noProof/>
                <w:sz w:val="24"/>
                <w:szCs w:val="24"/>
              </w:rPr>
            </w:pPr>
            <w:r w:rsidRPr="00033597">
              <w:rPr>
                <w:rFonts w:ascii="Times New Roman" w:hAnsi="Times New Roman" w:cs="Times New Roman"/>
                <w:sz w:val="24"/>
                <w:szCs w:val="24"/>
              </w:rPr>
              <w:t xml:space="preserve">Nghị định </w:t>
            </w:r>
            <w:r w:rsidRPr="00033597">
              <w:rPr>
                <w:rFonts w:ascii="Times New Roman" w:eastAsia="Times New Roman" w:hAnsi="Times New Roman" w:cs="Times New Roman"/>
                <w:noProof/>
                <w:sz w:val="24"/>
                <w:szCs w:val="24"/>
              </w:rPr>
              <w:t xml:space="preserve">Bộ trưởng </w:t>
            </w:r>
            <w:r w:rsidRPr="00033597">
              <w:rPr>
                <w:rFonts w:ascii="Times New Roman" w:hAnsi="Times New Roman" w:cs="Times New Roman"/>
                <w:sz w:val="24"/>
                <w:szCs w:val="24"/>
              </w:rPr>
              <w:t>số 447/2024 quy định các nhà sản xuất và nhập khẩu thời hạn sáu tháng để tuân thủ Tiêu chuẩn ES 1471 của Ai Cập về "mỡ động vật được dùng trong ngành công nghiệp thực phẩm".</w:t>
            </w:r>
          </w:p>
        </w:tc>
      </w:tr>
      <w:tr w:rsidR="00033597" w:rsidRPr="00033597" w14:paraId="2CFEB476" w14:textId="77777777" w:rsidTr="00EA05E7">
        <w:trPr>
          <w:trHeight w:val="283"/>
        </w:trPr>
        <w:tc>
          <w:tcPr>
            <w:tcW w:w="570" w:type="dxa"/>
            <w:shd w:val="clear" w:color="auto" w:fill="FFFFFF"/>
            <w:tcMar>
              <w:top w:w="30" w:type="dxa"/>
              <w:left w:w="45" w:type="dxa"/>
              <w:bottom w:w="30" w:type="dxa"/>
              <w:right w:w="45" w:type="dxa"/>
            </w:tcMar>
            <w:vAlign w:val="center"/>
          </w:tcPr>
          <w:p w14:paraId="27271717"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21AD846E" w14:textId="425DE630"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G/SPS/N/TUR/150</w:t>
            </w:r>
          </w:p>
        </w:tc>
        <w:tc>
          <w:tcPr>
            <w:tcW w:w="1276" w:type="dxa"/>
            <w:shd w:val="clear" w:color="auto" w:fill="FFFFFF"/>
            <w:tcMar>
              <w:top w:w="30" w:type="dxa"/>
              <w:left w:w="45" w:type="dxa"/>
              <w:bottom w:w="30" w:type="dxa"/>
              <w:right w:w="45" w:type="dxa"/>
            </w:tcMar>
            <w:vAlign w:val="center"/>
          </w:tcPr>
          <w:p w14:paraId="18BE36D9" w14:textId="2DFAF570" w:rsidR="00033597" w:rsidRPr="00033597" w:rsidRDefault="001B1C7E" w:rsidP="000335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B</w:t>
            </w:r>
            <w:r w:rsidR="00033597" w:rsidRPr="00033597">
              <w:rPr>
                <w:rFonts w:ascii="Times New Roman" w:eastAsia="Times New Roman" w:hAnsi="Times New Roman" w:cs="Times New Roman"/>
                <w:sz w:val="24"/>
                <w:szCs w:val="24"/>
              </w:rPr>
              <w:t>CT</w:t>
            </w:r>
          </w:p>
        </w:tc>
        <w:tc>
          <w:tcPr>
            <w:tcW w:w="1276" w:type="dxa"/>
            <w:shd w:val="clear" w:color="auto" w:fill="FFFFFF"/>
            <w:vAlign w:val="center"/>
          </w:tcPr>
          <w:p w14:paraId="544ACFDD" w14:textId="73720B7F"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Thổ Nhĩ Kỳ</w:t>
            </w:r>
          </w:p>
        </w:tc>
        <w:tc>
          <w:tcPr>
            <w:tcW w:w="1276" w:type="dxa"/>
            <w:shd w:val="clear" w:color="auto" w:fill="FFFFFF"/>
            <w:tcMar>
              <w:top w:w="30" w:type="dxa"/>
              <w:left w:w="45" w:type="dxa"/>
              <w:bottom w:w="30" w:type="dxa"/>
              <w:right w:w="45" w:type="dxa"/>
            </w:tcMar>
            <w:vAlign w:val="center"/>
          </w:tcPr>
          <w:p w14:paraId="5515317E" w14:textId="7930017E"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23/10/2024</w:t>
            </w:r>
          </w:p>
        </w:tc>
        <w:tc>
          <w:tcPr>
            <w:tcW w:w="2976" w:type="dxa"/>
            <w:shd w:val="clear" w:color="auto" w:fill="FFFFFF"/>
            <w:tcMar>
              <w:top w:w="30" w:type="dxa"/>
              <w:left w:w="45" w:type="dxa"/>
              <w:bottom w:w="30" w:type="dxa"/>
              <w:right w:w="45" w:type="dxa"/>
            </w:tcMar>
            <w:vAlign w:val="center"/>
          </w:tcPr>
          <w:p w14:paraId="2918914E" w14:textId="41B63071"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Thông cáo của Bộ luật Thực phẩm Thổ Nhĩ Kỳ về thực phẩm mới</w:t>
            </w:r>
          </w:p>
        </w:tc>
        <w:tc>
          <w:tcPr>
            <w:tcW w:w="5529" w:type="dxa"/>
            <w:shd w:val="clear" w:color="auto" w:fill="FFFFFF"/>
            <w:tcMar>
              <w:top w:w="30" w:type="dxa"/>
              <w:left w:w="45" w:type="dxa"/>
              <w:bottom w:w="30" w:type="dxa"/>
              <w:right w:w="45" w:type="dxa"/>
            </w:tcMar>
            <w:vAlign w:val="center"/>
          </w:tcPr>
          <w:p w14:paraId="2E8B31B5" w14:textId="056D27A9"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Codex Thực phẩm của Thổ Nhỹ Kỳ dự thảo nguyên tắc, thủ túc và yêu cầu khoa học cho việc xin cấp phép thực phẩm mới và thực phẩm truyền thống từ các quốc gia khác</w:t>
            </w:r>
          </w:p>
        </w:tc>
      </w:tr>
      <w:tr w:rsidR="00033597" w:rsidRPr="00033597" w14:paraId="0DC5476A" w14:textId="77777777" w:rsidTr="00EA05E7">
        <w:trPr>
          <w:trHeight w:val="283"/>
        </w:trPr>
        <w:tc>
          <w:tcPr>
            <w:tcW w:w="570" w:type="dxa"/>
            <w:shd w:val="clear" w:color="auto" w:fill="FFFFFF"/>
            <w:tcMar>
              <w:top w:w="30" w:type="dxa"/>
              <w:left w:w="45" w:type="dxa"/>
              <w:bottom w:w="30" w:type="dxa"/>
              <w:right w:w="45" w:type="dxa"/>
            </w:tcMar>
            <w:vAlign w:val="center"/>
          </w:tcPr>
          <w:p w14:paraId="7F897650"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578CC6A9" w14:textId="64516421"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G/SPS/N/BRA/2353</w:t>
            </w:r>
          </w:p>
        </w:tc>
        <w:tc>
          <w:tcPr>
            <w:tcW w:w="1276" w:type="dxa"/>
            <w:shd w:val="clear" w:color="auto" w:fill="FFFFFF"/>
            <w:tcMar>
              <w:top w:w="30" w:type="dxa"/>
              <w:left w:w="45" w:type="dxa"/>
              <w:bottom w:w="30" w:type="dxa"/>
              <w:right w:w="45" w:type="dxa"/>
            </w:tcMar>
            <w:vAlign w:val="center"/>
          </w:tcPr>
          <w:p w14:paraId="4EAE14F0" w14:textId="217B2FCA"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BVTV</w:t>
            </w:r>
          </w:p>
        </w:tc>
        <w:tc>
          <w:tcPr>
            <w:tcW w:w="1276" w:type="dxa"/>
            <w:shd w:val="clear" w:color="auto" w:fill="FFFFFF"/>
            <w:vAlign w:val="center"/>
          </w:tcPr>
          <w:p w14:paraId="07662956" w14:textId="0DE51E25"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Bra-xin</w:t>
            </w:r>
          </w:p>
        </w:tc>
        <w:tc>
          <w:tcPr>
            <w:tcW w:w="1276" w:type="dxa"/>
            <w:shd w:val="clear" w:color="auto" w:fill="FFFFFF"/>
            <w:tcMar>
              <w:top w:w="30" w:type="dxa"/>
              <w:left w:w="45" w:type="dxa"/>
              <w:bottom w:w="30" w:type="dxa"/>
              <w:right w:w="45" w:type="dxa"/>
            </w:tcMar>
            <w:vAlign w:val="center"/>
          </w:tcPr>
          <w:p w14:paraId="754C7C2A" w14:textId="29C2290A"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23/10/2024</w:t>
            </w:r>
          </w:p>
        </w:tc>
        <w:tc>
          <w:tcPr>
            <w:tcW w:w="2976" w:type="dxa"/>
            <w:shd w:val="clear" w:color="auto" w:fill="FFFFFF"/>
            <w:tcMar>
              <w:top w:w="30" w:type="dxa"/>
              <w:left w:w="45" w:type="dxa"/>
              <w:bottom w:w="30" w:type="dxa"/>
              <w:right w:w="45" w:type="dxa"/>
            </w:tcMar>
            <w:vAlign w:val="center"/>
          </w:tcPr>
          <w:p w14:paraId="124452BE" w14:textId="18AD35EF"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Dự thảo - Thiết lập các yêu cầu về kiểm dịch thực vật đối với việc nhập khẩu các bộ phận (Loại 4) của cây Gypsophila  (</w:t>
            </w:r>
            <w:r w:rsidRPr="00033597">
              <w:rPr>
                <w:rFonts w:ascii="Times New Roman" w:hAnsi="Times New Roman" w:cs="Times New Roman"/>
                <w:i/>
                <w:sz w:val="24"/>
                <w:szCs w:val="24"/>
              </w:rPr>
              <w:t>Gypsophila</w:t>
            </w:r>
            <w:r w:rsidRPr="00033597">
              <w:rPr>
                <w:rFonts w:ascii="Times New Roman" w:hAnsi="Times New Roman" w:cs="Times New Roman"/>
                <w:sz w:val="24"/>
                <w:szCs w:val="24"/>
              </w:rPr>
              <w:t xml:space="preserve"> spp.) để nhân giống</w:t>
            </w:r>
          </w:p>
        </w:tc>
        <w:tc>
          <w:tcPr>
            <w:tcW w:w="5529" w:type="dxa"/>
            <w:shd w:val="clear" w:color="auto" w:fill="FFFFFF"/>
            <w:tcMar>
              <w:top w:w="30" w:type="dxa"/>
              <w:left w:w="45" w:type="dxa"/>
              <w:bottom w:w="30" w:type="dxa"/>
              <w:right w:w="45" w:type="dxa"/>
            </w:tcMar>
            <w:vAlign w:val="center"/>
          </w:tcPr>
          <w:p w14:paraId="622703AF" w14:textId="47FAC85F"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Dự thảo thiết lập các yêu cầu kiểm dịch thực vật đối với việc nhập khẩu các bộ phận (Loại 4) của cây Gypsophila  (</w:t>
            </w:r>
            <w:r w:rsidRPr="00033597">
              <w:rPr>
                <w:rFonts w:ascii="Times New Roman" w:hAnsi="Times New Roman" w:cs="Times New Roman"/>
                <w:i/>
                <w:sz w:val="24"/>
                <w:szCs w:val="24"/>
              </w:rPr>
              <w:t>Gypsophila</w:t>
            </w:r>
            <w:r w:rsidRPr="00033597">
              <w:rPr>
                <w:rFonts w:ascii="Times New Roman" w:hAnsi="Times New Roman" w:cs="Times New Roman"/>
                <w:sz w:val="24"/>
                <w:szCs w:val="24"/>
              </w:rPr>
              <w:t xml:space="preserve"> spp.) để nhân giống </w:t>
            </w:r>
          </w:p>
        </w:tc>
      </w:tr>
      <w:tr w:rsidR="00033597" w:rsidRPr="00033597" w14:paraId="443D2921" w14:textId="77777777" w:rsidTr="00EA05E7">
        <w:trPr>
          <w:trHeight w:val="283"/>
        </w:trPr>
        <w:tc>
          <w:tcPr>
            <w:tcW w:w="570" w:type="dxa"/>
            <w:shd w:val="clear" w:color="auto" w:fill="FFFFFF"/>
            <w:tcMar>
              <w:top w:w="30" w:type="dxa"/>
              <w:left w:w="45" w:type="dxa"/>
              <w:bottom w:w="30" w:type="dxa"/>
              <w:right w:w="45" w:type="dxa"/>
            </w:tcMar>
            <w:vAlign w:val="center"/>
          </w:tcPr>
          <w:p w14:paraId="2BAC2560"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622A314" w14:textId="795FA67C"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G/SPS/N/BRA/2351</w:t>
            </w:r>
          </w:p>
        </w:tc>
        <w:tc>
          <w:tcPr>
            <w:tcW w:w="1276" w:type="dxa"/>
            <w:shd w:val="clear" w:color="auto" w:fill="FFFFFF"/>
            <w:tcMar>
              <w:top w:w="30" w:type="dxa"/>
              <w:left w:w="45" w:type="dxa"/>
              <w:bottom w:w="30" w:type="dxa"/>
              <w:right w:w="45" w:type="dxa"/>
            </w:tcMar>
            <w:vAlign w:val="center"/>
          </w:tcPr>
          <w:p w14:paraId="79D6E983" w14:textId="6582D888"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TY</w:t>
            </w:r>
          </w:p>
        </w:tc>
        <w:tc>
          <w:tcPr>
            <w:tcW w:w="1276" w:type="dxa"/>
            <w:shd w:val="clear" w:color="auto" w:fill="FFFFFF"/>
            <w:vAlign w:val="center"/>
          </w:tcPr>
          <w:p w14:paraId="44C95015" w14:textId="67B9D26A"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Bra-xin</w:t>
            </w:r>
          </w:p>
        </w:tc>
        <w:tc>
          <w:tcPr>
            <w:tcW w:w="1276" w:type="dxa"/>
            <w:shd w:val="clear" w:color="auto" w:fill="FFFFFF"/>
            <w:tcMar>
              <w:top w:w="30" w:type="dxa"/>
              <w:left w:w="45" w:type="dxa"/>
              <w:bottom w:w="30" w:type="dxa"/>
              <w:right w:w="45" w:type="dxa"/>
            </w:tcMar>
            <w:vAlign w:val="center"/>
          </w:tcPr>
          <w:p w14:paraId="7A121B74" w14:textId="5ECA13C2"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23/10/2024</w:t>
            </w:r>
          </w:p>
        </w:tc>
        <w:tc>
          <w:tcPr>
            <w:tcW w:w="2976" w:type="dxa"/>
            <w:shd w:val="clear" w:color="auto" w:fill="FFFFFF"/>
            <w:tcMar>
              <w:top w:w="30" w:type="dxa"/>
              <w:left w:w="45" w:type="dxa"/>
              <w:bottom w:w="30" w:type="dxa"/>
              <w:right w:w="45" w:type="dxa"/>
            </w:tcMar>
            <w:vAlign w:val="center"/>
          </w:tcPr>
          <w:p w14:paraId="23B42B93" w14:textId="0964DEDC"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Tài liệu số 38393369 - Chứng nhận sức khỏe quốc tế bằng chữ ký điện tử.</w:t>
            </w:r>
          </w:p>
        </w:tc>
        <w:tc>
          <w:tcPr>
            <w:tcW w:w="5529" w:type="dxa"/>
            <w:shd w:val="clear" w:color="auto" w:fill="FFFFFF"/>
            <w:tcMar>
              <w:top w:w="30" w:type="dxa"/>
              <w:left w:w="45" w:type="dxa"/>
              <w:bottom w:w="30" w:type="dxa"/>
              <w:right w:w="45" w:type="dxa"/>
            </w:tcMar>
            <w:vAlign w:val="center"/>
          </w:tcPr>
          <w:p w14:paraId="7DC6482E"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Cục Kiểm tra sản phẩm có nguồn gốc động vật (DIPOA), thuộc Bộ Nông nghiệp và Chăn nuôi Bra-xin đã triển khai cụ bảo mật mới liên quan đến tính xác thực của chứng từ, cho phép cấp Giấy chứng nhận Vệ sinh Quốc tế (CSI) cho các sản phẩm thực phẩm ăn được và không ăn được có nguồn gốc từ động vật, có nguồn gốc từ các cơ sở đã đăng ký với Dịch vụ Kiểm tra Liên bang - SIF, sử dụng chữ ký điện tử.</w:t>
            </w:r>
          </w:p>
          <w:p w14:paraId="3ACBF7A2"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Công cụ bảo mật mới được triển khai bao gồm:</w:t>
            </w:r>
          </w:p>
          <w:p w14:paraId="3DE7E37C"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(a) Chữ ký điện tử: Giấy chứng nhận An toàn vệ sinh quốc tế sẽ được ký điện tử với xác minh hai yếu tố </w:t>
            </w:r>
            <w:r w:rsidRPr="00033597">
              <w:rPr>
                <w:rFonts w:ascii="Times New Roman" w:hAnsi="Times New Roman" w:cs="Times New Roman"/>
                <w:sz w:val="24"/>
                <w:szCs w:val="24"/>
                <w:lang w:val="vi"/>
              </w:rPr>
              <w:t>qua</w:t>
            </w:r>
            <w:r w:rsidRPr="00033597">
              <w:rPr>
                <w:rFonts w:ascii="Times New Roman" w:hAnsi="Times New Roman" w:cs="Times New Roman"/>
                <w:sz w:val="24"/>
                <w:szCs w:val="24"/>
              </w:rPr>
              <w:t xml:space="preserve"> hệ thống của cán bộ chịu trách nhiệm cấp chứng nhận bao gồm chức vụ và số thẻ nhận dạng chức năng (CIF</w:t>
            </w:r>
            <w:r w:rsidRPr="00033597">
              <w:rPr>
                <w:rFonts w:ascii="Times New Roman" w:hAnsi="Times New Roman" w:cs="Times New Roman"/>
                <w:sz w:val="24"/>
                <w:szCs w:val="24"/>
                <w:lang w:val="vi"/>
              </w:rPr>
              <w:t>)</w:t>
            </w:r>
            <w:r w:rsidRPr="00033597">
              <w:rPr>
                <w:rFonts w:ascii="Times New Roman" w:hAnsi="Times New Roman" w:cs="Times New Roman"/>
                <w:sz w:val="24"/>
                <w:szCs w:val="24"/>
              </w:rPr>
              <w:t xml:space="preserve">, </w:t>
            </w:r>
            <w:r w:rsidRPr="00033597">
              <w:rPr>
                <w:rFonts w:ascii="Times New Roman" w:hAnsi="Times New Roman" w:cs="Times New Roman"/>
                <w:sz w:val="24"/>
                <w:szCs w:val="24"/>
                <w:lang w:val="vi"/>
              </w:rPr>
              <w:t xml:space="preserve">cùng </w:t>
            </w:r>
            <w:r w:rsidRPr="00033597">
              <w:rPr>
                <w:rFonts w:ascii="Times New Roman" w:hAnsi="Times New Roman" w:cs="Times New Roman"/>
                <w:sz w:val="24"/>
                <w:szCs w:val="24"/>
                <w:lang w:val="vi"/>
              </w:rPr>
              <w:lastRenderedPageBreak/>
              <w:t>với</w:t>
            </w:r>
            <w:r w:rsidRPr="00033597">
              <w:rPr>
                <w:rFonts w:ascii="Times New Roman" w:hAnsi="Times New Roman" w:cs="Times New Roman"/>
                <w:sz w:val="24"/>
                <w:szCs w:val="24"/>
              </w:rPr>
              <w:t xml:space="preserve"> ngày và giờ chứng nhận được phê duyệt trong hệ thống;</w:t>
            </w:r>
          </w:p>
          <w:p w14:paraId="040ED987"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(b) Mã QR để kiểm tra Giấy chứng nhận vệ sinh đã cấp cho phép xác minh và bảo mật thông tin đã được Cơ quan xác thực. </w:t>
            </w:r>
          </w:p>
          <w:p w14:paraId="48BBBC7A"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Với việc triển khai công cụ mới này, giấy chứng nhận vệ sinh được cấp ở định dạng PDF, với tính linh hoạt, bảo mật và bền vững cao hơn, loại bỏ nhu cầu in ấn, chữ ký thủ công và đóng dấu. </w:t>
            </w:r>
          </w:p>
          <w:p w14:paraId="653A6325"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DIPOA thông báo rằng Giấy chứng nhận vệ sinh quốc tế theo mẫu tiêu chuẩn (dùng để xuất khẩu sang các quốc gia mà Brazil không có mẫu chứng nhận song phương) sẽ được cấp bằng chữ ký điện tử, trong trường hộ hệ thống không khả dung sẽ được ký và đóng dấu thủ công.</w:t>
            </w:r>
          </w:p>
          <w:p w14:paraId="51F878BF" w14:textId="0BFA5F95"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lang w:val="vi"/>
              </w:rPr>
              <w:t>Brazil</w:t>
            </w:r>
            <w:r w:rsidRPr="00033597">
              <w:rPr>
                <w:rFonts w:ascii="Times New Roman" w:hAnsi="Times New Roman" w:cs="Times New Roman"/>
                <w:sz w:val="24"/>
                <w:szCs w:val="24"/>
              </w:rPr>
              <w:t xml:space="preserve"> thông báo các quốc gia nhập khẩu sản phẩm có nguồn gốc động vật và sản phẩm thức ăn chăn nuôi sẽ có thời hạn 180 ngày </w:t>
            </w:r>
            <w:r w:rsidRPr="00033597">
              <w:rPr>
                <w:rFonts w:ascii="Times New Roman" w:hAnsi="Times New Roman" w:cs="Times New Roman"/>
                <w:sz w:val="24"/>
                <w:szCs w:val="24"/>
                <w:lang w:val="vi"/>
              </w:rPr>
              <w:t>để áp dụng</w:t>
            </w:r>
            <w:r w:rsidRPr="00033597">
              <w:rPr>
                <w:rFonts w:ascii="Times New Roman" w:hAnsi="Times New Roman" w:cs="Times New Roman"/>
                <w:sz w:val="24"/>
                <w:szCs w:val="24"/>
              </w:rPr>
              <w:t>, bắt đầu từ ngày công bố trên WTO.</w:t>
            </w:r>
          </w:p>
        </w:tc>
      </w:tr>
      <w:tr w:rsidR="00033597" w:rsidRPr="00033597" w14:paraId="5FCDB260" w14:textId="77777777" w:rsidTr="00EA05E7">
        <w:trPr>
          <w:trHeight w:val="283"/>
        </w:trPr>
        <w:tc>
          <w:tcPr>
            <w:tcW w:w="570" w:type="dxa"/>
            <w:shd w:val="clear" w:color="auto" w:fill="FFFFFF"/>
            <w:tcMar>
              <w:top w:w="30" w:type="dxa"/>
              <w:left w:w="45" w:type="dxa"/>
              <w:bottom w:w="30" w:type="dxa"/>
              <w:right w:w="45" w:type="dxa"/>
            </w:tcMar>
            <w:vAlign w:val="center"/>
          </w:tcPr>
          <w:p w14:paraId="315B0CD0"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D0748C1" w14:textId="7141085B"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G/SPS/N/IND/315</w:t>
            </w:r>
          </w:p>
        </w:tc>
        <w:tc>
          <w:tcPr>
            <w:tcW w:w="1276" w:type="dxa"/>
            <w:shd w:val="clear" w:color="auto" w:fill="FFFFFF"/>
            <w:tcMar>
              <w:top w:w="30" w:type="dxa"/>
              <w:left w:w="45" w:type="dxa"/>
              <w:bottom w:w="30" w:type="dxa"/>
              <w:right w:w="45" w:type="dxa"/>
            </w:tcMar>
            <w:vAlign w:val="center"/>
          </w:tcPr>
          <w:p w14:paraId="6B7EC8A3" w14:textId="66EA7215"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ATTP</w:t>
            </w:r>
          </w:p>
        </w:tc>
        <w:tc>
          <w:tcPr>
            <w:tcW w:w="1276" w:type="dxa"/>
            <w:shd w:val="clear" w:color="auto" w:fill="FFFFFF"/>
            <w:vAlign w:val="center"/>
          </w:tcPr>
          <w:p w14:paraId="79E3FBB7" w14:textId="4B27868A"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Ấn Độ</w:t>
            </w:r>
          </w:p>
        </w:tc>
        <w:tc>
          <w:tcPr>
            <w:tcW w:w="1276" w:type="dxa"/>
            <w:shd w:val="clear" w:color="auto" w:fill="FFFFFF"/>
            <w:tcMar>
              <w:top w:w="30" w:type="dxa"/>
              <w:left w:w="45" w:type="dxa"/>
              <w:bottom w:w="30" w:type="dxa"/>
              <w:right w:w="45" w:type="dxa"/>
            </w:tcMar>
            <w:vAlign w:val="center"/>
          </w:tcPr>
          <w:p w14:paraId="3A3C87E7" w14:textId="46614016"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22/10/2024</w:t>
            </w:r>
          </w:p>
        </w:tc>
        <w:tc>
          <w:tcPr>
            <w:tcW w:w="2976" w:type="dxa"/>
            <w:shd w:val="clear" w:color="auto" w:fill="FFFFFF"/>
            <w:tcMar>
              <w:top w:w="30" w:type="dxa"/>
              <w:left w:w="45" w:type="dxa"/>
              <w:bottom w:w="30" w:type="dxa"/>
              <w:right w:w="45" w:type="dxa"/>
            </w:tcMar>
          </w:tcPr>
          <w:p w14:paraId="3F367C77" w14:textId="1BE471AC"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Dự thảo Quy định sửa đổi về Tiêu chuẩn và Quy định An toàn thực phẩm (Tiêu chuẩn sản phẩm thực phẩm và Phụ gia thực phẩm) năm 2024</w:t>
            </w:r>
          </w:p>
        </w:tc>
        <w:tc>
          <w:tcPr>
            <w:tcW w:w="5529" w:type="dxa"/>
            <w:shd w:val="clear" w:color="auto" w:fill="FFFFFF"/>
            <w:tcMar>
              <w:top w:w="30" w:type="dxa"/>
              <w:left w:w="45" w:type="dxa"/>
              <w:bottom w:w="30" w:type="dxa"/>
              <w:right w:w="45" w:type="dxa"/>
            </w:tcMar>
          </w:tcPr>
          <w:p w14:paraId="2851A903" w14:textId="25E9999F"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Dự thảo Quy định sửa đổi về Tiêu chuẩn và Quy định An toàn thực phẩm (Tiêu chuẩn sản phẩm thực phẩm và Phụ gia thực phẩm) năm 2024 có chứa các điều khoản liên quan đến việc sử dụng Natamycin (INS 235) tại Chakka và Shrikhand.</w:t>
            </w:r>
          </w:p>
        </w:tc>
      </w:tr>
      <w:tr w:rsidR="00033597" w:rsidRPr="00033597" w14:paraId="672498F1" w14:textId="77777777" w:rsidTr="00EA05E7">
        <w:trPr>
          <w:trHeight w:val="283"/>
        </w:trPr>
        <w:tc>
          <w:tcPr>
            <w:tcW w:w="570" w:type="dxa"/>
            <w:shd w:val="clear" w:color="auto" w:fill="FFFFFF"/>
            <w:tcMar>
              <w:top w:w="30" w:type="dxa"/>
              <w:left w:w="45" w:type="dxa"/>
              <w:bottom w:w="30" w:type="dxa"/>
              <w:right w:w="45" w:type="dxa"/>
            </w:tcMar>
            <w:vAlign w:val="center"/>
          </w:tcPr>
          <w:p w14:paraId="37A9B8DF"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5260D0B" w14:textId="020C4A85"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G/SPS/N/IND/314</w:t>
            </w:r>
          </w:p>
        </w:tc>
        <w:tc>
          <w:tcPr>
            <w:tcW w:w="1276" w:type="dxa"/>
            <w:shd w:val="clear" w:color="auto" w:fill="FFFFFF"/>
            <w:tcMar>
              <w:top w:w="30" w:type="dxa"/>
              <w:left w:w="45" w:type="dxa"/>
              <w:bottom w:w="30" w:type="dxa"/>
              <w:right w:w="45" w:type="dxa"/>
            </w:tcMar>
            <w:vAlign w:val="center"/>
          </w:tcPr>
          <w:p w14:paraId="1FCF2428" w14:textId="2C93722F"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ATTP</w:t>
            </w:r>
          </w:p>
        </w:tc>
        <w:tc>
          <w:tcPr>
            <w:tcW w:w="1276" w:type="dxa"/>
            <w:shd w:val="clear" w:color="auto" w:fill="FFFFFF"/>
            <w:vAlign w:val="center"/>
          </w:tcPr>
          <w:p w14:paraId="68AADF1B" w14:textId="2F9052D0"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Ấn Độ</w:t>
            </w:r>
          </w:p>
        </w:tc>
        <w:tc>
          <w:tcPr>
            <w:tcW w:w="1276" w:type="dxa"/>
            <w:shd w:val="clear" w:color="auto" w:fill="FFFFFF"/>
            <w:tcMar>
              <w:top w:w="30" w:type="dxa"/>
              <w:left w:w="45" w:type="dxa"/>
              <w:bottom w:w="30" w:type="dxa"/>
              <w:right w:w="45" w:type="dxa"/>
            </w:tcMar>
            <w:vAlign w:val="center"/>
          </w:tcPr>
          <w:p w14:paraId="7E3E0112" w14:textId="4EC5C8F5"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22/10/2024</w:t>
            </w:r>
          </w:p>
        </w:tc>
        <w:tc>
          <w:tcPr>
            <w:tcW w:w="2976" w:type="dxa"/>
            <w:shd w:val="clear" w:color="auto" w:fill="FFFFFF"/>
            <w:tcMar>
              <w:top w:w="30" w:type="dxa"/>
              <w:left w:w="45" w:type="dxa"/>
              <w:bottom w:w="30" w:type="dxa"/>
              <w:right w:w="45" w:type="dxa"/>
            </w:tcMar>
          </w:tcPr>
          <w:p w14:paraId="2BBC0FD1" w14:textId="14BB3F3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Dự thảo sửa đổi về Tiêu chuẩn và Quy định an toàn thực phẩm (Tăng cường thực phẩm) năm 2024</w:t>
            </w:r>
          </w:p>
        </w:tc>
        <w:tc>
          <w:tcPr>
            <w:tcW w:w="5529" w:type="dxa"/>
            <w:shd w:val="clear" w:color="auto" w:fill="FFFFFF"/>
            <w:tcMar>
              <w:top w:w="30" w:type="dxa"/>
              <w:left w:w="45" w:type="dxa"/>
              <w:bottom w:w="30" w:type="dxa"/>
              <w:right w:w="45" w:type="dxa"/>
            </w:tcMar>
          </w:tcPr>
          <w:p w14:paraId="68B79D90" w14:textId="6E74DD25"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Dự thảo sửa đổi về Tiêu chuẩn và Quy định An toàn thực phẩm (Tăng cường thực phẩm) năm 2024 đề xuất xóa bỏ khuyến cáo liên quan đến bệnh tan máu bẩm sinh  và Thiếu máu hồng cầu hình lưỡi liềm (Sickle Cell Anaemia).</w:t>
            </w:r>
          </w:p>
        </w:tc>
      </w:tr>
      <w:tr w:rsidR="00033597" w:rsidRPr="00033597" w14:paraId="03503F06" w14:textId="77777777" w:rsidTr="00EA05E7">
        <w:trPr>
          <w:trHeight w:val="283"/>
        </w:trPr>
        <w:tc>
          <w:tcPr>
            <w:tcW w:w="570" w:type="dxa"/>
            <w:shd w:val="clear" w:color="auto" w:fill="FFFFFF"/>
            <w:tcMar>
              <w:top w:w="30" w:type="dxa"/>
              <w:left w:w="45" w:type="dxa"/>
              <w:bottom w:w="30" w:type="dxa"/>
              <w:right w:w="45" w:type="dxa"/>
            </w:tcMar>
            <w:vAlign w:val="center"/>
          </w:tcPr>
          <w:p w14:paraId="00B5BADE"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56CE8ACD" w14:textId="388E7085"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G/SPS/N/IND/313</w:t>
            </w:r>
          </w:p>
        </w:tc>
        <w:tc>
          <w:tcPr>
            <w:tcW w:w="1276" w:type="dxa"/>
            <w:shd w:val="clear" w:color="auto" w:fill="FFFFFF"/>
            <w:tcMar>
              <w:top w:w="30" w:type="dxa"/>
              <w:left w:w="45" w:type="dxa"/>
              <w:bottom w:w="30" w:type="dxa"/>
              <w:right w:w="45" w:type="dxa"/>
            </w:tcMar>
            <w:vAlign w:val="center"/>
          </w:tcPr>
          <w:p w14:paraId="4CAFB521" w14:textId="4B7F5FA8"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ATTP, BVTV, TY, CLCB</w:t>
            </w:r>
          </w:p>
        </w:tc>
        <w:tc>
          <w:tcPr>
            <w:tcW w:w="1276" w:type="dxa"/>
            <w:shd w:val="clear" w:color="auto" w:fill="FFFFFF"/>
            <w:vAlign w:val="center"/>
          </w:tcPr>
          <w:p w14:paraId="0BC497D8" w14:textId="7085897E"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Ấn Độ</w:t>
            </w:r>
          </w:p>
        </w:tc>
        <w:tc>
          <w:tcPr>
            <w:tcW w:w="1276" w:type="dxa"/>
            <w:shd w:val="clear" w:color="auto" w:fill="FFFFFF"/>
            <w:tcMar>
              <w:top w:w="30" w:type="dxa"/>
              <w:left w:w="45" w:type="dxa"/>
              <w:bottom w:w="30" w:type="dxa"/>
              <w:right w:w="45" w:type="dxa"/>
            </w:tcMar>
            <w:vAlign w:val="center"/>
          </w:tcPr>
          <w:p w14:paraId="1001FFAE" w14:textId="4DF8A254"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22/10/2024</w:t>
            </w:r>
          </w:p>
        </w:tc>
        <w:tc>
          <w:tcPr>
            <w:tcW w:w="2976" w:type="dxa"/>
            <w:shd w:val="clear" w:color="auto" w:fill="FFFFFF"/>
            <w:tcMar>
              <w:top w:w="30" w:type="dxa"/>
              <w:left w:w="45" w:type="dxa"/>
              <w:bottom w:w="30" w:type="dxa"/>
              <w:right w:w="45" w:type="dxa"/>
            </w:tcMar>
          </w:tcPr>
          <w:p w14:paraId="37BA7141" w14:textId="56785E96" w:rsidR="00033597" w:rsidRPr="00033597" w:rsidRDefault="00033597" w:rsidP="00033597">
            <w:pPr>
              <w:jc w:val="both"/>
              <w:rPr>
                <w:rFonts w:ascii="Times New Roman" w:hAnsi="Times New Roman" w:cs="Times New Roman"/>
                <w:sz w:val="24"/>
                <w:szCs w:val="24"/>
              </w:rPr>
            </w:pPr>
            <w:r w:rsidRPr="00033597">
              <w:rPr>
                <w:rFonts w:ascii="Times New Roman" w:eastAsia="Times New Roman" w:hAnsi="Times New Roman" w:cs="Times New Roman"/>
                <w:sz w:val="24"/>
                <w:szCs w:val="24"/>
              </w:rPr>
              <w:t>Dự thảo Các tiêu chuẩn và quy định An toàn thực phẩm (Chất ô nhiễm, độc tố và chất tồn dư). Quy định sửa đổi</w:t>
            </w:r>
            <w:r w:rsidRPr="00033597">
              <w:rPr>
                <w:rFonts w:ascii="Times New Roman" w:eastAsia="Times New Roman" w:hAnsi="Times New Roman" w:cs="Times New Roman"/>
                <w:sz w:val="24"/>
                <w:szCs w:val="24"/>
                <w:lang w:val="en-US"/>
              </w:rPr>
              <w:t xml:space="preserve"> năm </w:t>
            </w:r>
            <w:r w:rsidRPr="00033597">
              <w:rPr>
                <w:rFonts w:ascii="Times New Roman" w:eastAsia="Times New Roman" w:hAnsi="Times New Roman" w:cs="Times New Roman"/>
                <w:sz w:val="24"/>
                <w:szCs w:val="24"/>
              </w:rPr>
              <w:t>2024</w:t>
            </w:r>
          </w:p>
        </w:tc>
        <w:tc>
          <w:tcPr>
            <w:tcW w:w="5529" w:type="dxa"/>
            <w:shd w:val="clear" w:color="auto" w:fill="FFFFFF"/>
            <w:tcMar>
              <w:top w:w="30" w:type="dxa"/>
              <w:left w:w="45" w:type="dxa"/>
              <w:bottom w:w="30" w:type="dxa"/>
              <w:right w:w="45" w:type="dxa"/>
            </w:tcMar>
            <w:vAlign w:val="center"/>
          </w:tcPr>
          <w:p w14:paraId="62D173D0" w14:textId="77777777"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Dự thảo quy định:</w:t>
            </w:r>
          </w:p>
          <w:p w14:paraId="1854CBCE" w14:textId="77777777"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1. Quy định này được gọi là quy định sửa đổi 2024 về Tiêu chuẩn và An toàn thực phẩm (chất ô nhiễm, độc tố và chất tồn dư).</w:t>
            </w:r>
          </w:p>
          <w:p w14:paraId="081B5E21" w14:textId="77777777"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 Trong Bản Tiêu chuẩn và An toàn thực phẩm 2011, tại Quy định 2.3: Chất tồn dư, đối với Mục 2.3.1, nội dung sau đây được sửa đổi, cụ thể:</w:t>
            </w:r>
          </w:p>
          <w:p w14:paraId="1CF6C59F" w14:textId="77777777"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Nghĩa của thuật ngữ “thuốc trừ sâu” được quy định trong Đạo luật thuốc trừ sâu năm 1968</w:t>
            </w:r>
          </w:p>
          <w:p w14:paraId="42082FFD" w14:textId="77777777"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Theo các điều khoản của khoản (4), không được sử dụng bất kỳ loại thuốc trừ sâu nào trực tiếp lên thực phẩm, ngoại trừ thuốc xông hơi đã được đăng ký và chấp thuận theo Đạo luật Thuốc trừ sâu năm 1968.</w:t>
            </w:r>
          </w:p>
          <w:p w14:paraId="4F25E4D6" w14:textId="77777777"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Giới hạn 0,01 mg/kg sẽ được áp dụng cho thuốc trừ sâu/thuốc diệt côn trùng không được đăng ký theo Đạo luật Thuốc trừ sâu năm 1968, ngoại trừ trường hợp gia vị và thảo mộc nấu ăn có giới hạn là 0,1 mg/kg.</w:t>
            </w:r>
          </w:p>
          <w:p w14:paraId="0697A98D" w14:textId="7BC8BD1B"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eastAsia="Times New Roman" w:hAnsi="Times New Roman" w:cs="Times New Roman"/>
                <w:sz w:val="24"/>
                <w:szCs w:val="24"/>
              </w:rPr>
              <w:t>- Cập nhật các mức MRL cho 259 hoạt chất thuốc trừ sâu trên một số mặt hàng cụ thể.</w:t>
            </w:r>
          </w:p>
        </w:tc>
      </w:tr>
      <w:tr w:rsidR="00033597" w:rsidRPr="00033597" w14:paraId="06806C1C" w14:textId="77777777" w:rsidTr="00EA05E7">
        <w:trPr>
          <w:trHeight w:val="283"/>
        </w:trPr>
        <w:tc>
          <w:tcPr>
            <w:tcW w:w="570" w:type="dxa"/>
            <w:shd w:val="clear" w:color="auto" w:fill="FFFFFF"/>
            <w:tcMar>
              <w:top w:w="30" w:type="dxa"/>
              <w:left w:w="45" w:type="dxa"/>
              <w:bottom w:w="30" w:type="dxa"/>
              <w:right w:w="45" w:type="dxa"/>
            </w:tcMar>
            <w:vAlign w:val="center"/>
          </w:tcPr>
          <w:p w14:paraId="25D919F6"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4C5A9AB" w14:textId="07C03369"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G/SPS/N/USA/3479</w:t>
            </w:r>
          </w:p>
        </w:tc>
        <w:tc>
          <w:tcPr>
            <w:tcW w:w="1276" w:type="dxa"/>
            <w:shd w:val="clear" w:color="auto" w:fill="FFFFFF"/>
            <w:tcMar>
              <w:top w:w="30" w:type="dxa"/>
              <w:left w:w="45" w:type="dxa"/>
              <w:bottom w:w="30" w:type="dxa"/>
              <w:right w:w="45" w:type="dxa"/>
            </w:tcMar>
            <w:vAlign w:val="center"/>
          </w:tcPr>
          <w:p w14:paraId="7E0ABA8B" w14:textId="7380F053"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BVTV</w:t>
            </w:r>
          </w:p>
        </w:tc>
        <w:tc>
          <w:tcPr>
            <w:tcW w:w="1276" w:type="dxa"/>
            <w:shd w:val="clear" w:color="auto" w:fill="FFFFFF"/>
            <w:vAlign w:val="center"/>
          </w:tcPr>
          <w:p w14:paraId="7CA353E3" w14:textId="34908E4C"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20D6332A" w14:textId="28AFD40D"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21/10/2024</w:t>
            </w:r>
          </w:p>
        </w:tc>
        <w:tc>
          <w:tcPr>
            <w:tcW w:w="2976" w:type="dxa"/>
            <w:shd w:val="clear" w:color="auto" w:fill="FFFFFF"/>
            <w:tcMar>
              <w:top w:w="30" w:type="dxa"/>
              <w:left w:w="45" w:type="dxa"/>
              <w:bottom w:w="30" w:type="dxa"/>
              <w:right w:w="45" w:type="dxa"/>
            </w:tcMar>
            <w:vAlign w:val="center"/>
          </w:tcPr>
          <w:p w14:paraId="547583EF" w14:textId="7C66B369" w:rsidR="00033597" w:rsidRPr="00033597" w:rsidRDefault="00033597" w:rsidP="00033597">
            <w:pPr>
              <w:jc w:val="both"/>
              <w:rPr>
                <w:rFonts w:ascii="Times New Roman" w:eastAsia="Times New Roman" w:hAnsi="Times New Roman" w:cs="Times New Roman"/>
                <w:sz w:val="24"/>
                <w:szCs w:val="24"/>
              </w:rPr>
            </w:pPr>
            <w:r w:rsidRPr="00033597">
              <w:rPr>
                <w:rFonts w:ascii="Times New Roman" w:hAnsi="Times New Roman" w:cs="Times New Roman"/>
                <w:sz w:val="24"/>
                <w:szCs w:val="24"/>
              </w:rPr>
              <w:t>Thiết lập dung sai thuốc trừ cỏ Flazasulfuron cho quả bơ, Quy định cuối cùng</w:t>
            </w:r>
          </w:p>
        </w:tc>
        <w:tc>
          <w:tcPr>
            <w:tcW w:w="5529" w:type="dxa"/>
            <w:shd w:val="clear" w:color="auto" w:fill="FFFFFF"/>
            <w:tcMar>
              <w:top w:w="30" w:type="dxa"/>
              <w:left w:w="45" w:type="dxa"/>
              <w:bottom w:w="30" w:type="dxa"/>
              <w:right w:w="45" w:type="dxa"/>
            </w:tcMar>
            <w:vAlign w:val="center"/>
          </w:tcPr>
          <w:p w14:paraId="0AFDC84C"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Cơ quan bảo vệ môi trường Hoa Kỳ (EPA) thiết lập mức dung sai thuốc trừ cỏ Flazasulfuron cho quả bơ là 0,01ppm.</w:t>
            </w:r>
          </w:p>
          <w:p w14:paraId="3B535213" w14:textId="44F9B68B"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hAnsi="Times New Roman" w:cs="Times New Roman"/>
                <w:sz w:val="24"/>
                <w:szCs w:val="24"/>
              </w:rPr>
              <w:t>Ngày hiệu lực: 07/10/2024</w:t>
            </w:r>
          </w:p>
        </w:tc>
      </w:tr>
      <w:tr w:rsidR="00033597" w:rsidRPr="00033597" w14:paraId="6885510E" w14:textId="77777777" w:rsidTr="00EA05E7">
        <w:trPr>
          <w:trHeight w:val="283"/>
        </w:trPr>
        <w:tc>
          <w:tcPr>
            <w:tcW w:w="570" w:type="dxa"/>
            <w:shd w:val="clear" w:color="auto" w:fill="FFFFFF"/>
            <w:tcMar>
              <w:top w:w="30" w:type="dxa"/>
              <w:left w:w="45" w:type="dxa"/>
              <w:bottom w:w="30" w:type="dxa"/>
              <w:right w:w="45" w:type="dxa"/>
            </w:tcMar>
            <w:vAlign w:val="center"/>
          </w:tcPr>
          <w:p w14:paraId="479E2C4F"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A16A439" w14:textId="5D837EF2"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G/SPS/N/USA/3463</w:t>
            </w:r>
            <w:r w:rsidRPr="00033597">
              <w:rPr>
                <w:rFonts w:ascii="Times New Roman" w:eastAsia="Times New Roman" w:hAnsi="Times New Roman" w:cs="Times New Roman"/>
                <w:sz w:val="24"/>
                <w:szCs w:val="24"/>
                <w:lang w:val="en-US"/>
              </w:rPr>
              <w:br/>
            </w:r>
            <w:r w:rsidRPr="00033597">
              <w:rPr>
                <w:rFonts w:ascii="Times New Roman" w:eastAsia="Times New Roman" w:hAnsi="Times New Roman" w:cs="Times New Roman"/>
                <w:sz w:val="24"/>
                <w:szCs w:val="24"/>
              </w:rPr>
              <w:t>/Add.2</w:t>
            </w:r>
          </w:p>
        </w:tc>
        <w:tc>
          <w:tcPr>
            <w:tcW w:w="1276" w:type="dxa"/>
            <w:shd w:val="clear" w:color="auto" w:fill="FFFFFF"/>
            <w:tcMar>
              <w:top w:w="30" w:type="dxa"/>
              <w:left w:w="45" w:type="dxa"/>
              <w:bottom w:w="30" w:type="dxa"/>
              <w:right w:w="45" w:type="dxa"/>
            </w:tcMar>
            <w:vAlign w:val="center"/>
          </w:tcPr>
          <w:p w14:paraId="71A6EA28" w14:textId="18A9E33B"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TY</w:t>
            </w:r>
          </w:p>
        </w:tc>
        <w:tc>
          <w:tcPr>
            <w:tcW w:w="1276" w:type="dxa"/>
            <w:shd w:val="clear" w:color="auto" w:fill="FFFFFF"/>
            <w:vAlign w:val="center"/>
          </w:tcPr>
          <w:p w14:paraId="2B71FD5D" w14:textId="487F15B1"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4F11A3F0" w14:textId="4E6FF72C"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21/10/2024</w:t>
            </w:r>
          </w:p>
        </w:tc>
        <w:tc>
          <w:tcPr>
            <w:tcW w:w="2976" w:type="dxa"/>
            <w:shd w:val="clear" w:color="auto" w:fill="FFFFFF"/>
            <w:tcMar>
              <w:top w:w="30" w:type="dxa"/>
              <w:left w:w="45" w:type="dxa"/>
              <w:bottom w:w="30" w:type="dxa"/>
              <w:right w:w="45" w:type="dxa"/>
            </w:tcMar>
          </w:tcPr>
          <w:p w14:paraId="72CB0F24" w14:textId="386A44F3" w:rsidR="00033597" w:rsidRPr="00033597" w:rsidRDefault="00033597" w:rsidP="00033597">
            <w:pPr>
              <w:jc w:val="both"/>
              <w:rPr>
                <w:rFonts w:ascii="Times New Roman" w:hAnsi="Times New Roman" w:cs="Times New Roman"/>
                <w:sz w:val="24"/>
                <w:szCs w:val="24"/>
              </w:rPr>
            </w:pPr>
            <w:r w:rsidRPr="00033597">
              <w:rPr>
                <w:rFonts w:ascii="Times New Roman" w:eastAsia="Times New Roman" w:hAnsi="Times New Roman" w:cs="Times New Roman"/>
                <w:sz w:val="24"/>
                <w:szCs w:val="24"/>
              </w:rPr>
              <w:t>Khung Samomella đối với sản phẩm gia cầm tươi</w:t>
            </w:r>
          </w:p>
        </w:tc>
        <w:tc>
          <w:tcPr>
            <w:tcW w:w="5529" w:type="dxa"/>
            <w:shd w:val="clear" w:color="auto" w:fill="FFFFFF"/>
            <w:tcMar>
              <w:top w:w="30" w:type="dxa"/>
              <w:left w:w="45" w:type="dxa"/>
              <w:bottom w:w="30" w:type="dxa"/>
              <w:right w:w="45" w:type="dxa"/>
            </w:tcMar>
            <w:vAlign w:val="center"/>
          </w:tcPr>
          <w:p w14:paraId="7310D9ED" w14:textId="5FE402AE"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eastAsia="Times New Roman" w:hAnsi="Times New Roman" w:cs="Times New Roman"/>
                <w:sz w:val="24"/>
                <w:szCs w:val="24"/>
              </w:rPr>
              <w:t>Thay đổi ngày cuối cùng nhận góp ý là ngày 17/01/2025 đối với dự thảo được thông báo trong G/SPS/N/USA/3463 ngày 09/8/2024</w:t>
            </w:r>
          </w:p>
        </w:tc>
      </w:tr>
      <w:tr w:rsidR="00033597" w:rsidRPr="00033597" w14:paraId="1444D906" w14:textId="77777777" w:rsidTr="00EA05E7">
        <w:trPr>
          <w:trHeight w:val="283"/>
        </w:trPr>
        <w:tc>
          <w:tcPr>
            <w:tcW w:w="570" w:type="dxa"/>
            <w:shd w:val="clear" w:color="auto" w:fill="FFFFFF"/>
            <w:tcMar>
              <w:top w:w="30" w:type="dxa"/>
              <w:left w:w="45" w:type="dxa"/>
              <w:bottom w:w="30" w:type="dxa"/>
              <w:right w:w="45" w:type="dxa"/>
            </w:tcMar>
            <w:vAlign w:val="center"/>
          </w:tcPr>
          <w:p w14:paraId="655BB0C9"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999EA5C" w14:textId="3046856F"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G/SPS/N/TUR/149</w:t>
            </w:r>
          </w:p>
        </w:tc>
        <w:tc>
          <w:tcPr>
            <w:tcW w:w="1276" w:type="dxa"/>
            <w:shd w:val="clear" w:color="auto" w:fill="FFFFFF"/>
            <w:tcMar>
              <w:top w:w="30" w:type="dxa"/>
              <w:left w:w="45" w:type="dxa"/>
              <w:bottom w:w="30" w:type="dxa"/>
              <w:right w:w="45" w:type="dxa"/>
            </w:tcMar>
            <w:vAlign w:val="center"/>
          </w:tcPr>
          <w:p w14:paraId="70C08F01" w14:textId="39EF5775" w:rsidR="00033597" w:rsidRPr="00033597" w:rsidRDefault="001B1C7E" w:rsidP="000335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B</w:t>
            </w:r>
            <w:r w:rsidR="00033597" w:rsidRPr="00033597">
              <w:rPr>
                <w:rFonts w:ascii="Times New Roman" w:eastAsia="Times New Roman" w:hAnsi="Times New Roman" w:cs="Times New Roman"/>
                <w:sz w:val="24"/>
                <w:szCs w:val="24"/>
              </w:rPr>
              <w:t>CT</w:t>
            </w:r>
          </w:p>
        </w:tc>
        <w:tc>
          <w:tcPr>
            <w:tcW w:w="1276" w:type="dxa"/>
            <w:shd w:val="clear" w:color="auto" w:fill="FFFFFF"/>
            <w:vAlign w:val="center"/>
          </w:tcPr>
          <w:p w14:paraId="263B136C" w14:textId="07C9358C"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Thổ Nhĩ Kỳ</w:t>
            </w:r>
          </w:p>
        </w:tc>
        <w:tc>
          <w:tcPr>
            <w:tcW w:w="1276" w:type="dxa"/>
            <w:shd w:val="clear" w:color="auto" w:fill="FFFFFF"/>
            <w:tcMar>
              <w:top w:w="30" w:type="dxa"/>
              <w:left w:w="45" w:type="dxa"/>
              <w:bottom w:w="30" w:type="dxa"/>
              <w:right w:w="45" w:type="dxa"/>
            </w:tcMar>
            <w:vAlign w:val="center"/>
          </w:tcPr>
          <w:p w14:paraId="4364EC07" w14:textId="4D17E286"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21/10/2024</w:t>
            </w:r>
          </w:p>
        </w:tc>
        <w:tc>
          <w:tcPr>
            <w:tcW w:w="2976" w:type="dxa"/>
            <w:shd w:val="clear" w:color="auto" w:fill="FFFFFF"/>
            <w:tcMar>
              <w:top w:w="30" w:type="dxa"/>
              <w:left w:w="45" w:type="dxa"/>
              <w:bottom w:w="30" w:type="dxa"/>
              <w:right w:w="45" w:type="dxa"/>
            </w:tcMar>
            <w:vAlign w:val="center"/>
          </w:tcPr>
          <w:p w14:paraId="11BFA190" w14:textId="2859FE08" w:rsidR="00033597" w:rsidRPr="00033597" w:rsidRDefault="00033597" w:rsidP="00033597">
            <w:pPr>
              <w:jc w:val="both"/>
              <w:rPr>
                <w:rFonts w:ascii="Times New Roman" w:eastAsia="Times New Roman" w:hAnsi="Times New Roman" w:cs="Times New Roman"/>
                <w:sz w:val="24"/>
                <w:szCs w:val="24"/>
              </w:rPr>
            </w:pPr>
            <w:r w:rsidRPr="00033597">
              <w:rPr>
                <w:rFonts w:ascii="Times New Roman" w:hAnsi="Times New Roman" w:cs="Times New Roman"/>
                <w:sz w:val="24"/>
                <w:szCs w:val="24"/>
              </w:rPr>
              <w:t>Quy định của Bộ luật Thực phẩm Thổ Nhĩ Kỳ về Thực phẩm mới.</w:t>
            </w:r>
          </w:p>
        </w:tc>
        <w:tc>
          <w:tcPr>
            <w:tcW w:w="5529" w:type="dxa"/>
            <w:shd w:val="clear" w:color="auto" w:fill="FFFFFF"/>
            <w:tcMar>
              <w:top w:w="30" w:type="dxa"/>
              <w:left w:w="45" w:type="dxa"/>
              <w:bottom w:w="30" w:type="dxa"/>
              <w:right w:w="45" w:type="dxa"/>
            </w:tcMar>
            <w:vAlign w:val="center"/>
          </w:tcPr>
          <w:p w14:paraId="7FA5BCB1" w14:textId="1F733A19"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hAnsi="Times New Roman" w:cs="Times New Roman"/>
                <w:sz w:val="24"/>
                <w:szCs w:val="24"/>
              </w:rPr>
              <w:t>Quy định đặt ra các quy tắc cho việc đưa thực phẩm mới ra thị trường, bao gồm thủ tục xác định tình trạng, yêu cầu để đưa thực phẩm mới ra thị trường và các quy tắc cụ thể cho thực phẩm truyền thống từ các quốc gia khác.</w:t>
            </w:r>
          </w:p>
        </w:tc>
      </w:tr>
    </w:tbl>
    <w:p w14:paraId="65F5E077" w14:textId="77777777" w:rsidR="004D06EA" w:rsidRPr="00B73D97" w:rsidRDefault="004D06EA" w:rsidP="004D06EA">
      <w:pPr>
        <w:jc w:val="both"/>
        <w:rPr>
          <w:rFonts w:ascii="Times New Roman" w:hAnsi="Times New Roman" w:cs="Times New Roman"/>
          <w:sz w:val="24"/>
          <w:szCs w:val="24"/>
        </w:rPr>
      </w:pPr>
    </w:p>
    <w:p w14:paraId="24B11FDB" w14:textId="14BE6DE0" w:rsidR="004D06EA" w:rsidRPr="00B73D97" w:rsidRDefault="004D06EA" w:rsidP="004D06EA">
      <w:pPr>
        <w:rPr>
          <w:rFonts w:ascii="Times New Roman" w:eastAsia="Calibri" w:hAnsi="Times New Roman" w:cs="Times New Roman"/>
          <w:b/>
          <w:bCs/>
          <w:color w:val="000000"/>
          <w:kern w:val="2"/>
          <w:sz w:val="28"/>
          <w:szCs w:val="28"/>
          <w14:ligatures w14:val="standardContextual"/>
        </w:rPr>
      </w:pPr>
      <w:r w:rsidRPr="00B73D97">
        <w:rPr>
          <w:rFonts w:ascii="Times New Roman" w:eastAsia="Calibri" w:hAnsi="Times New Roman" w:cs="Times New Roman"/>
          <w:b/>
          <w:bCs/>
          <w:kern w:val="2"/>
          <w:sz w:val="28"/>
          <w:szCs w:val="28"/>
          <w14:ligatures w14:val="standardContextual"/>
        </w:rPr>
        <w:lastRenderedPageBreak/>
        <w:t xml:space="preserve">2. </w:t>
      </w:r>
      <w:r w:rsidRPr="00B73D97">
        <w:rPr>
          <w:rFonts w:ascii="Times New Roman" w:eastAsia="Calibri" w:hAnsi="Times New Roman" w:cs="Times New Roman"/>
          <w:b/>
          <w:bCs/>
          <w:color w:val="000000"/>
          <w:kern w:val="2"/>
          <w:sz w:val="28"/>
          <w:szCs w:val="28"/>
          <w14:ligatures w14:val="standardContextual"/>
        </w:rPr>
        <w:t>Danh sách quy định có hiệu lực</w:t>
      </w:r>
    </w:p>
    <w:tbl>
      <w:tblPr>
        <w:tblW w:w="15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18"/>
        <w:gridCol w:w="2268"/>
        <w:gridCol w:w="993"/>
        <w:gridCol w:w="1134"/>
        <w:gridCol w:w="1275"/>
        <w:gridCol w:w="3292"/>
        <w:gridCol w:w="5554"/>
      </w:tblGrid>
      <w:tr w:rsidR="007700F1" w:rsidRPr="00B14570" w14:paraId="7DEA1C14" w14:textId="77777777" w:rsidTr="00B73D97">
        <w:trPr>
          <w:jc w:val="center"/>
        </w:trPr>
        <w:tc>
          <w:tcPr>
            <w:tcW w:w="718" w:type="dxa"/>
            <w:shd w:val="clear" w:color="auto" w:fill="EEEEEE"/>
            <w:vAlign w:val="center"/>
          </w:tcPr>
          <w:p w14:paraId="5AC92F0D" w14:textId="417C8F1B" w:rsidR="007700F1" w:rsidRPr="00B14570" w:rsidRDefault="007700F1" w:rsidP="007700F1">
            <w:pPr>
              <w:spacing w:after="0" w:line="240" w:lineRule="auto"/>
              <w:jc w:val="center"/>
              <w:rPr>
                <w:rFonts w:ascii="Times New Roman" w:eastAsia="Times New Roman" w:hAnsi="Times New Roman" w:cs="Times New Roman"/>
                <w:b/>
                <w:bCs/>
                <w:sz w:val="24"/>
                <w:szCs w:val="24"/>
                <w:lang w:val="en-US"/>
              </w:rPr>
            </w:pPr>
            <w:r w:rsidRPr="00B14570">
              <w:rPr>
                <w:rFonts w:ascii="Times New Roman" w:hAnsi="Times New Roman" w:cs="Times New Roman"/>
                <w:b/>
                <w:bCs/>
                <w:color w:val="000000"/>
                <w:sz w:val="24"/>
                <w:szCs w:val="24"/>
              </w:rPr>
              <w:t>STT</w:t>
            </w:r>
          </w:p>
        </w:tc>
        <w:tc>
          <w:tcPr>
            <w:tcW w:w="2268" w:type="dxa"/>
            <w:shd w:val="clear" w:color="auto" w:fill="EEEEEE"/>
            <w:tcMar>
              <w:top w:w="75" w:type="dxa"/>
              <w:left w:w="75" w:type="dxa"/>
              <w:bottom w:w="75" w:type="dxa"/>
              <w:right w:w="75" w:type="dxa"/>
            </w:tcMar>
            <w:vAlign w:val="center"/>
            <w:hideMark/>
          </w:tcPr>
          <w:p w14:paraId="61AF81E0" w14:textId="303ACCA2" w:rsidR="007700F1" w:rsidRPr="00B14570" w:rsidRDefault="007700F1" w:rsidP="007700F1">
            <w:pPr>
              <w:spacing w:after="0" w:line="240" w:lineRule="auto"/>
              <w:jc w:val="center"/>
              <w:rPr>
                <w:rFonts w:ascii="Times New Roman" w:eastAsia="Times New Roman" w:hAnsi="Times New Roman" w:cs="Times New Roman"/>
                <w:b/>
                <w:bCs/>
                <w:sz w:val="24"/>
                <w:szCs w:val="24"/>
                <w:lang w:val="en-US"/>
              </w:rPr>
            </w:pPr>
            <w:r w:rsidRPr="00B14570">
              <w:rPr>
                <w:rFonts w:ascii="Times New Roman" w:eastAsia="Times New Roman" w:hAnsi="Times New Roman" w:cs="Times New Roman"/>
                <w:b/>
                <w:bCs/>
                <w:sz w:val="24"/>
                <w:szCs w:val="24"/>
                <w:lang w:val="en-US"/>
              </w:rPr>
              <w:t>Mã WTO</w:t>
            </w:r>
          </w:p>
        </w:tc>
        <w:tc>
          <w:tcPr>
            <w:tcW w:w="993" w:type="dxa"/>
            <w:shd w:val="clear" w:color="auto" w:fill="EEEEEE"/>
            <w:vAlign w:val="center"/>
          </w:tcPr>
          <w:p w14:paraId="25165481" w14:textId="77777777" w:rsidR="007700F1" w:rsidRPr="00B14570" w:rsidRDefault="007700F1" w:rsidP="007700F1">
            <w:pPr>
              <w:spacing w:after="0" w:line="240" w:lineRule="auto"/>
              <w:jc w:val="center"/>
              <w:rPr>
                <w:rFonts w:ascii="Times New Roman" w:eastAsia="Times New Roman" w:hAnsi="Times New Roman" w:cs="Times New Roman"/>
                <w:b/>
                <w:bCs/>
                <w:sz w:val="24"/>
                <w:szCs w:val="24"/>
                <w:lang w:val="en-US"/>
              </w:rPr>
            </w:pPr>
            <w:r w:rsidRPr="00B14570">
              <w:rPr>
                <w:rFonts w:ascii="Times New Roman" w:eastAsia="Times New Roman" w:hAnsi="Times New Roman" w:cs="Times New Roman"/>
                <w:b/>
                <w:bCs/>
                <w:sz w:val="24"/>
                <w:szCs w:val="24"/>
                <w:lang w:val="en-US"/>
              </w:rPr>
              <w:t>Lĩnh vực</w:t>
            </w:r>
          </w:p>
        </w:tc>
        <w:tc>
          <w:tcPr>
            <w:tcW w:w="1134" w:type="dxa"/>
            <w:shd w:val="clear" w:color="auto" w:fill="EEEEEE"/>
            <w:vAlign w:val="center"/>
          </w:tcPr>
          <w:p w14:paraId="64B4A271" w14:textId="77777777" w:rsidR="007700F1" w:rsidRPr="00B14570" w:rsidRDefault="007700F1" w:rsidP="007700F1">
            <w:pPr>
              <w:spacing w:after="0" w:line="240" w:lineRule="auto"/>
              <w:ind w:left="-23"/>
              <w:jc w:val="center"/>
              <w:rPr>
                <w:rFonts w:ascii="Times New Roman" w:eastAsia="Times New Roman" w:hAnsi="Times New Roman" w:cs="Times New Roman"/>
                <w:b/>
                <w:bCs/>
                <w:sz w:val="24"/>
                <w:szCs w:val="24"/>
                <w:lang w:val="en-US"/>
              </w:rPr>
            </w:pPr>
            <w:r w:rsidRPr="00B14570">
              <w:rPr>
                <w:rFonts w:ascii="Times New Roman" w:eastAsia="Times New Roman" w:hAnsi="Times New Roman" w:cs="Times New Roman"/>
                <w:b/>
                <w:bCs/>
                <w:sz w:val="24"/>
                <w:szCs w:val="24"/>
                <w:lang w:val="en-US"/>
              </w:rPr>
              <w:t>Quốc gia/ khu vực</w:t>
            </w:r>
          </w:p>
        </w:tc>
        <w:tc>
          <w:tcPr>
            <w:tcW w:w="1275" w:type="dxa"/>
            <w:shd w:val="clear" w:color="auto" w:fill="EEEEEE"/>
            <w:tcMar>
              <w:top w:w="75" w:type="dxa"/>
              <w:left w:w="75" w:type="dxa"/>
              <w:bottom w:w="75" w:type="dxa"/>
              <w:right w:w="75" w:type="dxa"/>
            </w:tcMar>
            <w:vAlign w:val="center"/>
            <w:hideMark/>
          </w:tcPr>
          <w:p w14:paraId="00C8B121" w14:textId="77777777" w:rsidR="007700F1" w:rsidRPr="00B14570" w:rsidRDefault="007700F1" w:rsidP="007700F1">
            <w:pPr>
              <w:spacing w:after="0" w:line="240" w:lineRule="auto"/>
              <w:jc w:val="center"/>
              <w:rPr>
                <w:rFonts w:ascii="Times New Roman" w:eastAsia="Times New Roman" w:hAnsi="Times New Roman" w:cs="Times New Roman"/>
                <w:b/>
                <w:bCs/>
                <w:sz w:val="24"/>
                <w:szCs w:val="24"/>
                <w:lang w:val="en-US"/>
              </w:rPr>
            </w:pPr>
            <w:r w:rsidRPr="00B14570">
              <w:rPr>
                <w:rFonts w:ascii="Times New Roman" w:eastAsia="Times New Roman" w:hAnsi="Times New Roman" w:cs="Times New Roman"/>
                <w:b/>
                <w:bCs/>
                <w:sz w:val="24"/>
                <w:szCs w:val="24"/>
                <w:lang w:val="en-US"/>
              </w:rPr>
              <w:t>Ngày thông báo</w:t>
            </w:r>
          </w:p>
        </w:tc>
        <w:tc>
          <w:tcPr>
            <w:tcW w:w="3292" w:type="dxa"/>
            <w:shd w:val="clear" w:color="auto" w:fill="EEEEEE"/>
            <w:tcMar>
              <w:top w:w="75" w:type="dxa"/>
              <w:left w:w="75" w:type="dxa"/>
              <w:bottom w:w="75" w:type="dxa"/>
              <w:right w:w="75" w:type="dxa"/>
            </w:tcMar>
            <w:vAlign w:val="center"/>
            <w:hideMark/>
          </w:tcPr>
          <w:p w14:paraId="2E3FFDEE" w14:textId="77777777" w:rsidR="007700F1" w:rsidRPr="00B14570" w:rsidRDefault="007700F1" w:rsidP="007700F1">
            <w:pPr>
              <w:spacing w:after="0" w:line="240" w:lineRule="auto"/>
              <w:jc w:val="center"/>
              <w:rPr>
                <w:rFonts w:ascii="Times New Roman" w:eastAsia="Times New Roman" w:hAnsi="Times New Roman" w:cs="Times New Roman"/>
                <w:b/>
                <w:bCs/>
                <w:sz w:val="24"/>
                <w:szCs w:val="24"/>
                <w:lang w:val="en-US"/>
              </w:rPr>
            </w:pPr>
            <w:r w:rsidRPr="00B14570">
              <w:rPr>
                <w:rFonts w:ascii="Times New Roman" w:eastAsia="Times New Roman" w:hAnsi="Times New Roman" w:cs="Times New Roman"/>
                <w:b/>
                <w:bCs/>
                <w:sz w:val="24"/>
                <w:szCs w:val="24"/>
                <w:lang w:val="en-US"/>
              </w:rPr>
              <w:t>Tiêu đề</w:t>
            </w:r>
          </w:p>
        </w:tc>
        <w:tc>
          <w:tcPr>
            <w:tcW w:w="5554" w:type="dxa"/>
            <w:shd w:val="clear" w:color="auto" w:fill="EEEEEE"/>
            <w:tcMar>
              <w:top w:w="75" w:type="dxa"/>
              <w:left w:w="75" w:type="dxa"/>
              <w:bottom w:w="75" w:type="dxa"/>
              <w:right w:w="75" w:type="dxa"/>
            </w:tcMar>
            <w:vAlign w:val="center"/>
          </w:tcPr>
          <w:p w14:paraId="67FD5D1D" w14:textId="77777777" w:rsidR="007700F1" w:rsidRPr="00B14570" w:rsidRDefault="007700F1" w:rsidP="007700F1">
            <w:pPr>
              <w:spacing w:after="0" w:line="240" w:lineRule="auto"/>
              <w:jc w:val="center"/>
              <w:rPr>
                <w:rFonts w:ascii="Times New Roman" w:eastAsia="Times New Roman" w:hAnsi="Times New Roman" w:cs="Times New Roman"/>
                <w:b/>
                <w:bCs/>
                <w:sz w:val="24"/>
                <w:szCs w:val="24"/>
                <w:lang w:val="en-US"/>
              </w:rPr>
            </w:pPr>
            <w:r w:rsidRPr="00B14570">
              <w:rPr>
                <w:rFonts w:ascii="Times New Roman" w:eastAsia="Times New Roman" w:hAnsi="Times New Roman" w:cs="Times New Roman"/>
                <w:b/>
                <w:bCs/>
                <w:sz w:val="24"/>
                <w:szCs w:val="24"/>
                <w:lang w:val="en-US"/>
              </w:rPr>
              <w:t>Nội dung</w:t>
            </w:r>
          </w:p>
        </w:tc>
      </w:tr>
      <w:tr w:rsidR="00A93AA0" w:rsidRPr="00B14570" w14:paraId="441D1AF6" w14:textId="77777777" w:rsidTr="00A93AA0">
        <w:trPr>
          <w:jc w:val="center"/>
        </w:trPr>
        <w:tc>
          <w:tcPr>
            <w:tcW w:w="718" w:type="dxa"/>
            <w:shd w:val="clear" w:color="auto" w:fill="FFFFFF"/>
            <w:vAlign w:val="center"/>
          </w:tcPr>
          <w:p w14:paraId="06A398C0" w14:textId="628AE1F0" w:rsidR="00A93AA0" w:rsidRPr="00B14570" w:rsidRDefault="00A93AA0" w:rsidP="00A93AA0">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t>1</w:t>
            </w:r>
          </w:p>
        </w:tc>
        <w:tc>
          <w:tcPr>
            <w:tcW w:w="2268" w:type="dxa"/>
            <w:shd w:val="clear" w:color="auto" w:fill="FFFFFF"/>
            <w:tcMar>
              <w:top w:w="60" w:type="dxa"/>
              <w:left w:w="60" w:type="dxa"/>
              <w:bottom w:w="60" w:type="dxa"/>
              <w:right w:w="60" w:type="dxa"/>
            </w:tcMar>
            <w:vAlign w:val="center"/>
          </w:tcPr>
          <w:p w14:paraId="55CBE023" w14:textId="3B546CFB"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G/SPS/N/MAR/102</w:t>
            </w:r>
            <w:r w:rsidRPr="00033597">
              <w:rPr>
                <w:rFonts w:ascii="Times New Roman" w:hAnsi="Times New Roman" w:cs="Times New Roman"/>
                <w:sz w:val="24"/>
                <w:szCs w:val="24"/>
                <w:lang w:val="en-US"/>
              </w:rPr>
              <w:br/>
            </w:r>
            <w:r w:rsidRPr="00033597">
              <w:rPr>
                <w:rFonts w:ascii="Times New Roman" w:hAnsi="Times New Roman" w:cs="Times New Roman"/>
                <w:sz w:val="24"/>
                <w:szCs w:val="24"/>
              </w:rPr>
              <w:t>/Add.1</w:t>
            </w:r>
          </w:p>
        </w:tc>
        <w:tc>
          <w:tcPr>
            <w:tcW w:w="993" w:type="dxa"/>
            <w:shd w:val="clear" w:color="auto" w:fill="FFFFFF"/>
            <w:vAlign w:val="center"/>
          </w:tcPr>
          <w:p w14:paraId="09626F44" w14:textId="7559F2A3"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BCT</w:t>
            </w:r>
          </w:p>
        </w:tc>
        <w:tc>
          <w:tcPr>
            <w:tcW w:w="1134" w:type="dxa"/>
            <w:shd w:val="clear" w:color="auto" w:fill="FFFFFF"/>
            <w:vAlign w:val="center"/>
          </w:tcPr>
          <w:p w14:paraId="2053414C" w14:textId="1BDC7BB2"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Maroc</w:t>
            </w:r>
          </w:p>
        </w:tc>
        <w:tc>
          <w:tcPr>
            <w:tcW w:w="1275" w:type="dxa"/>
            <w:shd w:val="clear" w:color="auto" w:fill="FFFFFF"/>
            <w:tcMar>
              <w:top w:w="60" w:type="dxa"/>
              <w:left w:w="60" w:type="dxa"/>
              <w:bottom w:w="60" w:type="dxa"/>
              <w:right w:w="60" w:type="dxa"/>
            </w:tcMar>
            <w:vAlign w:val="center"/>
          </w:tcPr>
          <w:p w14:paraId="34FCBFED" w14:textId="40711CE0"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20/11/2024</w:t>
            </w:r>
          </w:p>
        </w:tc>
        <w:tc>
          <w:tcPr>
            <w:tcW w:w="3292" w:type="dxa"/>
            <w:shd w:val="clear" w:color="auto" w:fill="FFFFFF"/>
            <w:tcMar>
              <w:top w:w="60" w:type="dxa"/>
              <w:left w:w="60" w:type="dxa"/>
              <w:bottom w:w="60" w:type="dxa"/>
              <w:right w:w="60" w:type="dxa"/>
            </w:tcMar>
          </w:tcPr>
          <w:p w14:paraId="5F5BAD3B" w14:textId="5BAB3D88"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xml:space="preserve">Dự thảo Nghị định về chất lượng và an toàn thực phẩm của các loại nước sốt </w:t>
            </w:r>
          </w:p>
        </w:tc>
        <w:tc>
          <w:tcPr>
            <w:tcW w:w="5554" w:type="dxa"/>
            <w:shd w:val="clear" w:color="auto" w:fill="FFFFFF"/>
            <w:tcMar>
              <w:top w:w="60" w:type="dxa"/>
              <w:left w:w="60" w:type="dxa"/>
              <w:bottom w:w="60" w:type="dxa"/>
              <w:right w:w="60" w:type="dxa"/>
            </w:tcMar>
            <w:vAlign w:val="center"/>
          </w:tcPr>
          <w:p w14:paraId="4B097011" w14:textId="51436A12" w:rsidR="00A93AA0" w:rsidRPr="00033597" w:rsidRDefault="00A93AA0" w:rsidP="00A93AA0">
            <w:pPr>
              <w:spacing w:after="0" w:line="240" w:lineRule="auto"/>
              <w:jc w:val="both"/>
              <w:rPr>
                <w:rFonts w:ascii="Times New Roman" w:eastAsia="Times New Roman" w:hAnsi="Times New Roman" w:cs="Times New Roman"/>
                <w:sz w:val="24"/>
                <w:szCs w:val="24"/>
              </w:rPr>
            </w:pPr>
            <w:r w:rsidRPr="00033597">
              <w:rPr>
                <w:rFonts w:ascii="Times New Roman" w:hAnsi="Times New Roman" w:cs="Times New Roman"/>
                <w:sz w:val="24"/>
                <w:szCs w:val="24"/>
              </w:rPr>
              <w:t xml:space="preserve">Thông báo thông qua Nghị định </w:t>
            </w:r>
            <w:r w:rsidRPr="00033597">
              <w:rPr>
                <w:rFonts w:ascii="Times New Roman" w:eastAsia="Times New Roman" w:hAnsi="Times New Roman" w:cs="Times New Roman"/>
                <w:sz w:val="24"/>
                <w:szCs w:val="24"/>
              </w:rPr>
              <w:t>về chất lượng và an toàn thực phẩm của các loại nước sốt</w:t>
            </w:r>
          </w:p>
        </w:tc>
      </w:tr>
      <w:tr w:rsidR="00A93AA0" w:rsidRPr="00B14570" w14:paraId="7053F952" w14:textId="77777777" w:rsidTr="00B73D97">
        <w:trPr>
          <w:jc w:val="center"/>
        </w:trPr>
        <w:tc>
          <w:tcPr>
            <w:tcW w:w="718" w:type="dxa"/>
            <w:shd w:val="clear" w:color="auto" w:fill="FFFFFF"/>
            <w:vAlign w:val="center"/>
          </w:tcPr>
          <w:p w14:paraId="0653D4EB" w14:textId="050A99F2" w:rsidR="00A93AA0" w:rsidRPr="00B14570" w:rsidRDefault="00A93AA0" w:rsidP="00A93AA0">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t>2</w:t>
            </w:r>
          </w:p>
        </w:tc>
        <w:tc>
          <w:tcPr>
            <w:tcW w:w="2268" w:type="dxa"/>
            <w:shd w:val="clear" w:color="auto" w:fill="FFFFFF"/>
            <w:tcMar>
              <w:top w:w="60" w:type="dxa"/>
              <w:left w:w="60" w:type="dxa"/>
              <w:bottom w:w="60" w:type="dxa"/>
              <w:right w:w="60" w:type="dxa"/>
            </w:tcMar>
            <w:vAlign w:val="center"/>
          </w:tcPr>
          <w:p w14:paraId="390F16CD" w14:textId="0EB62A52"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G/SPS/N/CHL/794</w:t>
            </w:r>
            <w:r w:rsidRPr="00033597">
              <w:rPr>
                <w:rFonts w:ascii="Times New Roman" w:hAnsi="Times New Roman" w:cs="Times New Roman"/>
                <w:sz w:val="24"/>
                <w:szCs w:val="24"/>
                <w:lang w:val="en-US"/>
              </w:rPr>
              <w:br/>
            </w:r>
            <w:r w:rsidRPr="00033597">
              <w:rPr>
                <w:rFonts w:ascii="Times New Roman" w:hAnsi="Times New Roman" w:cs="Times New Roman"/>
                <w:sz w:val="24"/>
                <w:szCs w:val="24"/>
              </w:rPr>
              <w:t>/Add.1</w:t>
            </w:r>
          </w:p>
        </w:tc>
        <w:tc>
          <w:tcPr>
            <w:tcW w:w="993" w:type="dxa"/>
            <w:shd w:val="clear" w:color="auto" w:fill="FFFFFF"/>
            <w:vAlign w:val="center"/>
          </w:tcPr>
          <w:p w14:paraId="12EA7710" w14:textId="0868C963"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TY</w:t>
            </w:r>
          </w:p>
        </w:tc>
        <w:tc>
          <w:tcPr>
            <w:tcW w:w="1134" w:type="dxa"/>
            <w:shd w:val="clear" w:color="auto" w:fill="FFFFFF"/>
            <w:vAlign w:val="center"/>
          </w:tcPr>
          <w:p w14:paraId="47E66A51" w14:textId="79F6C183"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Chi-lê</w:t>
            </w:r>
          </w:p>
        </w:tc>
        <w:tc>
          <w:tcPr>
            <w:tcW w:w="1275" w:type="dxa"/>
            <w:shd w:val="clear" w:color="auto" w:fill="FFFFFF"/>
            <w:tcMar>
              <w:top w:w="60" w:type="dxa"/>
              <w:left w:w="60" w:type="dxa"/>
              <w:bottom w:w="60" w:type="dxa"/>
              <w:right w:w="60" w:type="dxa"/>
            </w:tcMar>
            <w:vAlign w:val="center"/>
          </w:tcPr>
          <w:p w14:paraId="6D898688" w14:textId="3888AD23"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20/11/2024</w:t>
            </w:r>
          </w:p>
        </w:tc>
        <w:tc>
          <w:tcPr>
            <w:tcW w:w="3292" w:type="dxa"/>
            <w:shd w:val="clear" w:color="auto" w:fill="FFFFFF"/>
            <w:tcMar>
              <w:top w:w="60" w:type="dxa"/>
              <w:left w:w="60" w:type="dxa"/>
              <w:bottom w:w="60" w:type="dxa"/>
              <w:right w:w="60" w:type="dxa"/>
            </w:tcMar>
            <w:vAlign w:val="center"/>
          </w:tcPr>
          <w:p w14:paraId="4FFAF8D4" w14:textId="7CEC1629"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hAnsi="Times New Roman" w:cs="Times New Roman"/>
                <w:sz w:val="24"/>
                <w:szCs w:val="24"/>
              </w:rPr>
              <w:t>Nghị quyết số 7.263/2024, phê duyệt Quy trình cấp phép thành lập khu vực cách ly đối với một số loài nhất định.</w:t>
            </w:r>
          </w:p>
        </w:tc>
        <w:tc>
          <w:tcPr>
            <w:tcW w:w="5554" w:type="dxa"/>
            <w:shd w:val="clear" w:color="auto" w:fill="FFFFFF"/>
            <w:tcMar>
              <w:top w:w="60" w:type="dxa"/>
              <w:left w:w="60" w:type="dxa"/>
              <w:bottom w:w="60" w:type="dxa"/>
              <w:right w:w="60" w:type="dxa"/>
            </w:tcMar>
            <w:vAlign w:val="center"/>
          </w:tcPr>
          <w:p w14:paraId="2C5C69CF" w14:textId="15493A62" w:rsidR="00A93AA0" w:rsidRPr="00033597" w:rsidRDefault="00A93AA0" w:rsidP="00A93AA0">
            <w:pPr>
              <w:spacing w:after="0" w:line="240" w:lineRule="auto"/>
              <w:jc w:val="both"/>
              <w:rPr>
                <w:rFonts w:ascii="Times New Roman" w:eastAsia="Times New Roman" w:hAnsi="Times New Roman" w:cs="Times New Roman"/>
                <w:noProof/>
                <w:sz w:val="24"/>
                <w:szCs w:val="24"/>
              </w:rPr>
            </w:pPr>
            <w:r w:rsidRPr="00033597">
              <w:rPr>
                <w:rFonts w:ascii="Times New Roman" w:hAnsi="Times New Roman" w:cs="Times New Roman"/>
                <w:sz w:val="24"/>
                <w:szCs w:val="24"/>
              </w:rPr>
              <w:t xml:space="preserve">Nghị quyết miễn trừ số 7.263/2024 " Phê duyệt quy trình cấp phép thành lập khu vực cách ly đối với một số loài nhất định". </w:t>
            </w:r>
            <w:r w:rsidRPr="00033597">
              <w:rPr>
                <w:rFonts w:ascii="Times New Roman" w:hAnsi="Times New Roman" w:cs="Times New Roman"/>
                <w:sz w:val="24"/>
                <w:szCs w:val="24"/>
                <w:lang w:val="en-US"/>
              </w:rPr>
              <w:t>Nghị quyết này</w:t>
            </w:r>
            <w:r w:rsidRPr="00033597">
              <w:rPr>
                <w:rFonts w:ascii="Times New Roman" w:hAnsi="Times New Roman" w:cs="Times New Roman"/>
                <w:sz w:val="24"/>
                <w:szCs w:val="24"/>
              </w:rPr>
              <w:t xml:space="preserve"> có hiệu lực từ ngày 16/11/2024.</w:t>
            </w:r>
          </w:p>
        </w:tc>
      </w:tr>
      <w:tr w:rsidR="00A93AA0" w:rsidRPr="00B14570" w14:paraId="53AA8393" w14:textId="77777777" w:rsidTr="00A93AA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214A79A0" w14:textId="02C07FA8" w:rsidR="00A93AA0" w:rsidRPr="00B14570" w:rsidRDefault="00A93AA0" w:rsidP="00A93AA0">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94F0993" w14:textId="11027212"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G/SPS/N/TUR/99</w:t>
            </w:r>
            <w:r w:rsidRPr="00033597">
              <w:rPr>
                <w:rFonts w:ascii="Times New Roman" w:hAnsi="Times New Roman" w:cs="Times New Roman"/>
                <w:sz w:val="24"/>
                <w:szCs w:val="24"/>
                <w:lang w:val="en-US"/>
              </w:rPr>
              <w:br/>
            </w:r>
            <w:r w:rsidRPr="00033597">
              <w:rPr>
                <w:rFonts w:ascii="Times New Roman" w:hAnsi="Times New Roman" w:cs="Times New Roman"/>
                <w:sz w:val="24"/>
                <w:szCs w:val="24"/>
              </w:rPr>
              <w:t>/Add.4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82F08DF" w14:textId="706BD4C9"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ATTP,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F741CE3" w14:textId="6AF1C5C3" w:rsidR="00A93AA0" w:rsidRPr="00033597" w:rsidRDefault="00A93AA0" w:rsidP="00A93AA0">
            <w:pPr>
              <w:spacing w:after="0" w:line="240" w:lineRule="auto"/>
              <w:jc w:val="center"/>
              <w:rPr>
                <w:rFonts w:ascii="Times New Roman" w:hAnsi="Times New Roman" w:cs="Times New Roman"/>
                <w:sz w:val="24"/>
                <w:szCs w:val="24"/>
              </w:rPr>
            </w:pPr>
            <w:r w:rsidRPr="00033597">
              <w:rPr>
                <w:rFonts w:ascii="Times New Roman" w:hAnsi="Times New Roman" w:cs="Times New Roman"/>
                <w:sz w:val="24"/>
                <w:szCs w:val="24"/>
              </w:rPr>
              <w:t>Thổ Nhĩ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485346A" w14:textId="2C3FFADA"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19/11/2024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25389B67" w14:textId="3A3CFBCC"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hAnsi="Times New Roman" w:cs="Times New Roman"/>
                <w:sz w:val="24"/>
                <w:szCs w:val="24"/>
              </w:rPr>
              <w:t>Sửa đổi Bộ luật thực phẩm của Thổ Nhĩ Kỳ về sữa công thức và sữa bột cho trẻ sơ sinh</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70DB0481" w14:textId="77777777" w:rsidR="00A93AA0" w:rsidRPr="00033597" w:rsidRDefault="00A93AA0" w:rsidP="00A93AA0">
            <w:pPr>
              <w:spacing w:after="0" w:line="240" w:lineRule="auto"/>
              <w:jc w:val="both"/>
              <w:rPr>
                <w:rFonts w:ascii="Times New Roman" w:hAnsi="Times New Roman" w:cs="Times New Roman"/>
                <w:noProof/>
                <w:sz w:val="24"/>
                <w:szCs w:val="24"/>
              </w:rPr>
            </w:pPr>
            <w:r w:rsidRPr="00033597">
              <w:rPr>
                <w:rFonts w:ascii="Times New Roman" w:hAnsi="Times New Roman" w:cs="Times New Roman"/>
                <w:noProof/>
                <w:sz w:val="24"/>
                <w:szCs w:val="24"/>
              </w:rPr>
              <w:t xml:space="preserve">"Thông cáo về </w:t>
            </w:r>
            <w:r w:rsidRPr="00033597">
              <w:rPr>
                <w:rFonts w:ascii="Times New Roman" w:hAnsi="Times New Roman" w:cs="Times New Roman"/>
                <w:sz w:val="24"/>
                <w:szCs w:val="24"/>
              </w:rPr>
              <w:t>sữa công thức và sữa bột cho trẻ sơ sinh</w:t>
            </w:r>
            <w:r w:rsidRPr="00033597">
              <w:rPr>
                <w:rFonts w:ascii="Times New Roman" w:hAnsi="Times New Roman" w:cs="Times New Roman"/>
                <w:noProof/>
                <w:sz w:val="24"/>
                <w:szCs w:val="24"/>
              </w:rPr>
              <w:t xml:space="preserve"> và yêu cầu thông tin liên quan" được thông báo trong G/SPS/N/TUR/99 ngày 19/7/2018. Các bản sửa bao gồm:</w:t>
            </w:r>
          </w:p>
          <w:p w14:paraId="1D48CEB0" w14:textId="77777777" w:rsidR="00A93AA0" w:rsidRPr="00033597" w:rsidRDefault="00A93AA0" w:rsidP="00A93AA0">
            <w:pPr>
              <w:spacing w:after="0" w:line="240" w:lineRule="auto"/>
              <w:jc w:val="both"/>
              <w:rPr>
                <w:rFonts w:ascii="Times New Roman" w:hAnsi="Times New Roman" w:cs="Times New Roman"/>
                <w:noProof/>
                <w:sz w:val="24"/>
                <w:szCs w:val="24"/>
              </w:rPr>
            </w:pPr>
            <w:r w:rsidRPr="00033597">
              <w:rPr>
                <w:rFonts w:ascii="Times New Roman" w:hAnsi="Times New Roman" w:cs="Times New Roman"/>
                <w:noProof/>
                <w:sz w:val="24"/>
                <w:szCs w:val="24"/>
              </w:rPr>
              <w:t>G/SPS/N/TUR/99/Add.1 ngày 23/7/2019;</w:t>
            </w:r>
          </w:p>
          <w:p w14:paraId="0D2DF94D" w14:textId="77777777" w:rsidR="00A93AA0" w:rsidRPr="00033597" w:rsidRDefault="00A93AA0" w:rsidP="00A93AA0">
            <w:pPr>
              <w:spacing w:after="0" w:line="240" w:lineRule="auto"/>
              <w:jc w:val="both"/>
              <w:rPr>
                <w:rFonts w:ascii="Times New Roman" w:hAnsi="Times New Roman" w:cs="Times New Roman"/>
                <w:noProof/>
                <w:sz w:val="24"/>
                <w:szCs w:val="24"/>
                <w:lang w:val="en-US"/>
              </w:rPr>
            </w:pPr>
            <w:r w:rsidRPr="00033597">
              <w:rPr>
                <w:rFonts w:ascii="Times New Roman" w:hAnsi="Times New Roman" w:cs="Times New Roman"/>
                <w:noProof/>
                <w:sz w:val="24"/>
                <w:szCs w:val="24"/>
              </w:rPr>
              <w:t>G/SPS/N/TUR/99/Add.2 ngày 11</w:t>
            </w:r>
            <w:r w:rsidRPr="00033597">
              <w:rPr>
                <w:rFonts w:ascii="Times New Roman" w:hAnsi="Times New Roman" w:cs="Times New Roman"/>
                <w:noProof/>
                <w:sz w:val="24"/>
                <w:szCs w:val="24"/>
                <w:lang w:val="en-US"/>
              </w:rPr>
              <w:t>/</w:t>
            </w:r>
            <w:r w:rsidRPr="00033597">
              <w:rPr>
                <w:rFonts w:ascii="Times New Roman" w:hAnsi="Times New Roman" w:cs="Times New Roman"/>
                <w:noProof/>
                <w:sz w:val="24"/>
                <w:szCs w:val="24"/>
              </w:rPr>
              <w:t>8</w:t>
            </w:r>
            <w:r w:rsidRPr="00033597">
              <w:rPr>
                <w:rFonts w:ascii="Times New Roman" w:hAnsi="Times New Roman" w:cs="Times New Roman"/>
                <w:noProof/>
                <w:sz w:val="24"/>
                <w:szCs w:val="24"/>
                <w:lang w:val="en-US"/>
              </w:rPr>
              <w:t>/</w:t>
            </w:r>
            <w:r w:rsidRPr="00033597">
              <w:rPr>
                <w:rFonts w:ascii="Times New Roman" w:hAnsi="Times New Roman" w:cs="Times New Roman"/>
                <w:noProof/>
                <w:sz w:val="24"/>
                <w:szCs w:val="24"/>
              </w:rPr>
              <w:t>2022</w:t>
            </w:r>
            <w:r w:rsidRPr="00033597">
              <w:rPr>
                <w:rFonts w:ascii="Times New Roman" w:hAnsi="Times New Roman" w:cs="Times New Roman"/>
                <w:noProof/>
                <w:sz w:val="24"/>
                <w:szCs w:val="24"/>
                <w:lang w:val="en-US"/>
              </w:rPr>
              <w:t>;</w:t>
            </w:r>
          </w:p>
          <w:p w14:paraId="37C1BDC3" w14:textId="77777777" w:rsidR="00A93AA0" w:rsidRPr="00033597" w:rsidRDefault="00A93AA0" w:rsidP="00A93AA0">
            <w:pPr>
              <w:spacing w:after="0" w:line="240" w:lineRule="auto"/>
              <w:jc w:val="both"/>
              <w:rPr>
                <w:rFonts w:ascii="Times New Roman" w:hAnsi="Times New Roman" w:cs="Times New Roman"/>
                <w:noProof/>
                <w:sz w:val="24"/>
                <w:szCs w:val="24"/>
              </w:rPr>
            </w:pPr>
            <w:r w:rsidRPr="00033597">
              <w:rPr>
                <w:rFonts w:ascii="Times New Roman" w:hAnsi="Times New Roman" w:cs="Times New Roman"/>
                <w:noProof/>
                <w:sz w:val="24"/>
                <w:szCs w:val="24"/>
              </w:rPr>
              <w:t>G/SPS/N/TUR/99/Add.3 ngày 23</w:t>
            </w:r>
            <w:r w:rsidRPr="00033597">
              <w:rPr>
                <w:rFonts w:ascii="Times New Roman" w:hAnsi="Times New Roman" w:cs="Times New Roman"/>
                <w:noProof/>
                <w:sz w:val="24"/>
                <w:szCs w:val="24"/>
                <w:lang w:val="en-US"/>
              </w:rPr>
              <w:t>/</w:t>
            </w:r>
            <w:r w:rsidRPr="00033597">
              <w:rPr>
                <w:rFonts w:ascii="Times New Roman" w:hAnsi="Times New Roman" w:cs="Times New Roman"/>
                <w:noProof/>
                <w:sz w:val="24"/>
                <w:szCs w:val="24"/>
              </w:rPr>
              <w:t>8</w:t>
            </w:r>
            <w:r w:rsidRPr="00033597">
              <w:rPr>
                <w:rFonts w:ascii="Times New Roman" w:hAnsi="Times New Roman" w:cs="Times New Roman"/>
                <w:noProof/>
                <w:sz w:val="24"/>
                <w:szCs w:val="24"/>
                <w:lang w:val="en-US"/>
              </w:rPr>
              <w:t>/</w:t>
            </w:r>
            <w:r w:rsidRPr="00033597">
              <w:rPr>
                <w:rFonts w:ascii="Times New Roman" w:hAnsi="Times New Roman" w:cs="Times New Roman"/>
                <w:noProof/>
                <w:sz w:val="24"/>
                <w:szCs w:val="24"/>
              </w:rPr>
              <w:t>2023</w:t>
            </w:r>
            <w:r w:rsidRPr="00033597">
              <w:rPr>
                <w:rFonts w:ascii="Times New Roman" w:hAnsi="Times New Roman" w:cs="Times New Roman"/>
                <w:noProof/>
                <w:sz w:val="24"/>
                <w:szCs w:val="24"/>
                <w:lang w:val="en-US"/>
              </w:rPr>
              <w:t>.</w:t>
            </w:r>
          </w:p>
          <w:p w14:paraId="263B8002" w14:textId="1E99C3EC"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noProof/>
                <w:sz w:val="24"/>
                <w:szCs w:val="24"/>
              </w:rPr>
              <w:t>Bộ luật thực phẩm này sẽ có hiệu lực vào ngày 15/01/2025.</w:t>
            </w:r>
          </w:p>
        </w:tc>
      </w:tr>
      <w:tr w:rsidR="00A93AA0" w:rsidRPr="00B14570" w14:paraId="4ECE881B" w14:textId="77777777" w:rsidTr="00A93AA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50B32B71" w14:textId="2DEDFFFD" w:rsidR="00A93AA0" w:rsidRPr="00B14570" w:rsidRDefault="00A93AA0" w:rsidP="00A93AA0">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57C65D5" w14:textId="06997FC0"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G/SPS/N/TPKM/631/Add.1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05B7386" w14:textId="648C4CEB"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ATTP, 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F6B98AB" w14:textId="58F2DB2D"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Đài Loan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DCCD2C8" w14:textId="6197E8AD"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18/11/2024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05BF0379" w14:textId="1AEBA80E"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hAnsi="Times New Roman" w:cs="Times New Roman"/>
                <w:sz w:val="24"/>
                <w:szCs w:val="24"/>
              </w:rPr>
              <w:t>Tiêu chuẩn về giới hạn dư lượng thuốc trừ sâu trong thực phẩm và sản phẩm từ động vật</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1C517684" w14:textId="77777777" w:rsidR="00A93AA0" w:rsidRPr="00033597" w:rsidRDefault="00A93AA0" w:rsidP="00A93AA0">
            <w:pPr>
              <w:spacing w:after="0" w:line="240" w:lineRule="auto"/>
              <w:jc w:val="both"/>
              <w:rPr>
                <w:rFonts w:ascii="Times New Roman" w:hAnsi="Times New Roman" w:cs="Times New Roman"/>
                <w:noProof/>
                <w:sz w:val="24"/>
                <w:szCs w:val="24"/>
              </w:rPr>
            </w:pPr>
            <w:r w:rsidRPr="00033597">
              <w:rPr>
                <w:rFonts w:ascii="Times New Roman" w:hAnsi="Times New Roman" w:cs="Times New Roman"/>
                <w:noProof/>
                <w:sz w:val="24"/>
                <w:szCs w:val="24"/>
              </w:rPr>
              <w:t>Đề xuất được Đài Loan thông báo về "</w:t>
            </w:r>
            <w:r w:rsidRPr="00033597">
              <w:rPr>
                <w:rFonts w:ascii="Times New Roman" w:hAnsi="Times New Roman" w:cs="Times New Roman"/>
                <w:sz w:val="24"/>
                <w:szCs w:val="24"/>
              </w:rPr>
              <w:t>Tiêu chuẩn về giới hạn dư lượng thuốc trừ sâu trong thực phẩm và sản phẩm từ động vật</w:t>
            </w:r>
            <w:r w:rsidRPr="00033597">
              <w:rPr>
                <w:rFonts w:ascii="Times New Roman" w:hAnsi="Times New Roman" w:cs="Times New Roman"/>
                <w:noProof/>
                <w:sz w:val="24"/>
                <w:szCs w:val="24"/>
              </w:rPr>
              <w:t>" vào ngày 15/8/2024 (G/SPS/N/TPKM/631). Cụ thể như sau:</w:t>
            </w:r>
          </w:p>
          <w:p w14:paraId="7C3C626B" w14:textId="77777777"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Sửa đổi mức dư lượng tối đa của thuốc BVTV: Acequinocyl, Afidopyropen, Buprofezin, Clothianidin, Fenpyroximate, Fipronil, Fluazifop-P-butyl, Fludioxonil, Fluxametamide, Inpyrfluxam, Ipflufenoquin, Isopyrazam, Mandipropamid, Mefentrifluconazole, Oxathiapiprolin, Picoxystrobin, Pydiflumetofen, Pyriproxyfen, Spinetoram, Spiropidion và </w:t>
            </w:r>
            <w:r w:rsidRPr="00033597">
              <w:rPr>
                <w:rFonts w:ascii="Times New Roman" w:hAnsi="Times New Roman" w:cs="Times New Roman"/>
                <w:sz w:val="24"/>
                <w:szCs w:val="24"/>
              </w:rPr>
              <w:lastRenderedPageBreak/>
              <w:t>Spirotetramate trong trái cây, rau củ, ngũ cốc, đậu khô, các loại hạt cây, thảo mộc, hạt ca cao, hạt cà phê, hoa bia và trà mức dư lượng tối đa từ 0,01-10 mg/kg, đặc biệt Fipronil trong khoai lang 0,002 mg/kg. Thu hồi mức dư lượng của thuốc BVTV  Dichlofluanid. Bổ sung Dicofol và Chlorpyrifos vào danh sách các loại thuốc BVTV bị cấm sử dụng.</w:t>
            </w:r>
          </w:p>
          <w:p w14:paraId="3398931D" w14:textId="77777777"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Sửa đổi mức dư lượng tối đa của thuốc BVTV Chlorfenapyr, Cyantraniliprole, Cyprodinil, Fluazifop-p-butyl, Imazalil, Mandipropamid, Penthiopyrad, Propamocarb hydrochloride, Pyrimethanil, Spiromesifen và Triadimenol trong thịt gia súc và gia cầm, nội tạng ăn được, trứng và sữa ở mức 0,01-0,5 mg/kg.</w:t>
            </w:r>
          </w:p>
          <w:p w14:paraId="0BF4F102" w14:textId="7F509D44" w:rsidR="00A93AA0" w:rsidRPr="00033597" w:rsidRDefault="00A93AA0" w:rsidP="00A93AA0">
            <w:pPr>
              <w:spacing w:after="0" w:line="240" w:lineRule="auto"/>
              <w:jc w:val="both"/>
              <w:rPr>
                <w:rFonts w:ascii="Times New Roman" w:eastAsia="Times New Roman" w:hAnsi="Times New Roman" w:cs="Times New Roman"/>
                <w:sz w:val="24"/>
                <w:szCs w:val="24"/>
              </w:rPr>
            </w:pPr>
            <w:r w:rsidRPr="00033597">
              <w:rPr>
                <w:rFonts w:ascii="Times New Roman" w:hAnsi="Times New Roman" w:cs="Times New Roman"/>
                <w:noProof/>
                <w:sz w:val="24"/>
                <w:szCs w:val="24"/>
              </w:rPr>
              <w:t>Quy định có hiệu lực ngày 18/11/2024</w:t>
            </w:r>
          </w:p>
        </w:tc>
      </w:tr>
      <w:tr w:rsidR="00A93AA0" w:rsidRPr="00B14570" w14:paraId="52F29B18" w14:textId="77777777" w:rsidTr="00A93AA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1A6F983E" w14:textId="1E8249FB" w:rsidR="00A93AA0" w:rsidRPr="00B14570" w:rsidRDefault="00A93AA0" w:rsidP="00A93AA0">
            <w:pPr>
              <w:pStyle w:val="ListParagraph"/>
              <w:numPr>
                <w:ilvl w:val="0"/>
                <w:numId w:val="13"/>
              </w:numPr>
              <w:spacing w:after="0" w:line="240" w:lineRule="auto"/>
              <w:jc w:val="center"/>
              <w:rPr>
                <w:rFonts w:ascii="Times New Roman" w:hAnsi="Times New Roman" w:cs="Times New Roman"/>
                <w:sz w:val="24"/>
                <w:szCs w:val="24"/>
              </w:rPr>
            </w:pPr>
            <w:r w:rsidRPr="00B14570">
              <w:rPr>
                <w:rFonts w:ascii="Times New Roman" w:hAnsi="Times New Roman" w:cs="Times New Roman"/>
                <w:color w:val="000000"/>
                <w:sz w:val="24"/>
                <w:szCs w:val="24"/>
              </w:rPr>
              <w:lastRenderedPageBreak/>
              <w:t>5</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FFE8D0A" w14:textId="31A64A6B"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G/SPS/N/HKG/48</w:t>
            </w:r>
            <w:r w:rsidRPr="00033597">
              <w:rPr>
                <w:rFonts w:ascii="Times New Roman" w:hAnsi="Times New Roman" w:cs="Times New Roman"/>
                <w:sz w:val="24"/>
                <w:szCs w:val="24"/>
                <w:lang w:val="en-US"/>
              </w:rPr>
              <w:br/>
            </w:r>
            <w:r w:rsidRPr="00033597">
              <w:rPr>
                <w:rFonts w:ascii="Times New Roman" w:hAnsi="Times New Roman" w:cs="Times New Roman"/>
                <w:sz w:val="24"/>
                <w:szCs w:val="24"/>
              </w:rPr>
              <w:t>/Add.2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375BF0F" w14:textId="32DD5D61"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2F50D5" w14:textId="42DBA794"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Hồng Kông</w:t>
            </w:r>
            <w:r w:rsidRPr="00033597">
              <w:rPr>
                <w:rFonts w:ascii="Times New Roman" w:hAnsi="Times New Roman" w:cs="Times New Roman"/>
                <w:sz w:val="24"/>
                <w:szCs w:val="24"/>
                <w:lang w:val="en-US"/>
              </w:rPr>
              <w:t>-Trung Quốc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D3CBF90" w14:textId="6C552E38"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15/11/2024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7E8DDC63" w14:textId="5FFB5C9C"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hAnsi="Times New Roman" w:cs="Times New Roman"/>
                <w:sz w:val="24"/>
                <w:szCs w:val="24"/>
              </w:rPr>
              <w:t>Sửa đổi Quy định về chất bảo quản thực phẩm (Chương 132BD)</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91CAA08" w14:textId="77777777" w:rsidR="00A93AA0" w:rsidRPr="00033597" w:rsidRDefault="00A93AA0" w:rsidP="00A93AA0">
            <w:pPr>
              <w:spacing w:after="0" w:line="240" w:lineRule="auto"/>
              <w:jc w:val="both"/>
              <w:rPr>
                <w:rFonts w:ascii="Times New Roman" w:hAnsi="Times New Roman" w:cs="Times New Roman"/>
                <w:noProof/>
                <w:sz w:val="24"/>
                <w:szCs w:val="24"/>
              </w:rPr>
            </w:pPr>
            <w:r w:rsidRPr="00033597">
              <w:rPr>
                <w:rFonts w:ascii="Times New Roman" w:hAnsi="Times New Roman" w:cs="Times New Roman"/>
                <w:noProof/>
                <w:sz w:val="24"/>
                <w:szCs w:val="24"/>
              </w:rPr>
              <w:t>Các sửa đổi bao gồm cập nhật các định nghĩa về "chất bảo quản" và "chất chống oxy hóa", danh sách các chất bảo quản và chất chống oxy hóa được phép sử dụng và mức tối đa được cho phép của các chất này trong thực phẩm. Các sửa đổi được công bố vào ngày 10/10/2024.</w:t>
            </w:r>
          </w:p>
          <w:p w14:paraId="234CC371" w14:textId="6BB3DB2E" w:rsidR="00A93AA0" w:rsidRPr="00033597" w:rsidRDefault="00A93AA0" w:rsidP="00A93AA0">
            <w:pPr>
              <w:spacing w:after="0" w:line="240" w:lineRule="auto"/>
              <w:jc w:val="both"/>
              <w:rPr>
                <w:rFonts w:ascii="Times New Roman" w:eastAsia="Times New Roman" w:hAnsi="Times New Roman" w:cs="Times New Roman"/>
                <w:sz w:val="24"/>
                <w:szCs w:val="24"/>
              </w:rPr>
            </w:pPr>
            <w:r w:rsidRPr="00033597">
              <w:rPr>
                <w:rFonts w:ascii="Times New Roman" w:hAnsi="Times New Roman" w:cs="Times New Roman"/>
                <w:noProof/>
                <w:sz w:val="24"/>
                <w:szCs w:val="24"/>
              </w:rPr>
              <w:t xml:space="preserve">Quy định có hiệu lực vào ngày 30/12/2024. Sẽ có khoảng thời gian chuyển tiếp là 24 tháng, kết thúc vào ngày 29/12/2026. Trong thời gian chuyển tiếp, bất kỳ mặt hàng thực phẩm nào cũng có thể tuân thủ tiêu chuẩn mới hoặc các tiêu chuẩn cũ được sửa đổi trước đó. </w:t>
            </w:r>
          </w:p>
        </w:tc>
      </w:tr>
      <w:tr w:rsidR="00A93AA0" w:rsidRPr="00B14570" w14:paraId="6A943FC0" w14:textId="77777777" w:rsidTr="00A93AA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44605AFB" w14:textId="075CEE17" w:rsidR="00A93AA0" w:rsidRPr="00B14570" w:rsidRDefault="00A93AA0" w:rsidP="00A93AA0">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t>6</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3E0F1E3" w14:textId="69ED32BC"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G/SPS/N/CAN/1244/Add.22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7AC6E14" w14:textId="2B78AD0C" w:rsidR="00A93AA0" w:rsidRPr="00033597" w:rsidRDefault="00A93AA0" w:rsidP="00A93AA0">
            <w:pPr>
              <w:spacing w:after="0" w:line="240" w:lineRule="auto"/>
              <w:jc w:val="center"/>
              <w:rPr>
                <w:rFonts w:ascii="Times New Roman" w:eastAsia="Times New Roman" w:hAnsi="Times New Roman" w:cs="Times New Roman"/>
                <w:sz w:val="24"/>
                <w:szCs w:val="24"/>
                <w:lang w:val="en-US"/>
              </w:rPr>
            </w:pPr>
            <w:r w:rsidRPr="00033597">
              <w:rPr>
                <w:rFonts w:ascii="Times New Roman" w:hAnsi="Times New Roman" w:cs="Times New Roman"/>
                <w:sz w:val="24"/>
                <w:szCs w:val="24"/>
              </w:rPr>
              <w:t>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07BC3A" w14:textId="64BAE4C8"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CCCB112" w14:textId="0301FB45"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15/11/2024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3B1DBA0" w14:textId="7360F79F" w:rsidR="00A93AA0" w:rsidRPr="00033597" w:rsidRDefault="00A93AA0" w:rsidP="00A93AA0">
            <w:pPr>
              <w:spacing w:after="0" w:line="240" w:lineRule="auto"/>
              <w:rPr>
                <w:rFonts w:ascii="Times New Roman" w:hAnsi="Times New Roman" w:cs="Times New Roman"/>
                <w:sz w:val="24"/>
                <w:szCs w:val="24"/>
              </w:rPr>
            </w:pPr>
            <w:r w:rsidRPr="00033597">
              <w:rPr>
                <w:rFonts w:ascii="Times New Roman" w:hAnsi="Times New Roman" w:cs="Times New Roman"/>
                <w:sz w:val="24"/>
                <w:szCs w:val="24"/>
              </w:rPr>
              <w:t>Lệnh áp đặt điều kiện kiểm soát khu vực có phát hiện dịch tả lợn Châu Phi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39436C08" w14:textId="6A087124"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noProof/>
                <w:sz w:val="24"/>
                <w:szCs w:val="24"/>
              </w:rPr>
              <w:t xml:space="preserve">Cơ quan kiểm tra thực phẩm Canada (CFIA) đã áp dụng các yêu cầu kiểm soát mới đối với một số thành phần thức ăn chăn nuôi được nhập khẩu từ các quốc gia được xác định là có nguy cơ tiềm ẩn liên quan đến dịch tả lợn châu Phi (ASF). Các sản phẩm từ danh sách quốc gia (trong đó có Việt Nam) phải có giấy phép nhập khẩu trước và cần tuân thủ các điều kiện kiểm soát nhập khẩu, bao gồm chứng nhận xuất xứ, xử lý nhiệt và/hoặc thời gian lưu trữ </w:t>
            </w:r>
            <w:r w:rsidRPr="00033597">
              <w:rPr>
                <w:rFonts w:ascii="Times New Roman" w:hAnsi="Times New Roman" w:cs="Times New Roman"/>
                <w:noProof/>
                <w:sz w:val="24"/>
                <w:szCs w:val="24"/>
              </w:rPr>
              <w:lastRenderedPageBreak/>
              <w:t>(tùy thuộc vào sản phẩm) để giảm thiểu nguy cơ nhiễm vi-rút dịch tả lợn châu Phi vào các sản phẩm này.</w:t>
            </w:r>
          </w:p>
        </w:tc>
      </w:tr>
      <w:tr w:rsidR="00A93AA0" w:rsidRPr="00B14570" w14:paraId="128BD4AE" w14:textId="77777777" w:rsidTr="00B73D9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71006A0A" w14:textId="13269BE9" w:rsidR="00A93AA0" w:rsidRPr="00B14570" w:rsidRDefault="00A93AA0" w:rsidP="00A93AA0">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lastRenderedPageBreak/>
              <w:t>7</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E760AF5" w14:textId="1F45E148"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G/SPS/N/USA/3328/Add.1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18F4700" w14:textId="7444755E"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0A3975B" w14:textId="16596069"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Hoa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EF2350E" w14:textId="5718EBC0"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14/11/2024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CEA405D" w14:textId="458F65A5" w:rsidR="00A93AA0" w:rsidRPr="00033597" w:rsidRDefault="00A93AA0" w:rsidP="00A93AA0">
            <w:pPr>
              <w:spacing w:after="0" w:line="240" w:lineRule="auto"/>
              <w:rPr>
                <w:rFonts w:ascii="Times New Roman" w:hAnsi="Times New Roman" w:cs="Times New Roman"/>
                <w:sz w:val="24"/>
                <w:szCs w:val="24"/>
              </w:rPr>
            </w:pPr>
            <w:r w:rsidRPr="00033597">
              <w:rPr>
                <w:rFonts w:ascii="Times New Roman" w:hAnsi="Times New Roman" w:cs="Times New Roman"/>
                <w:sz w:val="24"/>
                <w:szCs w:val="24"/>
              </w:rPr>
              <w:t xml:space="preserve">Phụ gia thực phẩm gián tiếp: Chất kết dính và thành phần của lớp phủ; giấy và bìa cứng; Polyme; Chất phụ gia, chất hỗ trợ sản xuất và khử trùng; Quy tắc cuối cùng; </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38AEA27" w14:textId="77777777"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Cục Quản lý thực phẩm và dược phẩm (FDA) thông báo quy định có hiệu lực về phụ gia thực phẩm (không còn quy định được phép sử dụng 25 chất hóa dẻo được xác định là ortho-phthalate vì những phụ gia thực phẩm này đã bị cấm sử dụng vĩnh viễn).</w:t>
            </w:r>
          </w:p>
          <w:p w14:paraId="21B40761" w14:textId="6345BCD9"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lang w:val="en-US"/>
              </w:rPr>
              <w:t>Ngày có hiệu lực</w:t>
            </w:r>
            <w:r w:rsidRPr="00033597">
              <w:rPr>
                <w:rFonts w:ascii="Times New Roman" w:hAnsi="Times New Roman" w:cs="Times New Roman"/>
                <w:sz w:val="24"/>
                <w:szCs w:val="24"/>
              </w:rPr>
              <w:t>: 20/5/2022.</w:t>
            </w:r>
          </w:p>
        </w:tc>
      </w:tr>
      <w:tr w:rsidR="00A93AA0" w:rsidRPr="00B14570" w14:paraId="05227B6F" w14:textId="77777777" w:rsidTr="00A93AA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338FC41C" w14:textId="4B37EBEC" w:rsidR="00A93AA0" w:rsidRPr="00B14570" w:rsidRDefault="00A93AA0" w:rsidP="00A93AA0">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t>8</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22505A5" w14:textId="69672B8A"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G/SPS/N/USA/2862/Add.4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1564D41" w14:textId="770C57DE"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6DE86EF" w14:textId="587DCEAA"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Hoa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1EB743C" w14:textId="3A4695D4"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14/11/2024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0D713E9" w14:textId="1EF5EC41"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hAnsi="Times New Roman" w:cs="Times New Roman"/>
                <w:sz w:val="24"/>
                <w:szCs w:val="24"/>
              </w:rPr>
              <w:t xml:space="preserve">Quỹ Bảo vệ Môi trường phản hồi về các phản đối và từ chối </w:t>
            </w:r>
            <w:r w:rsidRPr="00033597">
              <w:rPr>
                <w:rFonts w:ascii="Times New Roman" w:hAnsi="Times New Roman" w:cs="Times New Roman"/>
                <w:noProof/>
                <w:sz w:val="24"/>
                <w:szCs w:val="24"/>
              </w:rPr>
              <w:t>đơn kiến nghị về phụ gia thực phẩm</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623C3FC" w14:textId="3C96F744" w:rsidR="00A93AA0" w:rsidRPr="00033597" w:rsidRDefault="00A93AA0" w:rsidP="00A93AA0">
            <w:pPr>
              <w:spacing w:after="0" w:line="240" w:lineRule="auto"/>
              <w:jc w:val="both"/>
              <w:rPr>
                <w:rFonts w:ascii="Times New Roman" w:eastAsia="Times New Roman" w:hAnsi="Times New Roman" w:cs="Times New Roman"/>
                <w:sz w:val="24"/>
                <w:szCs w:val="24"/>
              </w:rPr>
            </w:pPr>
            <w:r w:rsidRPr="00033597">
              <w:rPr>
                <w:rFonts w:ascii="Times New Roman" w:hAnsi="Times New Roman" w:cs="Times New Roman"/>
                <w:noProof/>
                <w:sz w:val="24"/>
                <w:szCs w:val="24"/>
              </w:rPr>
              <w:t xml:space="preserve">Cơ quan Quản lý Thực phẩm và Dược phẩm Hoa Kỳ (FDA) từ chối đơn kiến nghị về phụ gia thực phẩm (FAP 6B4815) và yêu cầu thu hồi quy định về việc sử dụng 28 loại ortho-phthalate tiếp xúc với thực phẩm. </w:t>
            </w:r>
          </w:p>
        </w:tc>
      </w:tr>
      <w:tr w:rsidR="00A93AA0" w:rsidRPr="00B14570" w14:paraId="2070DFAF" w14:textId="77777777" w:rsidTr="00A93AA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54A118FE" w14:textId="3B629201" w:rsidR="00A93AA0" w:rsidRPr="00B14570" w:rsidRDefault="00A93AA0" w:rsidP="00A93AA0">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t>9</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086E754" w14:textId="2BB19042" w:rsidR="00A93AA0" w:rsidRPr="00033597" w:rsidRDefault="00A93AA0" w:rsidP="00A93AA0">
            <w:pPr>
              <w:spacing w:after="0" w:line="240" w:lineRule="auto"/>
              <w:jc w:val="center"/>
              <w:rPr>
                <w:rFonts w:ascii="Times New Roman" w:hAnsi="Times New Roman" w:cs="Times New Roman"/>
                <w:sz w:val="24"/>
                <w:szCs w:val="24"/>
              </w:rPr>
            </w:pPr>
            <w:r w:rsidRPr="00033597">
              <w:rPr>
                <w:rFonts w:ascii="Times New Roman" w:hAnsi="Times New Roman" w:cs="Times New Roman"/>
                <w:sz w:val="24"/>
                <w:szCs w:val="24"/>
              </w:rPr>
              <w:t>G/SPS/N/UKR/228/Add.1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2654C99" w14:textId="2739E7FB"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CN, 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383D36" w14:textId="5BD836D6" w:rsidR="00A93AA0" w:rsidRPr="00033597" w:rsidRDefault="00A93AA0" w:rsidP="00A93AA0">
            <w:pPr>
              <w:spacing w:after="0" w:line="240" w:lineRule="auto"/>
              <w:jc w:val="center"/>
              <w:rPr>
                <w:rFonts w:ascii="Times New Roman" w:hAnsi="Times New Roman" w:cs="Times New Roman"/>
                <w:sz w:val="24"/>
                <w:szCs w:val="24"/>
              </w:rPr>
            </w:pPr>
            <w:r w:rsidRPr="00033597">
              <w:rPr>
                <w:rFonts w:ascii="Times New Roman" w:hAnsi="Times New Roman" w:cs="Times New Roman"/>
                <w:sz w:val="24"/>
                <w:szCs w:val="24"/>
              </w:rPr>
              <w:t>Ucraina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F90F9DD" w14:textId="300D3BBA" w:rsidR="00A93AA0" w:rsidRPr="00033597" w:rsidRDefault="00A93AA0" w:rsidP="00A93AA0">
            <w:pPr>
              <w:spacing w:after="0" w:line="240" w:lineRule="auto"/>
              <w:ind w:hanging="112"/>
              <w:jc w:val="center"/>
              <w:rPr>
                <w:rFonts w:ascii="Times New Roman" w:hAnsi="Times New Roman" w:cs="Times New Roman"/>
                <w:sz w:val="24"/>
                <w:szCs w:val="24"/>
              </w:rPr>
            </w:pPr>
            <w:r w:rsidRPr="00033597">
              <w:rPr>
                <w:rFonts w:ascii="Times New Roman" w:hAnsi="Times New Roman" w:cs="Times New Roman"/>
                <w:sz w:val="24"/>
                <w:szCs w:val="24"/>
              </w:rPr>
              <w:t>14/11/2024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37CE646F" w14:textId="07A95D52" w:rsidR="00A93AA0" w:rsidRPr="00033597" w:rsidRDefault="00A93AA0" w:rsidP="00A93AA0">
            <w:pPr>
              <w:spacing w:after="0" w:line="240" w:lineRule="auto"/>
              <w:rPr>
                <w:rFonts w:ascii="Times New Roman" w:hAnsi="Times New Roman" w:cs="Times New Roman"/>
                <w:sz w:val="24"/>
                <w:szCs w:val="24"/>
              </w:rPr>
            </w:pPr>
            <w:r w:rsidRPr="00033597">
              <w:rPr>
                <w:rFonts w:ascii="Times New Roman" w:hAnsi="Times New Roman" w:cs="Times New Roman"/>
                <w:sz w:val="24"/>
                <w:szCs w:val="24"/>
              </w:rPr>
              <w:t>Nghị định của Bộ Chính sách Nông nghiệp "Về việc phê duyệt Danh mục các loại vật liệu thức ăn chăn nuôi có thể thay thế cho một số loại vật liệu thức ăn cho vật nuôi"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03EFC54D" w14:textId="1A9DE1E5"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noProof/>
                <w:sz w:val="24"/>
                <w:szCs w:val="24"/>
              </w:rPr>
              <w:t xml:space="preserve">Ucraina thông báo về việc thông qua Nghị định của Bộ Chính sách Nông nghiệp và Thực phẩm Ucraina số 3497 ngày 17/9/2024 "Về việc phê duyệt </w:t>
            </w:r>
            <w:r w:rsidRPr="00033597">
              <w:rPr>
                <w:rFonts w:ascii="Times New Roman" w:hAnsi="Times New Roman" w:cs="Times New Roman"/>
                <w:sz w:val="24"/>
                <w:szCs w:val="24"/>
              </w:rPr>
              <w:t>danh mục vật liệu thức ăn chăn nuôi có thể thay thế cho một số loại vật liệu thức ăn cho vật nuôi</w:t>
            </w:r>
            <w:r w:rsidRPr="00033597">
              <w:rPr>
                <w:rFonts w:ascii="Times New Roman" w:hAnsi="Times New Roman" w:cs="Times New Roman"/>
                <w:noProof/>
                <w:sz w:val="24"/>
                <w:szCs w:val="24"/>
              </w:rPr>
              <w:t xml:space="preserve"> " Nghị định sẽ có hiệu lực vào ngày 05/5/2025.</w:t>
            </w:r>
          </w:p>
        </w:tc>
      </w:tr>
      <w:tr w:rsidR="00A93AA0" w:rsidRPr="00B14570" w14:paraId="26E0C6FD" w14:textId="77777777" w:rsidTr="00465F8A">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55B9561C" w14:textId="4F87FEF6" w:rsidR="00A93AA0" w:rsidRPr="00B14570" w:rsidRDefault="00A93AA0" w:rsidP="00A93AA0">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t>10</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0E1AF04" w14:textId="511C3025" w:rsidR="00A93AA0" w:rsidRPr="00033597" w:rsidRDefault="00A93AA0" w:rsidP="00A93AA0">
            <w:pPr>
              <w:spacing w:after="0" w:line="240" w:lineRule="auto"/>
              <w:jc w:val="center"/>
              <w:rPr>
                <w:rFonts w:ascii="Times New Roman" w:hAnsi="Times New Roman" w:cs="Times New Roman"/>
                <w:sz w:val="24"/>
                <w:szCs w:val="24"/>
              </w:rPr>
            </w:pPr>
            <w:r w:rsidRPr="00033597">
              <w:rPr>
                <w:rFonts w:ascii="Times New Roman" w:hAnsi="Times New Roman" w:cs="Times New Roman"/>
                <w:sz w:val="24"/>
                <w:szCs w:val="24"/>
              </w:rPr>
              <w:t>G/SPS/N/EU/761</w:t>
            </w:r>
            <w:r w:rsidRPr="00033597">
              <w:rPr>
                <w:rFonts w:ascii="Times New Roman" w:hAnsi="Times New Roman" w:cs="Times New Roman"/>
                <w:sz w:val="24"/>
                <w:szCs w:val="24"/>
                <w:lang w:val="fr-FR"/>
              </w:rPr>
              <w:br/>
            </w:r>
            <w:r w:rsidRPr="00033597">
              <w:rPr>
                <w:rFonts w:ascii="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D042A7C" w14:textId="7CC2E0E4"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3DE9E9A" w14:textId="6EB851E0" w:rsidR="00A93AA0" w:rsidRPr="00033597" w:rsidRDefault="00A93AA0" w:rsidP="00A93AA0">
            <w:pPr>
              <w:spacing w:after="0" w:line="240" w:lineRule="auto"/>
              <w:jc w:val="center"/>
              <w:rPr>
                <w:rFonts w:ascii="Times New Roman" w:hAnsi="Times New Roman" w:cs="Times New Roman"/>
                <w:sz w:val="24"/>
                <w:szCs w:val="24"/>
              </w:rPr>
            </w:pPr>
            <w:r w:rsidRPr="00033597">
              <w:rPr>
                <w:rFonts w:ascii="Times New Roman" w:hAnsi="Times New Roman" w:cs="Times New Roman"/>
                <w:sz w:val="24"/>
                <w:szCs w:val="24"/>
              </w:rPr>
              <w:t xml:space="preserve">Liên minh </w:t>
            </w:r>
            <w:r w:rsidRPr="00033597">
              <w:rPr>
                <w:rFonts w:ascii="Times New Roman" w:hAnsi="Times New Roman" w:cs="Times New Roman"/>
                <w:sz w:val="24"/>
                <w:szCs w:val="24"/>
                <w:lang w:val="en-US"/>
              </w:rPr>
              <w:t>c</w:t>
            </w:r>
            <w:r w:rsidRPr="00033597">
              <w:rPr>
                <w:rFonts w:ascii="Times New Roman" w:hAnsi="Times New Roman" w:cs="Times New Roman"/>
                <w:sz w:val="24"/>
                <w:szCs w:val="24"/>
              </w:rPr>
              <w:t>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E7765B1" w14:textId="56042657" w:rsidR="00A93AA0" w:rsidRPr="00033597" w:rsidRDefault="00A93AA0" w:rsidP="00A93AA0">
            <w:pPr>
              <w:spacing w:after="0" w:line="240" w:lineRule="auto"/>
              <w:ind w:hanging="112"/>
              <w:jc w:val="center"/>
              <w:rPr>
                <w:rFonts w:ascii="Times New Roman" w:hAnsi="Times New Roman" w:cs="Times New Roman"/>
                <w:sz w:val="24"/>
                <w:szCs w:val="24"/>
              </w:rPr>
            </w:pPr>
            <w:r w:rsidRPr="00033597">
              <w:rPr>
                <w:rFonts w:ascii="Times New Roman" w:hAnsi="Times New Roman" w:cs="Times New Roman"/>
                <w:sz w:val="24"/>
                <w:szCs w:val="24"/>
              </w:rPr>
              <w:t>14/11/2024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58518C8" w14:textId="42C8A312" w:rsidR="00A93AA0" w:rsidRPr="00033597" w:rsidRDefault="00A93AA0" w:rsidP="00A93AA0">
            <w:pPr>
              <w:spacing w:after="0" w:line="240" w:lineRule="auto"/>
              <w:rPr>
                <w:rFonts w:ascii="Times New Roman" w:hAnsi="Times New Roman" w:cs="Times New Roman"/>
                <w:sz w:val="24"/>
                <w:szCs w:val="24"/>
              </w:rPr>
            </w:pPr>
            <w:r w:rsidRPr="00033597">
              <w:rPr>
                <w:rFonts w:ascii="Times New Roman" w:hAnsi="Times New Roman" w:cs="Times New Roman"/>
                <w:sz w:val="24"/>
                <w:szCs w:val="24"/>
              </w:rPr>
              <w:t>Loại bỏ chất tạo hương vị Benzene-1,2-diol (FL số 04.029) khỏi danh sách được phép sử dụng của Liên minh châu Âu.</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D005F8B" w14:textId="77777777"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Đề xuất thông báo trong G/SPS/N/EU/761 (ngày 03/5/2024) hiện đã được thông qua bởi Quy định (EU) 2024/2856 sửa đổi Phụ lục I của Quy định (EC) số 1334/2008 liên quan đến việc loại bỏ chất tạo hương vị Benzene-1,2-diol (FL số 04.029) khỏi danh sách được phép sử dụng của Liên minh châu Âu.</w:t>
            </w:r>
          </w:p>
          <w:p w14:paraId="6E14968E" w14:textId="425E4D82"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Quy định này sẽ có hiệu lực vào ngày thứ 20 sau khi được công bố trên Công báo Liên minh Châu Âu.</w:t>
            </w:r>
          </w:p>
        </w:tc>
      </w:tr>
      <w:tr w:rsidR="00A93AA0" w:rsidRPr="00B14570" w14:paraId="1C28DABE" w14:textId="77777777" w:rsidTr="00B73D9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46A43445" w14:textId="2F4D11F6" w:rsidR="00A93AA0" w:rsidRPr="00B14570" w:rsidRDefault="00A93AA0" w:rsidP="00A93AA0">
            <w:pPr>
              <w:pStyle w:val="ListParagraph"/>
              <w:numPr>
                <w:ilvl w:val="0"/>
                <w:numId w:val="13"/>
              </w:numPr>
              <w:spacing w:after="0" w:line="240" w:lineRule="auto"/>
              <w:ind w:right="-51"/>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t>11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4834777" w14:textId="56B944A2" w:rsidR="00A93AA0" w:rsidRPr="00033597" w:rsidRDefault="00A93AA0" w:rsidP="00A93AA0">
            <w:pPr>
              <w:spacing w:after="0" w:line="240" w:lineRule="auto"/>
              <w:ind w:right="-51"/>
              <w:jc w:val="center"/>
              <w:rPr>
                <w:rFonts w:ascii="Times New Roman" w:hAnsi="Times New Roman" w:cs="Times New Roman"/>
                <w:sz w:val="24"/>
                <w:szCs w:val="24"/>
              </w:rPr>
            </w:pPr>
            <w:r w:rsidRPr="00033597">
              <w:rPr>
                <w:rFonts w:ascii="Times New Roman" w:hAnsi="Times New Roman" w:cs="Times New Roman"/>
                <w:sz w:val="24"/>
                <w:szCs w:val="24"/>
              </w:rPr>
              <w:t>G/SPS/N/CAN/1541/Add.1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B598A07" w14:textId="17E2BB63" w:rsidR="00A93AA0" w:rsidRPr="00033597" w:rsidRDefault="00A93AA0" w:rsidP="00A93AA0">
            <w:pPr>
              <w:spacing w:after="0" w:line="240" w:lineRule="auto"/>
              <w:jc w:val="center"/>
              <w:rPr>
                <w:rFonts w:ascii="Times New Roman" w:hAnsi="Times New Roman" w:cs="Times New Roman"/>
                <w:sz w:val="24"/>
                <w:szCs w:val="24"/>
              </w:rPr>
            </w:pPr>
            <w:r w:rsidRPr="00033597">
              <w:rPr>
                <w:rFonts w:ascii="Times New Roman" w:hAnsi="Times New Roman" w:cs="Times New Roman"/>
                <w:sz w:val="24"/>
                <w:szCs w:val="24"/>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111AAA" w14:textId="340F9E28"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C38C9B8" w14:textId="040CB54C" w:rsidR="00A93AA0" w:rsidRPr="00033597" w:rsidRDefault="00A93AA0" w:rsidP="00A93AA0">
            <w:pPr>
              <w:spacing w:after="0" w:line="240" w:lineRule="auto"/>
              <w:jc w:val="center"/>
              <w:rPr>
                <w:rFonts w:ascii="Times New Roman" w:hAnsi="Times New Roman" w:cs="Times New Roman"/>
                <w:sz w:val="24"/>
                <w:szCs w:val="24"/>
              </w:rPr>
            </w:pPr>
            <w:r w:rsidRPr="00033597">
              <w:rPr>
                <w:rFonts w:ascii="Times New Roman" w:hAnsi="Times New Roman" w:cs="Times New Roman"/>
                <w:sz w:val="24"/>
                <w:szCs w:val="24"/>
              </w:rPr>
              <w:t>13/11/2024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99F6924" w14:textId="1DE4778D"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hAnsi="Times New Roman" w:cs="Times New Roman"/>
                <w:sz w:val="24"/>
                <w:szCs w:val="24"/>
              </w:rPr>
              <w:t>Thiết lập giới hạn dư lượng tối đa: Cyclaniliprole</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9E98EE7" w14:textId="77777777"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Đề xuất giới hạn dư lượng tối đa (MRL) đối với metsulfuron-methyl được thông báo trong G/SPS/N/CAN/1541 (ngày 15/12/2023) đã được thông </w:t>
            </w:r>
            <w:r w:rsidRPr="00033597">
              <w:rPr>
                <w:rFonts w:ascii="Times New Roman" w:hAnsi="Times New Roman" w:cs="Times New Roman"/>
                <w:sz w:val="24"/>
                <w:szCs w:val="24"/>
              </w:rPr>
              <w:lastRenderedPageBreak/>
              <w:t>qua vào ngày 07/11/2024. MRL được nhập vào Cơ sở dữ liệu theo bảng sau:</w:t>
            </w:r>
          </w:p>
          <w:tbl>
            <w:tblPr>
              <w:tblStyle w:val="TableGrid"/>
              <w:tblW w:w="0" w:type="auto"/>
              <w:tblLayout w:type="fixed"/>
              <w:tblLook w:val="04A0" w:firstRow="1" w:lastRow="0" w:firstColumn="1" w:lastColumn="0" w:noHBand="0" w:noVBand="1"/>
            </w:tblPr>
            <w:tblGrid>
              <w:gridCol w:w="919"/>
              <w:gridCol w:w="4356"/>
            </w:tblGrid>
            <w:tr w:rsidR="00A93AA0" w:rsidRPr="00033597" w14:paraId="340659ED" w14:textId="77777777" w:rsidTr="00CF7A71">
              <w:tc>
                <w:tcPr>
                  <w:tcW w:w="919" w:type="dxa"/>
                </w:tcPr>
                <w:p w14:paraId="401C27FB" w14:textId="77777777" w:rsidR="00A93AA0" w:rsidRPr="00033597" w:rsidRDefault="00A93AA0" w:rsidP="00A93AA0">
                  <w:pPr>
                    <w:jc w:val="both"/>
                    <w:rPr>
                      <w:rFonts w:ascii="Times New Roman" w:hAnsi="Times New Roman" w:cs="Times New Roman"/>
                      <w:sz w:val="24"/>
                      <w:szCs w:val="24"/>
                    </w:rPr>
                  </w:pPr>
                  <w:r w:rsidRPr="00033597">
                    <w:rPr>
                      <w:rFonts w:ascii="Times New Roman" w:hAnsi="Times New Roman" w:cs="Times New Roman"/>
                      <w:sz w:val="24"/>
                      <w:szCs w:val="24"/>
                    </w:rPr>
                    <w:t>MRL (ppm)</w:t>
                  </w:r>
                </w:p>
              </w:tc>
              <w:tc>
                <w:tcPr>
                  <w:tcW w:w="4356" w:type="dxa"/>
                </w:tcPr>
                <w:p w14:paraId="1336AFE3" w14:textId="77777777" w:rsidR="00A93AA0" w:rsidRPr="00033597" w:rsidRDefault="00A93AA0" w:rsidP="00A93AA0">
                  <w:pPr>
                    <w:jc w:val="both"/>
                    <w:rPr>
                      <w:rFonts w:ascii="Times New Roman" w:hAnsi="Times New Roman" w:cs="Times New Roman"/>
                      <w:sz w:val="24"/>
                      <w:szCs w:val="24"/>
                    </w:rPr>
                  </w:pPr>
                  <w:r w:rsidRPr="00033597">
                    <w:rPr>
                      <w:rFonts w:ascii="Times New Roman" w:hAnsi="Times New Roman" w:cs="Times New Roman"/>
                      <w:sz w:val="24"/>
                      <w:szCs w:val="24"/>
                    </w:rPr>
                    <w:t>Hàng hóa nông nghiệp thô (RAC) và/hoặc Hàng hóa đã qua chế biến</w:t>
                  </w:r>
                </w:p>
              </w:tc>
            </w:tr>
            <w:tr w:rsidR="00A93AA0" w:rsidRPr="00033597" w14:paraId="691AA2EF" w14:textId="77777777" w:rsidTr="00CF7A71">
              <w:tc>
                <w:tcPr>
                  <w:tcW w:w="919" w:type="dxa"/>
                </w:tcPr>
                <w:p w14:paraId="72B4B75B" w14:textId="77777777" w:rsidR="00A93AA0" w:rsidRPr="00033597" w:rsidRDefault="00A93AA0" w:rsidP="00A93AA0">
                  <w:pPr>
                    <w:jc w:val="both"/>
                    <w:rPr>
                      <w:rFonts w:ascii="Times New Roman" w:hAnsi="Times New Roman" w:cs="Times New Roman"/>
                      <w:sz w:val="24"/>
                      <w:szCs w:val="24"/>
                    </w:rPr>
                  </w:pPr>
                  <w:r w:rsidRPr="00033597">
                    <w:rPr>
                      <w:rFonts w:ascii="Times New Roman" w:hAnsi="Times New Roman" w:cs="Times New Roman"/>
                      <w:sz w:val="24"/>
                      <w:szCs w:val="24"/>
                    </w:rPr>
                    <w:t>1</w:t>
                  </w:r>
                  <w:r w:rsidRPr="00033597">
                    <w:rPr>
                      <w:rFonts w:ascii="Times New Roman" w:hAnsi="Times New Roman" w:cs="Times New Roman"/>
                      <w:sz w:val="24"/>
                      <w:szCs w:val="24"/>
                      <w:lang w:val="en-US"/>
                    </w:rPr>
                    <w:t>,</w:t>
                  </w:r>
                  <w:r w:rsidRPr="00033597">
                    <w:rPr>
                      <w:rFonts w:ascii="Times New Roman" w:hAnsi="Times New Roman" w:cs="Times New Roman"/>
                      <w:sz w:val="24"/>
                      <w:szCs w:val="24"/>
                    </w:rPr>
                    <w:t>5</w:t>
                  </w:r>
                </w:p>
              </w:tc>
              <w:tc>
                <w:tcPr>
                  <w:tcW w:w="4356" w:type="dxa"/>
                </w:tcPr>
                <w:p w14:paraId="19EB0B3B" w14:textId="77777777" w:rsidR="00A93AA0" w:rsidRPr="00033597" w:rsidRDefault="00A93AA0" w:rsidP="00A93AA0">
                  <w:pPr>
                    <w:jc w:val="both"/>
                    <w:rPr>
                      <w:rFonts w:ascii="Times New Roman" w:hAnsi="Times New Roman" w:cs="Times New Roman"/>
                      <w:sz w:val="24"/>
                      <w:szCs w:val="24"/>
                    </w:rPr>
                  </w:pPr>
                  <w:r w:rsidRPr="00033597">
                    <w:rPr>
                      <w:rFonts w:ascii="Times New Roman" w:hAnsi="Times New Roman" w:cs="Times New Roman"/>
                      <w:sz w:val="24"/>
                      <w:szCs w:val="24"/>
                    </w:rPr>
                    <w:t>Tiêu/Cà tím (nhóm cây trồng 8-09B)</w:t>
                  </w:r>
                </w:p>
              </w:tc>
            </w:tr>
            <w:tr w:rsidR="00A93AA0" w:rsidRPr="00033597" w14:paraId="040B98E1" w14:textId="77777777" w:rsidTr="00CF7A71">
              <w:tc>
                <w:tcPr>
                  <w:tcW w:w="919" w:type="dxa"/>
                </w:tcPr>
                <w:p w14:paraId="3DE9961F" w14:textId="77777777" w:rsidR="00A93AA0" w:rsidRPr="00033597" w:rsidRDefault="00A93AA0" w:rsidP="00A93AA0">
                  <w:pPr>
                    <w:jc w:val="both"/>
                    <w:rPr>
                      <w:rFonts w:ascii="Times New Roman" w:hAnsi="Times New Roman" w:cs="Times New Roman"/>
                      <w:sz w:val="24"/>
                      <w:szCs w:val="24"/>
                    </w:rPr>
                  </w:pPr>
                  <w:r w:rsidRPr="00033597">
                    <w:rPr>
                      <w:rFonts w:ascii="Times New Roman" w:hAnsi="Times New Roman" w:cs="Times New Roman"/>
                      <w:sz w:val="24"/>
                      <w:szCs w:val="24"/>
                    </w:rPr>
                    <w:t>0</w:t>
                  </w:r>
                  <w:r w:rsidRPr="00033597">
                    <w:rPr>
                      <w:rFonts w:ascii="Times New Roman" w:hAnsi="Times New Roman" w:cs="Times New Roman"/>
                      <w:sz w:val="24"/>
                      <w:szCs w:val="24"/>
                      <w:lang w:val="en-US"/>
                    </w:rPr>
                    <w:t>,</w:t>
                  </w:r>
                  <w:r w:rsidRPr="00033597">
                    <w:rPr>
                      <w:rFonts w:ascii="Times New Roman" w:hAnsi="Times New Roman" w:cs="Times New Roman"/>
                      <w:sz w:val="24"/>
                      <w:szCs w:val="24"/>
                    </w:rPr>
                    <w:t>7</w:t>
                  </w:r>
                </w:p>
              </w:tc>
              <w:tc>
                <w:tcPr>
                  <w:tcW w:w="4356" w:type="dxa"/>
                </w:tcPr>
                <w:p w14:paraId="4531014C" w14:textId="77777777" w:rsidR="00A93AA0" w:rsidRPr="00033597" w:rsidRDefault="00A93AA0" w:rsidP="00A93AA0">
                  <w:pPr>
                    <w:jc w:val="both"/>
                    <w:rPr>
                      <w:rFonts w:ascii="Times New Roman" w:hAnsi="Times New Roman" w:cs="Times New Roman"/>
                      <w:sz w:val="24"/>
                      <w:szCs w:val="24"/>
                    </w:rPr>
                  </w:pPr>
                  <w:r w:rsidRPr="00033597">
                    <w:rPr>
                      <w:rFonts w:ascii="Times New Roman" w:hAnsi="Times New Roman" w:cs="Times New Roman"/>
                      <w:sz w:val="24"/>
                      <w:szCs w:val="24"/>
                    </w:rPr>
                    <w:t>Cà chua (nhóm cây trồng 8-09A)</w:t>
                  </w:r>
                </w:p>
              </w:tc>
            </w:tr>
          </w:tbl>
          <w:p w14:paraId="239166FE" w14:textId="60CB14CB" w:rsidR="00A93AA0" w:rsidRPr="00033597" w:rsidRDefault="00A93AA0" w:rsidP="00A93AA0">
            <w:pPr>
              <w:spacing w:after="0" w:line="240" w:lineRule="auto"/>
              <w:jc w:val="both"/>
              <w:rPr>
                <w:rFonts w:ascii="Times New Roman" w:eastAsia="Times New Roman" w:hAnsi="Times New Roman" w:cs="Times New Roman"/>
                <w:sz w:val="24"/>
                <w:szCs w:val="24"/>
              </w:rPr>
            </w:pPr>
          </w:p>
        </w:tc>
      </w:tr>
      <w:tr w:rsidR="00A93AA0" w:rsidRPr="00B14570" w14:paraId="77CBEA57" w14:textId="77777777" w:rsidTr="00465F8A">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5EE7D2A7" w14:textId="3AB6E81A" w:rsidR="00A93AA0" w:rsidRPr="00B14570" w:rsidRDefault="00A93AA0" w:rsidP="00A93AA0">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lastRenderedPageBreak/>
              <w:t>12</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98BE6B5" w14:textId="19BD3CC0"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G/SPS/N/KOR/212/Add.21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71E5B16" w14:textId="50E84923"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9930B6" w14:textId="1C93965D"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Hàn Quốc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9EE882B" w14:textId="3835D1C5"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12/11/2024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EEA8921" w14:textId="1000C544"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hAnsi="Times New Roman" w:cs="Times New Roman"/>
                <w:sz w:val="24"/>
                <w:szCs w:val="24"/>
                <w:lang w:val="vi"/>
              </w:rPr>
              <w:t>Cập nhật</w:t>
            </w:r>
            <w:r w:rsidRPr="00033597">
              <w:rPr>
                <w:rFonts w:ascii="Times New Roman" w:hAnsi="Times New Roman" w:cs="Times New Roman"/>
                <w:sz w:val="24"/>
                <w:szCs w:val="24"/>
              </w:rPr>
              <w:t xml:space="preserve"> danh sách dịch hại kiểm dịch</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81C96CA" w14:textId="77777777"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Cơ quan Kiểm dịch động thực vật (APQA), Bộ Nông nghiệp, Thực phẩm và Nông thôn (MAFRA) Hàn Quốc sửa đổi danh </w:t>
            </w:r>
            <w:r w:rsidRPr="00033597">
              <w:rPr>
                <w:rFonts w:ascii="Times New Roman" w:hAnsi="Times New Roman" w:cs="Times New Roman"/>
                <w:sz w:val="24"/>
                <w:szCs w:val="24"/>
                <w:lang w:val="vi"/>
              </w:rPr>
              <w:t>mục</w:t>
            </w:r>
            <w:r w:rsidRPr="00033597">
              <w:rPr>
                <w:rFonts w:ascii="Times New Roman" w:hAnsi="Times New Roman" w:cs="Times New Roman"/>
                <w:sz w:val="24"/>
                <w:szCs w:val="24"/>
              </w:rPr>
              <w:t xml:space="preserve"> dịch hại kiểm dịch dựa trên kết quả phân tích rủi ro dịch hại (PRA) phù hợp theo quy định của Điều 4 và Điều 6 của Nghị định Bộ trưởng về Luật Bảo vệ thực vật. APQA thông báo bổ sung 36 loài dịch hại kiểm dịch từ tháng 6 năm 2025. </w:t>
            </w:r>
          </w:p>
          <w:p w14:paraId="7BD1C06F" w14:textId="77777777"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Thông tin chi tiết </w:t>
            </w:r>
            <w:r w:rsidRPr="00033597">
              <w:rPr>
                <w:rFonts w:ascii="Times New Roman" w:hAnsi="Times New Roman" w:cs="Times New Roman"/>
                <w:sz w:val="24"/>
                <w:szCs w:val="24"/>
                <w:lang w:val="vi"/>
              </w:rPr>
              <w:t>về danh mục cập nhật</w:t>
            </w:r>
            <w:r w:rsidRPr="00033597">
              <w:rPr>
                <w:rFonts w:ascii="Times New Roman" w:hAnsi="Times New Roman" w:cs="Times New Roman"/>
                <w:sz w:val="24"/>
                <w:szCs w:val="24"/>
              </w:rPr>
              <w:t xml:space="preserve"> tại:</w:t>
            </w:r>
          </w:p>
          <w:p w14:paraId="343BDE4C" w14:textId="38D068AC" w:rsidR="00A93AA0" w:rsidRPr="00033597" w:rsidRDefault="00A93AA0" w:rsidP="00A93AA0">
            <w:pPr>
              <w:spacing w:after="0" w:line="240" w:lineRule="auto"/>
              <w:jc w:val="both"/>
              <w:rPr>
                <w:rFonts w:ascii="Times New Roman" w:eastAsia="Times New Roman" w:hAnsi="Times New Roman" w:cs="Times New Roman"/>
                <w:sz w:val="24"/>
                <w:szCs w:val="24"/>
              </w:rPr>
            </w:pPr>
            <w:r w:rsidRPr="00033597">
              <w:rPr>
                <w:rFonts w:ascii="Times New Roman" w:hAnsi="Times New Roman" w:cs="Times New Roman"/>
                <w:sz w:val="24"/>
                <w:szCs w:val="24"/>
              </w:rPr>
              <w:t>https://members.wto.org/crnattachments/</w:t>
            </w:r>
            <w:r w:rsidRPr="00033597">
              <w:rPr>
                <w:rFonts w:ascii="Times New Roman" w:hAnsi="Times New Roman" w:cs="Times New Roman"/>
                <w:sz w:val="24"/>
                <w:szCs w:val="24"/>
              </w:rPr>
              <w:br/>
              <w:t>2024/SPS/KOR/24_07680_00_e.pdf</w:t>
            </w:r>
          </w:p>
        </w:tc>
      </w:tr>
      <w:tr w:rsidR="00A93AA0" w:rsidRPr="00B14570" w14:paraId="6916A065" w14:textId="77777777" w:rsidTr="00A93AA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72190D66" w14:textId="15F31034" w:rsidR="00A93AA0" w:rsidRPr="00B14570" w:rsidRDefault="00A93AA0" w:rsidP="00A93AA0">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t>13</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894D720" w14:textId="78D1C262"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G/SPS/N/JPN/1274/Add.1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10DC9AE" w14:textId="04BE3101"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FEF6FE" w14:textId="093BFB88"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Nhật Bản.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85665DB" w14:textId="2D2A5FEC"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12/11/2024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58E7EDD" w14:textId="3F2AB9C3"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hAnsi="Times New Roman" w:cs="Times New Roman"/>
                <w:sz w:val="24"/>
                <w:szCs w:val="24"/>
              </w:rPr>
              <w:t>Sửa đổi các thông số kỹ thuật và tiêu chuẩn cho thực phẩm, phụ gia thực phẩm, v.v. theo Đạo luật vệ sinh thực phẩm (quy định cuối cùng)</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0E59F45" w14:textId="77777777"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Theo thông báo trong G/SPS/N/JPN/1274 (ngày 28 tháng 8 năm 2024), Xóa bỏ các tiêu chuẩn sử dụng đối với methyl cellulose và sửa đổi các tiêu chuẩn lưu trữ đối với dimethyl dicarbonate.</w:t>
            </w:r>
          </w:p>
          <w:p w14:paraId="641C1180" w14:textId="77777777"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Dimethyl dicarbonate: Bảo quản trong thùng kín ở nhiệt độ 30°C hoặc thấp hơn</w:t>
            </w:r>
          </w:p>
          <w:p w14:paraId="797DC5B5" w14:textId="23D849DF"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Quy định có hiệu lực vào ngày 5/11/2024.</w:t>
            </w:r>
          </w:p>
        </w:tc>
      </w:tr>
      <w:tr w:rsidR="00A93AA0" w:rsidRPr="00B14570" w14:paraId="545BE8D5" w14:textId="77777777" w:rsidTr="00A93AA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6F6EA499" w14:textId="28C15DCE" w:rsidR="00A93AA0" w:rsidRPr="00B14570" w:rsidRDefault="00A93AA0" w:rsidP="00A93AA0">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2393C0F" w14:textId="279A5E38"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G/SPS/N/BRA/2322/Add.1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8C202F6" w14:textId="45608CE2"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F8666A" w14:textId="1E243A3C"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57DE28D" w14:textId="5B56B105"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07/11/2024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969003B" w14:textId="3D4DACE4" w:rsidR="00A93AA0" w:rsidRPr="00033597" w:rsidRDefault="00A93AA0" w:rsidP="00A93AA0">
            <w:pPr>
              <w:spacing w:after="0" w:line="240" w:lineRule="auto"/>
              <w:rPr>
                <w:rFonts w:ascii="Times New Roman" w:hAnsi="Times New Roman" w:cs="Times New Roman"/>
                <w:sz w:val="24"/>
                <w:szCs w:val="24"/>
              </w:rPr>
            </w:pPr>
            <w:r w:rsidRPr="00033597">
              <w:rPr>
                <w:rFonts w:ascii="Times New Roman" w:hAnsi="Times New Roman" w:cs="Times New Roman"/>
                <w:sz w:val="24"/>
                <w:szCs w:val="24"/>
              </w:rPr>
              <w:t>Dự thảo Nghị quyết 1272, ngày 12/8/2024</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C3ABC6F" w14:textId="41470EC3" w:rsidR="00A93AA0" w:rsidRPr="00033597" w:rsidRDefault="00A93AA0" w:rsidP="00A93AA0">
            <w:pPr>
              <w:spacing w:after="0" w:line="240" w:lineRule="auto"/>
              <w:jc w:val="both"/>
              <w:rPr>
                <w:rFonts w:ascii="Times New Roman" w:eastAsia="Times New Roman" w:hAnsi="Times New Roman" w:cs="Times New Roman"/>
                <w:noProof/>
                <w:sz w:val="24"/>
                <w:szCs w:val="24"/>
              </w:rPr>
            </w:pPr>
            <w:r w:rsidRPr="00033597">
              <w:rPr>
                <w:rFonts w:ascii="Times New Roman" w:hAnsi="Times New Roman" w:cs="Times New Roman"/>
                <w:sz w:val="24"/>
                <w:szCs w:val="24"/>
              </w:rPr>
              <w:t>Dự thảo Nghị quyết 1272, ngày 12/8/2024 – được thông báo trong G/SPS/N/BRA/2322, ngày 30/10/2024, quy định đề xuất cập nhật các thành phần hoạt tính a18 - abamectin, a26 - azoxystrobine, b26 - bifentrin, c36 -cyproconazole, c63 - lambda - cyalothrine, c66 -cyazophamide, c70 -chlorantraniliprole, d17 - diflubenzurom, d18-dimethoate, d36 - difenoconazole, e05-etefom, f49 – fludioxonil, f65 – fluopicolide, f69-</w:t>
            </w:r>
            <w:r w:rsidRPr="00033597">
              <w:rPr>
                <w:rFonts w:ascii="Times New Roman" w:hAnsi="Times New Roman" w:cs="Times New Roman"/>
                <w:sz w:val="24"/>
                <w:szCs w:val="24"/>
              </w:rPr>
              <w:lastRenderedPageBreak/>
              <w:t xml:space="preserve">flupyradifurone, f76-fluindapir, f80 – fluoxapiproline, g05 – amonium glufosinate, i21 – indoxacarb, i30– impirfluxam, i32 – isocycloseram, m45 – mandipropamide, n09-novalurom, p21 – azol, t32 – tebuconazole và t56 – ethylictrinexapaque vào Danh mục chuyên khảo về các thành phần hoạt tính của thuốc trừ sâu, sản phẩm vệ sinh gia dụng và chất bảo quản gỗ, được công bố bởi Hướng dẫn quy chuẩn 103 vào ngày 19/10/2021 trên Công báo chính thức của Brazil </w:t>
            </w:r>
          </w:p>
        </w:tc>
      </w:tr>
      <w:tr w:rsidR="00A93AA0" w:rsidRPr="00B14570" w14:paraId="5B1B4B2E" w14:textId="77777777" w:rsidTr="00A93AA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069B37B2" w14:textId="77777777" w:rsidR="00A93AA0" w:rsidRPr="00B14570" w:rsidRDefault="00A93AA0" w:rsidP="00A93AA0">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BB468EE" w14:textId="60862985"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hAnsi="Times New Roman" w:cs="Times New Roman"/>
                <w:sz w:val="24"/>
                <w:szCs w:val="24"/>
              </w:rPr>
              <w:t>G/SPS/N/BRA/2248/Add.1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32A2DF5" w14:textId="41661C45"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31CC06" w14:textId="04FE31A9"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56CC89D" w14:textId="443EC5AE"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07/11/2024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958FEFC" w14:textId="277C4600" w:rsidR="00A93AA0" w:rsidRPr="00033597" w:rsidRDefault="00A93AA0" w:rsidP="00A93AA0">
            <w:pPr>
              <w:spacing w:after="0" w:line="240" w:lineRule="auto"/>
              <w:rPr>
                <w:rFonts w:ascii="Times New Roman" w:hAnsi="Times New Roman" w:cs="Times New Roman"/>
                <w:sz w:val="24"/>
                <w:szCs w:val="24"/>
              </w:rPr>
            </w:pPr>
            <w:r w:rsidRPr="00033597">
              <w:rPr>
                <w:rFonts w:ascii="Times New Roman" w:hAnsi="Times New Roman" w:cs="Times New Roman"/>
                <w:sz w:val="24"/>
                <w:szCs w:val="24"/>
              </w:rPr>
              <w:t>Sắc lệnh SDA/MAPA số 1.190, ngày 30/10/2024 - Thiết lập các yêu cầu kiểm dịch thực vật đối với việc nhập khẩu vật liệu nhân giống hoa cẩm tú cầu (</w:t>
            </w:r>
            <w:r w:rsidRPr="00033597">
              <w:rPr>
                <w:rFonts w:ascii="Times New Roman" w:hAnsi="Times New Roman" w:cs="Times New Roman"/>
                <w:i/>
                <w:iCs/>
                <w:sz w:val="24"/>
                <w:szCs w:val="24"/>
              </w:rPr>
              <w:t>Hydrangea</w:t>
            </w:r>
            <w:r w:rsidRPr="00033597">
              <w:rPr>
                <w:rFonts w:ascii="Times New Roman" w:hAnsi="Times New Roman" w:cs="Times New Roman"/>
                <w:sz w:val="24"/>
                <w:szCs w:val="24"/>
              </w:rPr>
              <w:t xml:space="preserve"> spp.) </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D7D80BF" w14:textId="77777777"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Các yêu cầu về thiết lập kiểm dịch thực vật đối với việc nhập khẩu vật liệu nhân giống hoa cẩm tú cầu (</w:t>
            </w:r>
            <w:r w:rsidRPr="00033597">
              <w:rPr>
                <w:rFonts w:ascii="Times New Roman" w:hAnsi="Times New Roman" w:cs="Times New Roman"/>
                <w:i/>
                <w:iCs/>
                <w:sz w:val="24"/>
                <w:szCs w:val="24"/>
              </w:rPr>
              <w:t>Hydrangea</w:t>
            </w:r>
            <w:r w:rsidRPr="00033597">
              <w:rPr>
                <w:rFonts w:ascii="Times New Roman" w:hAnsi="Times New Roman" w:cs="Times New Roman"/>
                <w:sz w:val="24"/>
                <w:szCs w:val="24"/>
              </w:rPr>
              <w:t xml:space="preserve"> spp.)(Loại 4) </w:t>
            </w:r>
          </w:p>
          <w:p w14:paraId="463ADC1E" w14:textId="65962E5D" w:rsidR="00A93AA0" w:rsidRPr="00033597" w:rsidRDefault="00A93AA0" w:rsidP="00A93AA0">
            <w:pPr>
              <w:spacing w:after="0" w:line="240" w:lineRule="auto"/>
              <w:jc w:val="both"/>
              <w:rPr>
                <w:rFonts w:ascii="Times New Roman" w:hAnsi="Times New Roman" w:cs="Times New Roman"/>
                <w:sz w:val="24"/>
                <w:szCs w:val="24"/>
              </w:rPr>
            </w:pPr>
          </w:p>
        </w:tc>
      </w:tr>
      <w:tr w:rsidR="00A93AA0" w:rsidRPr="00B14570" w14:paraId="4266A345" w14:textId="77777777" w:rsidTr="00A93AA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5AA9FED2" w14:textId="77777777" w:rsidR="00A93AA0" w:rsidRPr="00B14570" w:rsidRDefault="00A93AA0" w:rsidP="00A93AA0">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6A1AF48" w14:textId="4D671D80"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G/SPS/N/UKR/222/Add.1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3CE33B3" w14:textId="4003AB83"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A22BFF" w14:textId="536C353B"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Ucraina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07ECAE6" w14:textId="17EADDE4"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01/11/2024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7B3ABDA8" w14:textId="7F6FEF55"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xml:space="preserve">Dự thảo Nghị quyết của Bộ trưởng Nội các Ucraina "Về sửa đổi quy trình thanh tra, kiểm tra, kiểm dịch thực vật, giám sát, theo dõi, khử trùng các đối tượng được quản lí, cấp giấy chứng nhận </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85A4C8C" w14:textId="77777777"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Ucraina thông báo thông qua Nghị quyết số 1229 "</w:t>
            </w:r>
            <w:r w:rsidRPr="00033597">
              <w:rPr>
                <w:rFonts w:ascii="Times New Roman" w:eastAsia="Times New Roman" w:hAnsi="Times New Roman" w:cs="Times New Roman"/>
                <w:sz w:val="24"/>
                <w:szCs w:val="24"/>
              </w:rPr>
              <w:t xml:space="preserve"> Về sửa đổi quy trình thanh tra, kiểm tra, kiểm dịch thực vật, giám sát, theo dõi, khử trùng các đối tượng được quản lí, cấp giấy chứng nhận theo Luật "Kiểm dịch thực vật", kiểm soát thanh tra về lấy mẫu và kiểm soát có chọn lọc việc tiến hành kiểm dịch thực vật </w:t>
            </w:r>
            <w:r w:rsidRPr="00033597">
              <w:rPr>
                <w:rFonts w:ascii="Times New Roman" w:hAnsi="Times New Roman" w:cs="Times New Roman"/>
                <w:sz w:val="24"/>
                <w:szCs w:val="24"/>
              </w:rPr>
              <w:t>ngày 25/10/2024.</w:t>
            </w:r>
          </w:p>
          <w:p w14:paraId="178AC9A6" w14:textId="4B37829B"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Ngày hiệu lực: 01/02/2025.</w:t>
            </w:r>
          </w:p>
        </w:tc>
      </w:tr>
      <w:tr w:rsidR="00A93AA0" w:rsidRPr="00B14570" w14:paraId="6DD78FAF" w14:textId="77777777" w:rsidTr="00A93AA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3CC8B908" w14:textId="77777777" w:rsidR="00A93AA0" w:rsidRPr="00B14570" w:rsidRDefault="00A93AA0" w:rsidP="00A93AA0">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B6F3873" w14:textId="50101F47"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G/SPS/N/COL/346</w:t>
            </w:r>
            <w:r w:rsidRPr="00033597">
              <w:rPr>
                <w:rFonts w:ascii="Times New Roman" w:eastAsia="Times New Roman" w:hAnsi="Times New Roman" w:cs="Times New Roman"/>
                <w:sz w:val="24"/>
                <w:szCs w:val="24"/>
                <w:lang w:val="en-US"/>
              </w:rPr>
              <w:br/>
            </w:r>
            <w:r w:rsidRPr="00033597">
              <w:rPr>
                <w:rFonts w:ascii="Times New Roman" w:eastAsia="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4D59E18" w14:textId="53E956F8"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1EE48C" w14:textId="3D855133"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Colombia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632A301" w14:textId="230865DC"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30/10/2024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FA43687" w14:textId="55AA13C5"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hAnsi="Times New Roman" w:cs="Times New Roman"/>
                <w:sz w:val="24"/>
                <w:szCs w:val="24"/>
              </w:rPr>
              <w:t xml:space="preserve">Nghị quyết số 15141 ngày 23 tháng 10 năm 2024 quy định các yêu cầu và điều kiện sản xuất, nhập khẩu, xuất khẩu và lưu trữ hạt giống cải tiến di truyền phục vụ nghiên cứu, tiếp thị và gieo trồng trong nước, đăng ký đơn vị đánh giá nông học và/hoặc đơn vị nghiên cứu chọn tạo </w:t>
            </w:r>
            <w:r w:rsidRPr="00033597">
              <w:rPr>
                <w:rFonts w:ascii="Times New Roman" w:hAnsi="Times New Roman" w:cs="Times New Roman"/>
                <w:sz w:val="24"/>
                <w:szCs w:val="24"/>
              </w:rPr>
              <w:lastRenderedPageBreak/>
              <w:t>giống cây trồng, và đưa ra các quy định khác</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9CCB8B9" w14:textId="46FC297B"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lastRenderedPageBreak/>
              <w:t>Cộng hòa Colombia thông báo ban hành Nghị quyết số 00015141 ngày 23/10/2024 thiết lập các yêu cầu và điều kiện sản xuất, nhập khẩu, xuất khẩu và lưu trữ hạt giống cải tiến di truyền để nghiên cứu, tiếp thị và gieo trồng trong nước và việc đăng ký các đơn vị đánh giá nông học và/hoặc các đơn vị nghiên cứu lai tạo cây trồng, và đưa ra các điều khoản khác. Nghị quyết này cũng bãi bỏ các Nghị quyết ICA số 2228 năm 1983, số 3168 năm 2015 và số 3888 năm 2015</w:t>
            </w:r>
          </w:p>
        </w:tc>
      </w:tr>
      <w:tr w:rsidR="00A93AA0" w:rsidRPr="00B14570" w14:paraId="0748A000" w14:textId="77777777" w:rsidTr="00B73D9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5E563069" w14:textId="77777777" w:rsidR="00A93AA0" w:rsidRPr="00B14570" w:rsidRDefault="00A93AA0" w:rsidP="00A93AA0">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B8C11C0" w14:textId="5C628745"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G/SPS/N/CHL/776</w:t>
            </w:r>
            <w:r w:rsidRPr="00033597">
              <w:rPr>
                <w:rFonts w:ascii="Times New Roman" w:eastAsia="Times New Roman" w:hAnsi="Times New Roman" w:cs="Times New Roman"/>
                <w:sz w:val="24"/>
                <w:szCs w:val="24"/>
                <w:lang w:val="en-US"/>
              </w:rPr>
              <w:br/>
            </w:r>
            <w:r w:rsidRPr="00033597">
              <w:rPr>
                <w:rFonts w:ascii="Times New Roman" w:eastAsia="Times New Roman" w:hAnsi="Times New Roman" w:cs="Times New Roman"/>
                <w:sz w:val="24"/>
                <w:szCs w:val="24"/>
              </w:rPr>
              <w:t>/Rev.1/Add.1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791B1EA" w14:textId="6575116C"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B633C91" w14:textId="0DD2F5C1"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Chi-lê</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917695B" w14:textId="0A0F41A9"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25/10/2024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231AA70" w14:textId="480F8EB2"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hAnsi="Times New Roman" w:cs="Times New Roman"/>
                <w:sz w:val="24"/>
                <w:szCs w:val="24"/>
              </w:rPr>
              <w:t xml:space="preserve">Thiết lập các yêu cầu vệ sinh đối với việc nhập khẩu nội tạng và các sản phẩm phụ ăn được của động vật bò, cừu, dê, lợn, chim và ngựa, và bãi bỏ Nghị quyết số 431 năm 1998 </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9F340F2" w14:textId="77777777"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Chi-lê thông ban hành Nghị quyết miễn trừ số 6942/2024: "Thiết lập các yêu cầu vệ sinh đối với việc nhập khẩu nội tạng và các sản phẩm phụ ăn được của gia súc, cừu, dê, lợn, gia cầm và ngựa, đồng thời bãi bỏ Nghị quyết số 431/1998 và các sửa đổi"</w:t>
            </w:r>
          </w:p>
          <w:p w14:paraId="7664777B" w14:textId="640F6C4A" w:rsidR="00A93AA0" w:rsidRPr="00033597" w:rsidRDefault="00A93AA0" w:rsidP="00A93AA0">
            <w:pPr>
              <w:jc w:val="both"/>
              <w:rPr>
                <w:rFonts w:ascii="Times New Roman" w:hAnsi="Times New Roman" w:cs="Times New Roman"/>
                <w:sz w:val="24"/>
                <w:szCs w:val="24"/>
              </w:rPr>
            </w:pPr>
            <w:r w:rsidRPr="00033597">
              <w:rPr>
                <w:rFonts w:ascii="Times New Roman" w:hAnsi="Times New Roman" w:cs="Times New Roman"/>
                <w:sz w:val="24"/>
                <w:szCs w:val="24"/>
              </w:rPr>
              <w:t>Ngày hiệu lực: 23/02/2025.</w:t>
            </w:r>
          </w:p>
        </w:tc>
      </w:tr>
      <w:tr w:rsidR="00A93AA0" w:rsidRPr="00B14570" w14:paraId="00B87613" w14:textId="77777777" w:rsidTr="00B73D9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394156A1" w14:textId="77777777" w:rsidR="00A93AA0" w:rsidRPr="00B14570" w:rsidRDefault="00A93AA0" w:rsidP="00A93AA0">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AA52F6A" w14:textId="5DCB08C2"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lang w:val="fr-FR"/>
              </w:rPr>
              <w:t>G/SPS/N/EU/763</w:t>
            </w:r>
            <w:r w:rsidRPr="00033597">
              <w:rPr>
                <w:rFonts w:ascii="Times New Roman" w:eastAsia="Times New Roman" w:hAnsi="Times New Roman" w:cs="Times New Roman"/>
                <w:sz w:val="24"/>
                <w:szCs w:val="24"/>
                <w:lang w:val="fr-FR"/>
              </w:rPr>
              <w:b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E18AF94" w14:textId="36283C84"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ATTP, TY,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1491D7" w14:textId="4D3BE5FE"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xml:space="preserve">Liên minh </w:t>
            </w:r>
            <w:r w:rsidRPr="00033597">
              <w:rPr>
                <w:rFonts w:ascii="Times New Roman" w:eastAsia="Times New Roman" w:hAnsi="Times New Roman" w:cs="Times New Roman"/>
                <w:sz w:val="24"/>
                <w:szCs w:val="24"/>
                <w:lang w:val="en-US"/>
              </w:rPr>
              <w:t>c</w:t>
            </w:r>
            <w:r w:rsidRPr="00033597">
              <w:rPr>
                <w:rFonts w:ascii="Times New Roman" w:eastAsia="Times New Roman" w:hAnsi="Times New Roman" w:cs="Times New Roman"/>
                <w:sz w:val="24"/>
                <w:szCs w:val="24"/>
              </w:rPr>
              <w:t>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42BAD1D" w14:textId="4460C251"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23/10/2024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A9CFA5D" w14:textId="1AE99BA6"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hAnsi="Times New Roman" w:cs="Times New Roman"/>
                <w:sz w:val="24"/>
                <w:szCs w:val="24"/>
              </w:rPr>
              <w:t xml:space="preserve">Mức dư lương tối đa của thiacloprid </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8BF9D4B" w14:textId="77777777"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Đề xuất được thông báo trong G/SPS/N/EU/763 (ngày 08/5/2024) đã được thông qua: sửa đổi Phụ lục II và V của Quy định (EC) số 396/2005 về mức dư lượng tối đa đối với thiacloprid trong hoặc trên một số sản phẩm nhất định:</w:t>
            </w:r>
          </w:p>
          <w:p w14:paraId="5A02196A" w14:textId="77777777" w:rsidR="00A93AA0" w:rsidRPr="00033597" w:rsidRDefault="00A93AA0" w:rsidP="00A93AA0">
            <w:pPr>
              <w:spacing w:after="0" w:line="240" w:lineRule="auto"/>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xml:space="preserve">Cụ thể mức điều chỉnh mức dư lượng tối đa đối với: </w:t>
            </w:r>
          </w:p>
          <w:p w14:paraId="1D95E92D" w14:textId="77777777" w:rsidR="00A93AA0" w:rsidRPr="00033597" w:rsidRDefault="00A93AA0" w:rsidP="00A93AA0">
            <w:pPr>
              <w:tabs>
                <w:tab w:val="left" w:pos="312"/>
              </w:tabs>
              <w:spacing w:after="0" w:line="240" w:lineRule="auto"/>
              <w:contextualSpacing/>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xml:space="preserve">- Nhóm rau quả:  0,01-0,02 ppm; </w:t>
            </w:r>
          </w:p>
          <w:p w14:paraId="1B1F2BE1" w14:textId="77777777" w:rsidR="00A93AA0" w:rsidRPr="00033597" w:rsidRDefault="00A93AA0" w:rsidP="00A93AA0">
            <w:pPr>
              <w:tabs>
                <w:tab w:val="left" w:pos="312"/>
              </w:tabs>
              <w:spacing w:after="0" w:line="240" w:lineRule="auto"/>
              <w:contextualSpacing/>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Nhóm cà phê, ca cao, gia vị, hạt tiêu…: 0,05 ppm</w:t>
            </w:r>
          </w:p>
          <w:p w14:paraId="15E329FD" w14:textId="77777777" w:rsidR="00A93AA0" w:rsidRPr="00033597" w:rsidRDefault="00A93AA0" w:rsidP="00A93AA0">
            <w:pPr>
              <w:tabs>
                <w:tab w:val="left" w:pos="312"/>
              </w:tabs>
              <w:spacing w:after="0" w:line="240" w:lineRule="auto"/>
              <w:contextualSpacing/>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Trong một số sản phẩm thịt: 0,05 ppm</w:t>
            </w:r>
          </w:p>
          <w:p w14:paraId="46CE7AD1" w14:textId="77777777" w:rsidR="00A93AA0" w:rsidRPr="00033597" w:rsidRDefault="00A93AA0" w:rsidP="00A93AA0">
            <w:pPr>
              <w:spacing w:after="0" w:line="240" w:lineRule="auto"/>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Mật ong: 0,05 ppm</w:t>
            </w:r>
          </w:p>
          <w:p w14:paraId="533DB0E7" w14:textId="7A4A8EB2" w:rsidR="00A93AA0" w:rsidRPr="00033597" w:rsidRDefault="00A93AA0" w:rsidP="00A93AA0">
            <w:pPr>
              <w:jc w:val="both"/>
              <w:rPr>
                <w:rFonts w:ascii="Times New Roman" w:hAnsi="Times New Roman" w:cs="Times New Roman"/>
                <w:sz w:val="24"/>
                <w:szCs w:val="24"/>
              </w:rPr>
            </w:pPr>
            <w:r w:rsidRPr="00033597">
              <w:rPr>
                <w:rFonts w:ascii="Times New Roman" w:hAnsi="Times New Roman" w:cs="Times New Roman"/>
                <w:sz w:val="24"/>
                <w:szCs w:val="24"/>
              </w:rPr>
              <w:t>Quy định sẽ có hiệu lực từ ngày 12/05/2025.</w:t>
            </w:r>
          </w:p>
        </w:tc>
      </w:tr>
      <w:tr w:rsidR="00033597" w:rsidRPr="00B14570" w14:paraId="4F37EAD6" w14:textId="77777777" w:rsidTr="00B73D9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4DB19F2F" w14:textId="77777777" w:rsidR="00033597" w:rsidRPr="00B14570" w:rsidRDefault="00033597" w:rsidP="00033597">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234AC43" w14:textId="70AF705E" w:rsidR="00033597" w:rsidRPr="00033597" w:rsidRDefault="00033597" w:rsidP="00033597">
            <w:pPr>
              <w:spacing w:after="0" w:line="240" w:lineRule="auto"/>
              <w:rPr>
                <w:rFonts w:ascii="Times New Roman" w:eastAsia="Times New Roman" w:hAnsi="Times New Roman" w:cs="Times New Roman"/>
                <w:sz w:val="24"/>
                <w:szCs w:val="24"/>
                <w:lang w:val="es-ES"/>
              </w:rPr>
            </w:pPr>
            <w:r w:rsidRPr="00033597">
              <w:rPr>
                <w:rFonts w:ascii="Times New Roman" w:eastAsia="Times New Roman" w:hAnsi="Times New Roman" w:cs="Times New Roman"/>
                <w:sz w:val="24"/>
                <w:szCs w:val="24"/>
              </w:rPr>
              <w:t>G/SPS/N/TUR/124</w:t>
            </w:r>
            <w:r w:rsidRPr="00033597">
              <w:rPr>
                <w:rFonts w:ascii="Times New Roman" w:eastAsia="Times New Roman" w:hAnsi="Times New Roman" w:cs="Times New Roman"/>
                <w:sz w:val="24"/>
                <w:szCs w:val="24"/>
                <w:lang w:val="en-US"/>
              </w:rPr>
              <w:br/>
            </w:r>
            <w:r w:rsidRPr="00033597">
              <w:rPr>
                <w:rFonts w:ascii="Times New Roman" w:eastAsia="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9C1462E" w14:textId="32BCD74C" w:rsidR="00033597" w:rsidRPr="00033597" w:rsidRDefault="00BA60AF" w:rsidP="000335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B</w:t>
            </w:r>
            <w:r w:rsidR="00033597" w:rsidRPr="00033597">
              <w:rPr>
                <w:rFonts w:ascii="Times New Roman" w:eastAsia="Times New Roman" w:hAnsi="Times New Roman" w:cs="Times New Roman"/>
                <w:sz w:val="24"/>
                <w:szCs w:val="24"/>
              </w:rPr>
              <w:t>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6AE2341" w14:textId="56A8D058" w:rsidR="00033597" w:rsidRPr="00033597" w:rsidRDefault="00033597" w:rsidP="00033597">
            <w:pPr>
              <w:spacing w:after="0" w:line="240" w:lineRule="auto"/>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Thổ Nhĩ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18B7EEF" w14:textId="2F14F4B9" w:rsidR="00033597" w:rsidRPr="00033597" w:rsidRDefault="00033597" w:rsidP="00033597">
            <w:pPr>
              <w:spacing w:after="0" w:line="240" w:lineRule="auto"/>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21/10/2024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F91564A" w14:textId="78D408EF" w:rsidR="00033597" w:rsidRPr="00033597" w:rsidRDefault="00033597" w:rsidP="00033597">
            <w:pPr>
              <w:spacing w:after="0" w:line="240" w:lineRule="auto"/>
              <w:rPr>
                <w:rFonts w:ascii="Times New Roman" w:eastAsia="Times New Roman" w:hAnsi="Times New Roman" w:cs="Times New Roman"/>
                <w:sz w:val="24"/>
                <w:szCs w:val="24"/>
              </w:rPr>
            </w:pPr>
            <w:r w:rsidRPr="00033597">
              <w:rPr>
                <w:rFonts w:ascii="Times New Roman" w:hAnsi="Times New Roman" w:cs="Times New Roman"/>
                <w:sz w:val="24"/>
                <w:szCs w:val="24"/>
              </w:rPr>
              <w:t>Quy định của Bộ luật Thực phẩm Thổ Nhĩ Kỳ về Thực phẩm mới.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C5A260C"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"Quy định của Bộ luật Thực phẩm Thổ Nhĩ Kỳ về Thực phẩm Mới" đã được thông báo trong G/SPS/N/TUR/124 vào ngày 01/06/2022 </w:t>
            </w:r>
          </w:p>
          <w:p w14:paraId="75A828F3" w14:textId="497258ED"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hAnsi="Times New Roman" w:cs="Times New Roman"/>
                <w:sz w:val="24"/>
                <w:szCs w:val="24"/>
              </w:rPr>
              <w:t>Do có những thay đổi chi tiết về phạm vi và nội dung của Dự thảo nên thông báo G/SPS/N/TUR/124 được rút lại.</w:t>
            </w:r>
          </w:p>
        </w:tc>
      </w:tr>
    </w:tbl>
    <w:p w14:paraId="2F1426C6" w14:textId="5ED7CAB8" w:rsidR="00DE6579" w:rsidRPr="00B73D97" w:rsidRDefault="00DE6579" w:rsidP="00DE6579">
      <w:pPr>
        <w:ind w:firstLine="709"/>
        <w:rPr>
          <w:rFonts w:ascii="Times New Roman" w:eastAsia="Calibri" w:hAnsi="Times New Roman" w:cs="Times New Roman"/>
          <w:kern w:val="2"/>
          <w14:ligatures w14:val="standardContextual"/>
        </w:rPr>
      </w:pPr>
      <w:r w:rsidRPr="00126F8E">
        <w:rPr>
          <w:rFonts w:ascii="Times New Roman" w:eastAsia="Calibri" w:hAnsi="Times New Roman" w:cs="Times New Roman"/>
          <w:kern w:val="2"/>
          <w14:ligatures w14:val="standardContextual"/>
        </w:rPr>
        <w:t xml:space="preserve">- Nội dung chi tiết </w:t>
      </w:r>
      <w:r w:rsidRPr="00B73D97">
        <w:rPr>
          <w:rFonts w:ascii="Times New Roman" w:eastAsia="Calibri" w:hAnsi="Times New Roman" w:cs="Times New Roman"/>
          <w:kern w:val="2"/>
          <w14:ligatures w14:val="standardContextual"/>
        </w:rPr>
        <w:t xml:space="preserve">được đăng tải tại: </w:t>
      </w:r>
      <w:hyperlink r:id="rId11" w:history="1">
        <w:r w:rsidRPr="00B73D97">
          <w:rPr>
            <w:rStyle w:val="Hyperlink"/>
            <w:rFonts w:ascii="Times New Roman" w:eastAsia="Calibri" w:hAnsi="Times New Roman" w:cs="Times New Roman"/>
            <w:kern w:val="2"/>
            <w14:ligatures w14:val="standardContextual"/>
          </w:rPr>
          <w:t>www.spsvietnam.gov.vn</w:t>
        </w:r>
      </w:hyperlink>
      <w:r w:rsidRPr="00B73D97">
        <w:rPr>
          <w:rFonts w:ascii="Times New Roman" w:eastAsia="Calibri" w:hAnsi="Times New Roman" w:cs="Times New Roman"/>
          <w:kern w:val="2"/>
          <w14:ligatures w14:val="standardContextual"/>
        </w:rPr>
        <w:t xml:space="preserve"> hoặc </w:t>
      </w:r>
      <w:hyperlink r:id="rId12" w:history="1">
        <w:r w:rsidRPr="00B73D97">
          <w:rPr>
            <w:rStyle w:val="Hyperlink"/>
            <w:rFonts w:ascii="Times New Roman" w:eastAsia="Calibri" w:hAnsi="Times New Roman" w:cs="Times New Roman"/>
            <w:kern w:val="2"/>
            <w14:ligatures w14:val="standardContextual"/>
          </w:rPr>
          <w:t>https://docs.wto.org/</w:t>
        </w:r>
      </w:hyperlink>
    </w:p>
    <w:p w14:paraId="66D7C756" w14:textId="6CF941B7" w:rsidR="00A93480" w:rsidRPr="0066508E" w:rsidRDefault="00DE6579" w:rsidP="0066508E">
      <w:pPr>
        <w:ind w:firstLine="709"/>
        <w:jc w:val="both"/>
        <w:rPr>
          <w:rFonts w:ascii="Times New Roman" w:hAnsi="Times New Roman" w:cs="Times New Roman"/>
        </w:rPr>
      </w:pPr>
      <w:r w:rsidRPr="00126F8E">
        <w:rPr>
          <w:rFonts w:ascii="Times New Roman" w:eastAsia="Calibri" w:hAnsi="Times New Roman" w:cs="Times New Roman"/>
          <w:kern w:val="2"/>
          <w14:ligatures w14:val="standardContextual"/>
        </w:rPr>
        <w:t xml:space="preserve">- Ghi chú chữ viết tắt liên quan đến các lĩnh vực/đơn vị quản lý nhà nước: ATTP: An toàn thực phẩm (Cục ATTP - Bộ Y tế); BVTV: Bảo vệ thực vật; CLCB: Chất lượng, chế biến; CN: Chăn nuôi; </w:t>
      </w:r>
      <w:r w:rsidR="00BA60AF" w:rsidRPr="00126F8E">
        <w:rPr>
          <w:rFonts w:ascii="Times New Roman" w:eastAsia="Calibri" w:hAnsi="Times New Roman" w:cs="Times New Roman"/>
          <w:kern w:val="2"/>
          <w14:ligatures w14:val="standardContextual"/>
        </w:rPr>
        <w:t>TY: Thú y</w:t>
      </w:r>
      <w:r w:rsidR="00BA60AF" w:rsidRPr="00B73D97">
        <w:rPr>
          <w:rFonts w:ascii="Times New Roman" w:eastAsia="Calibri" w:hAnsi="Times New Roman" w:cs="Times New Roman"/>
          <w:kern w:val="2"/>
          <w14:ligatures w14:val="standardContextual"/>
        </w:rPr>
        <w:t>; TS: Cục thủy sản</w:t>
      </w:r>
      <w:r w:rsidR="00BA60AF">
        <w:rPr>
          <w:rFonts w:ascii="Times New Roman" w:eastAsia="Calibri" w:hAnsi="Times New Roman" w:cs="Times New Roman"/>
          <w:kern w:val="2"/>
          <w:lang w:val="en-US"/>
          <w14:ligatures w14:val="standardContextual"/>
        </w:rPr>
        <w:t>;</w:t>
      </w:r>
      <w:r w:rsidR="00BA60AF" w:rsidRPr="0066508E">
        <w:rPr>
          <w:rFonts w:ascii="Times New Roman" w:eastAsia="Calibri" w:hAnsi="Times New Roman" w:cs="Times New Roman"/>
          <w:kern w:val="2"/>
          <w14:ligatures w14:val="standardContextual"/>
        </w:rPr>
        <w:t xml:space="preserve"> </w:t>
      </w:r>
      <w:r w:rsidR="00193C57" w:rsidRPr="0066508E">
        <w:rPr>
          <w:rFonts w:ascii="Times New Roman" w:eastAsia="Calibri" w:hAnsi="Times New Roman" w:cs="Times New Roman"/>
          <w:kern w:val="2"/>
          <w14:ligatures w14:val="standardContextual"/>
        </w:rPr>
        <w:t>B</w:t>
      </w:r>
      <w:r w:rsidRPr="00126F8E">
        <w:rPr>
          <w:rFonts w:ascii="Times New Roman" w:eastAsia="Calibri" w:hAnsi="Times New Roman" w:cs="Times New Roman"/>
          <w:kern w:val="2"/>
          <w14:ligatures w14:val="standardContextual"/>
        </w:rPr>
        <w:t>CT: Cục Xuất nhập khẩu - Bộ Công Thương. Các đơn vị rà soát kỹ nội dung thông báo dự thảo liên quan đến lĩnh vực quản lý để góp ý và triển khai thực hiện</w:t>
      </w:r>
    </w:p>
    <w:sectPr w:rsidR="00A93480" w:rsidRPr="0066508E" w:rsidSect="00F16ABE">
      <w:headerReference w:type="even" r:id="rId13"/>
      <w:headerReference w:type="default" r:id="rId14"/>
      <w:headerReference w:type="first" r:id="rId15"/>
      <w:pgSz w:w="16838" w:h="11906" w:orient="landscape" w:code="9"/>
      <w:pgMar w:top="1276" w:right="1440" w:bottom="135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DCA2E" w14:textId="77777777" w:rsidR="00D308F7" w:rsidRDefault="00D308F7" w:rsidP="007768B7">
      <w:pPr>
        <w:spacing w:after="0" w:line="240" w:lineRule="auto"/>
      </w:pPr>
      <w:r>
        <w:separator/>
      </w:r>
    </w:p>
  </w:endnote>
  <w:endnote w:type="continuationSeparator" w:id="0">
    <w:p w14:paraId="36AB7C14" w14:textId="77777777" w:rsidR="00D308F7" w:rsidRDefault="00D308F7" w:rsidP="0077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Italic">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D4A9F" w14:textId="77777777" w:rsidR="00D308F7" w:rsidRDefault="00D308F7" w:rsidP="007768B7">
      <w:pPr>
        <w:spacing w:after="0" w:line="240" w:lineRule="auto"/>
      </w:pPr>
      <w:r>
        <w:separator/>
      </w:r>
    </w:p>
  </w:footnote>
  <w:footnote w:type="continuationSeparator" w:id="0">
    <w:p w14:paraId="2F284CAA" w14:textId="77777777" w:rsidR="00D308F7" w:rsidRDefault="00D308F7" w:rsidP="00776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8907713"/>
      <w:docPartObj>
        <w:docPartGallery w:val="Page Numbers (Top of Page)"/>
        <w:docPartUnique/>
      </w:docPartObj>
    </w:sdtPr>
    <w:sdtContent>
      <w:p w14:paraId="6C5E5E80" w14:textId="56649A58" w:rsidR="00033597" w:rsidRDefault="00033597" w:rsidP="001B72E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CCC997" w14:textId="77777777" w:rsidR="00033597" w:rsidRDefault="000335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0611670"/>
      <w:docPartObj>
        <w:docPartGallery w:val="Page Numbers (Top of Page)"/>
        <w:docPartUnique/>
      </w:docPartObj>
    </w:sdtPr>
    <w:sdtContent>
      <w:p w14:paraId="3EC0D00C" w14:textId="7A0EDAB1" w:rsidR="00033597" w:rsidRDefault="00033597" w:rsidP="000C54D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F7A71">
          <w:rPr>
            <w:rStyle w:val="PageNumber"/>
            <w:noProof/>
          </w:rPr>
          <w:t>36</w:t>
        </w:r>
        <w:r>
          <w:rPr>
            <w:rStyle w:val="PageNumber"/>
          </w:rPr>
          <w:fldChar w:fldCharType="end"/>
        </w:r>
      </w:p>
    </w:sdtContent>
  </w:sdt>
  <w:p w14:paraId="29E7DAC7" w14:textId="77777777" w:rsidR="00033597" w:rsidRDefault="000335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2993F" w14:textId="77777777" w:rsidR="00033597" w:rsidRDefault="00033597" w:rsidP="008602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3305F"/>
    <w:multiLevelType w:val="hybridMultilevel"/>
    <w:tmpl w:val="0A1AD706"/>
    <w:lvl w:ilvl="0" w:tplc="0D2A4BE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62272F4"/>
    <w:multiLevelType w:val="hybridMultilevel"/>
    <w:tmpl w:val="4FEC73A8"/>
    <w:lvl w:ilvl="0" w:tplc="04090001">
      <w:start w:val="12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51EE4"/>
    <w:multiLevelType w:val="hybridMultilevel"/>
    <w:tmpl w:val="ED289522"/>
    <w:lvl w:ilvl="0" w:tplc="770EB8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91B5E78"/>
    <w:multiLevelType w:val="hybridMultilevel"/>
    <w:tmpl w:val="36F6CBA4"/>
    <w:lvl w:ilvl="0" w:tplc="17D0D65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5080B"/>
    <w:multiLevelType w:val="hybridMultilevel"/>
    <w:tmpl w:val="25EE8128"/>
    <w:lvl w:ilvl="0" w:tplc="E2E0508A">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37671661"/>
    <w:multiLevelType w:val="hybridMultilevel"/>
    <w:tmpl w:val="2C66CDDA"/>
    <w:lvl w:ilvl="0" w:tplc="5CBE821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94D6E92"/>
    <w:multiLevelType w:val="hybridMultilevel"/>
    <w:tmpl w:val="5298E584"/>
    <w:lvl w:ilvl="0" w:tplc="FF8A1F3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D2A22EB"/>
    <w:multiLevelType w:val="hybridMultilevel"/>
    <w:tmpl w:val="370C4372"/>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C42EDA"/>
    <w:multiLevelType w:val="hybridMultilevel"/>
    <w:tmpl w:val="318C1E80"/>
    <w:lvl w:ilvl="0" w:tplc="42040E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023DA"/>
    <w:multiLevelType w:val="hybridMultilevel"/>
    <w:tmpl w:val="105044A4"/>
    <w:lvl w:ilvl="0" w:tplc="42040E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FF79E0"/>
    <w:multiLevelType w:val="hybridMultilevel"/>
    <w:tmpl w:val="DA8E273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762274"/>
    <w:multiLevelType w:val="hybridMultilevel"/>
    <w:tmpl w:val="DA8E2734"/>
    <w:lvl w:ilvl="0" w:tplc="FF8A1F3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5337257"/>
    <w:multiLevelType w:val="hybridMultilevel"/>
    <w:tmpl w:val="46C0AA70"/>
    <w:lvl w:ilvl="0" w:tplc="484605C2">
      <w:numFmt w:val="bullet"/>
      <w:lvlText w:val="-"/>
      <w:lvlJc w:val="left"/>
      <w:pPr>
        <w:ind w:left="720" w:hanging="360"/>
      </w:pPr>
      <w:rPr>
        <w:rFonts w:ascii="Arial" w:eastAsiaTheme="minorHAnsi" w:hAnsi="Arial" w:cs="Arial" w:hint="default"/>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782212FB"/>
    <w:multiLevelType w:val="hybridMultilevel"/>
    <w:tmpl w:val="885E0BF2"/>
    <w:lvl w:ilvl="0" w:tplc="DC16B1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AB0ECD"/>
    <w:multiLevelType w:val="hybridMultilevel"/>
    <w:tmpl w:val="6658D612"/>
    <w:lvl w:ilvl="0" w:tplc="A02A04E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124569802">
    <w:abstractNumId w:val="4"/>
  </w:num>
  <w:num w:numId="2" w16cid:durableId="1653174665">
    <w:abstractNumId w:val="9"/>
  </w:num>
  <w:num w:numId="3" w16cid:durableId="432363744">
    <w:abstractNumId w:val="11"/>
  </w:num>
  <w:num w:numId="4" w16cid:durableId="1353411035">
    <w:abstractNumId w:val="5"/>
  </w:num>
  <w:num w:numId="5" w16cid:durableId="1930115021">
    <w:abstractNumId w:val="2"/>
  </w:num>
  <w:num w:numId="6" w16cid:durableId="365062663">
    <w:abstractNumId w:val="0"/>
  </w:num>
  <w:num w:numId="7" w16cid:durableId="749623336">
    <w:abstractNumId w:val="1"/>
  </w:num>
  <w:num w:numId="8" w16cid:durableId="1501770818">
    <w:abstractNumId w:val="8"/>
  </w:num>
  <w:num w:numId="9" w16cid:durableId="383287228">
    <w:abstractNumId w:val="13"/>
  </w:num>
  <w:num w:numId="10" w16cid:durableId="512182606">
    <w:abstractNumId w:val="3"/>
  </w:num>
  <w:num w:numId="11" w16cid:durableId="1999307321">
    <w:abstractNumId w:val="14"/>
  </w:num>
  <w:num w:numId="12" w16cid:durableId="1381393910">
    <w:abstractNumId w:val="12"/>
  </w:num>
  <w:num w:numId="13" w16cid:durableId="1688484634">
    <w:abstractNumId w:val="6"/>
  </w:num>
  <w:num w:numId="14" w16cid:durableId="1170371066">
    <w:abstractNumId w:val="10"/>
  </w:num>
  <w:num w:numId="15" w16cid:durableId="26164512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580"/>
    <w:rsid w:val="00001BA8"/>
    <w:rsid w:val="00004F3F"/>
    <w:rsid w:val="000110A9"/>
    <w:rsid w:val="00011442"/>
    <w:rsid w:val="000172B1"/>
    <w:rsid w:val="00025AEE"/>
    <w:rsid w:val="00033597"/>
    <w:rsid w:val="00035F86"/>
    <w:rsid w:val="0004197E"/>
    <w:rsid w:val="00061BA9"/>
    <w:rsid w:val="0006200D"/>
    <w:rsid w:val="000644B1"/>
    <w:rsid w:val="00070894"/>
    <w:rsid w:val="00096A7D"/>
    <w:rsid w:val="000A3149"/>
    <w:rsid w:val="000B04F7"/>
    <w:rsid w:val="000C54D7"/>
    <w:rsid w:val="000D353C"/>
    <w:rsid w:val="000E2864"/>
    <w:rsid w:val="000E6F8D"/>
    <w:rsid w:val="000F1070"/>
    <w:rsid w:val="001009B0"/>
    <w:rsid w:val="00105BAA"/>
    <w:rsid w:val="00122910"/>
    <w:rsid w:val="00126F8E"/>
    <w:rsid w:val="001407F1"/>
    <w:rsid w:val="001459EE"/>
    <w:rsid w:val="001467D0"/>
    <w:rsid w:val="0015543E"/>
    <w:rsid w:val="0016643B"/>
    <w:rsid w:val="0017543F"/>
    <w:rsid w:val="001846DC"/>
    <w:rsid w:val="00185376"/>
    <w:rsid w:val="00192A27"/>
    <w:rsid w:val="00193C57"/>
    <w:rsid w:val="001A0F69"/>
    <w:rsid w:val="001A6643"/>
    <w:rsid w:val="001B1C7E"/>
    <w:rsid w:val="001B72E1"/>
    <w:rsid w:val="001C6F1A"/>
    <w:rsid w:val="001D0816"/>
    <w:rsid w:val="001D166A"/>
    <w:rsid w:val="001D2D10"/>
    <w:rsid w:val="001D5F68"/>
    <w:rsid w:val="001E0B1E"/>
    <w:rsid w:val="001E21B2"/>
    <w:rsid w:val="001E3409"/>
    <w:rsid w:val="001F1845"/>
    <w:rsid w:val="001F214C"/>
    <w:rsid w:val="001F4D54"/>
    <w:rsid w:val="001F78A9"/>
    <w:rsid w:val="00204AA5"/>
    <w:rsid w:val="002124C1"/>
    <w:rsid w:val="00216B49"/>
    <w:rsid w:val="002319C3"/>
    <w:rsid w:val="0023602F"/>
    <w:rsid w:val="002432AA"/>
    <w:rsid w:val="00246EED"/>
    <w:rsid w:val="00257A7A"/>
    <w:rsid w:val="002614CC"/>
    <w:rsid w:val="00261797"/>
    <w:rsid w:val="00267E04"/>
    <w:rsid w:val="0028520A"/>
    <w:rsid w:val="002924E7"/>
    <w:rsid w:val="00292E64"/>
    <w:rsid w:val="0029713A"/>
    <w:rsid w:val="002A4D45"/>
    <w:rsid w:val="002A64EB"/>
    <w:rsid w:val="002D0BB9"/>
    <w:rsid w:val="002D1DEF"/>
    <w:rsid w:val="002E1666"/>
    <w:rsid w:val="002F033B"/>
    <w:rsid w:val="002F6B67"/>
    <w:rsid w:val="00301810"/>
    <w:rsid w:val="00302030"/>
    <w:rsid w:val="00305BD4"/>
    <w:rsid w:val="0030775E"/>
    <w:rsid w:val="00315018"/>
    <w:rsid w:val="00317149"/>
    <w:rsid w:val="00335CA4"/>
    <w:rsid w:val="0034397A"/>
    <w:rsid w:val="00344CFD"/>
    <w:rsid w:val="00350CCB"/>
    <w:rsid w:val="00360EE2"/>
    <w:rsid w:val="003646AE"/>
    <w:rsid w:val="00366FC4"/>
    <w:rsid w:val="00372065"/>
    <w:rsid w:val="00377B4F"/>
    <w:rsid w:val="003819FA"/>
    <w:rsid w:val="0038308B"/>
    <w:rsid w:val="003C4BA8"/>
    <w:rsid w:val="003F1046"/>
    <w:rsid w:val="003F4E97"/>
    <w:rsid w:val="00401232"/>
    <w:rsid w:val="00411F63"/>
    <w:rsid w:val="00412CEE"/>
    <w:rsid w:val="0041444F"/>
    <w:rsid w:val="004207BB"/>
    <w:rsid w:val="004240C2"/>
    <w:rsid w:val="0042453E"/>
    <w:rsid w:val="00434143"/>
    <w:rsid w:val="00434299"/>
    <w:rsid w:val="00443CE2"/>
    <w:rsid w:val="00444E81"/>
    <w:rsid w:val="004460D7"/>
    <w:rsid w:val="004473A6"/>
    <w:rsid w:val="0045110B"/>
    <w:rsid w:val="00465F8A"/>
    <w:rsid w:val="00471DD9"/>
    <w:rsid w:val="00493BE7"/>
    <w:rsid w:val="004B13F1"/>
    <w:rsid w:val="004B6145"/>
    <w:rsid w:val="004C4F32"/>
    <w:rsid w:val="004D06EA"/>
    <w:rsid w:val="004D2EF0"/>
    <w:rsid w:val="004E3335"/>
    <w:rsid w:val="004E486B"/>
    <w:rsid w:val="004E4F17"/>
    <w:rsid w:val="004F675B"/>
    <w:rsid w:val="004F7EF3"/>
    <w:rsid w:val="00500489"/>
    <w:rsid w:val="005037F9"/>
    <w:rsid w:val="00514112"/>
    <w:rsid w:val="0052656C"/>
    <w:rsid w:val="0053028C"/>
    <w:rsid w:val="005335FD"/>
    <w:rsid w:val="00545CA3"/>
    <w:rsid w:val="005465B2"/>
    <w:rsid w:val="005605F9"/>
    <w:rsid w:val="00565608"/>
    <w:rsid w:val="00573ECF"/>
    <w:rsid w:val="005864EB"/>
    <w:rsid w:val="005905CD"/>
    <w:rsid w:val="005A050A"/>
    <w:rsid w:val="005B5F11"/>
    <w:rsid w:val="005B638A"/>
    <w:rsid w:val="005C6E3B"/>
    <w:rsid w:val="005C75C3"/>
    <w:rsid w:val="005E5133"/>
    <w:rsid w:val="006059A6"/>
    <w:rsid w:val="00606709"/>
    <w:rsid w:val="00610F6A"/>
    <w:rsid w:val="00625199"/>
    <w:rsid w:val="006332D7"/>
    <w:rsid w:val="006463E4"/>
    <w:rsid w:val="00651BE4"/>
    <w:rsid w:val="006625BF"/>
    <w:rsid w:val="0066508E"/>
    <w:rsid w:val="00677FA4"/>
    <w:rsid w:val="0068105A"/>
    <w:rsid w:val="00684FF4"/>
    <w:rsid w:val="00685E35"/>
    <w:rsid w:val="0069145D"/>
    <w:rsid w:val="006A22C1"/>
    <w:rsid w:val="006B6341"/>
    <w:rsid w:val="006C2300"/>
    <w:rsid w:val="006D0587"/>
    <w:rsid w:val="006D52B3"/>
    <w:rsid w:val="006D557B"/>
    <w:rsid w:val="006E51A0"/>
    <w:rsid w:val="006E712E"/>
    <w:rsid w:val="006F36E3"/>
    <w:rsid w:val="006F73B9"/>
    <w:rsid w:val="007233C7"/>
    <w:rsid w:val="0072530D"/>
    <w:rsid w:val="00737D40"/>
    <w:rsid w:val="00741979"/>
    <w:rsid w:val="007517FF"/>
    <w:rsid w:val="007700F1"/>
    <w:rsid w:val="007768B7"/>
    <w:rsid w:val="0077756A"/>
    <w:rsid w:val="00780563"/>
    <w:rsid w:val="0078510F"/>
    <w:rsid w:val="00786A73"/>
    <w:rsid w:val="00792745"/>
    <w:rsid w:val="007A5575"/>
    <w:rsid w:val="007B36C5"/>
    <w:rsid w:val="007B7D40"/>
    <w:rsid w:val="007C2A14"/>
    <w:rsid w:val="007C37C0"/>
    <w:rsid w:val="007C427C"/>
    <w:rsid w:val="007D3564"/>
    <w:rsid w:val="007E0988"/>
    <w:rsid w:val="007E0C81"/>
    <w:rsid w:val="007F1381"/>
    <w:rsid w:val="007F3D4C"/>
    <w:rsid w:val="00827589"/>
    <w:rsid w:val="008347CC"/>
    <w:rsid w:val="00834A1A"/>
    <w:rsid w:val="00845F4A"/>
    <w:rsid w:val="008469FA"/>
    <w:rsid w:val="0086001C"/>
    <w:rsid w:val="008602FA"/>
    <w:rsid w:val="0086645B"/>
    <w:rsid w:val="00870713"/>
    <w:rsid w:val="008750DD"/>
    <w:rsid w:val="0087616B"/>
    <w:rsid w:val="008775F2"/>
    <w:rsid w:val="00886AAB"/>
    <w:rsid w:val="008875DB"/>
    <w:rsid w:val="008A133B"/>
    <w:rsid w:val="008A3B53"/>
    <w:rsid w:val="008C6413"/>
    <w:rsid w:val="008D0DF5"/>
    <w:rsid w:val="008D1951"/>
    <w:rsid w:val="008D5067"/>
    <w:rsid w:val="008E3C6C"/>
    <w:rsid w:val="008F1AC6"/>
    <w:rsid w:val="00924616"/>
    <w:rsid w:val="00924D5C"/>
    <w:rsid w:val="009336C8"/>
    <w:rsid w:val="0093613C"/>
    <w:rsid w:val="00937ABB"/>
    <w:rsid w:val="009409AF"/>
    <w:rsid w:val="00942C6E"/>
    <w:rsid w:val="0094547E"/>
    <w:rsid w:val="00955045"/>
    <w:rsid w:val="0095661D"/>
    <w:rsid w:val="00964266"/>
    <w:rsid w:val="009719F8"/>
    <w:rsid w:val="00975E6F"/>
    <w:rsid w:val="00981F5A"/>
    <w:rsid w:val="00985D89"/>
    <w:rsid w:val="00995EBD"/>
    <w:rsid w:val="009C0D58"/>
    <w:rsid w:val="009C2580"/>
    <w:rsid w:val="009C65A1"/>
    <w:rsid w:val="009D46B0"/>
    <w:rsid w:val="009E79EA"/>
    <w:rsid w:val="009F0A23"/>
    <w:rsid w:val="00A071DD"/>
    <w:rsid w:val="00A216E7"/>
    <w:rsid w:val="00A320BA"/>
    <w:rsid w:val="00A46F21"/>
    <w:rsid w:val="00A50F86"/>
    <w:rsid w:val="00A53AE5"/>
    <w:rsid w:val="00A71D98"/>
    <w:rsid w:val="00A93480"/>
    <w:rsid w:val="00A93AA0"/>
    <w:rsid w:val="00A9433A"/>
    <w:rsid w:val="00A94DF1"/>
    <w:rsid w:val="00AA0915"/>
    <w:rsid w:val="00AA7BF2"/>
    <w:rsid w:val="00AB00F4"/>
    <w:rsid w:val="00AB1D38"/>
    <w:rsid w:val="00AB7282"/>
    <w:rsid w:val="00AD15AA"/>
    <w:rsid w:val="00AD3A31"/>
    <w:rsid w:val="00AF2000"/>
    <w:rsid w:val="00AF3532"/>
    <w:rsid w:val="00AF4EF9"/>
    <w:rsid w:val="00B05C35"/>
    <w:rsid w:val="00B05D83"/>
    <w:rsid w:val="00B072D6"/>
    <w:rsid w:val="00B14570"/>
    <w:rsid w:val="00B16FEC"/>
    <w:rsid w:val="00B1716F"/>
    <w:rsid w:val="00B17929"/>
    <w:rsid w:val="00B21D65"/>
    <w:rsid w:val="00B3228D"/>
    <w:rsid w:val="00B4546C"/>
    <w:rsid w:val="00B50BE4"/>
    <w:rsid w:val="00B55065"/>
    <w:rsid w:val="00B56EBD"/>
    <w:rsid w:val="00B642C2"/>
    <w:rsid w:val="00B67C8D"/>
    <w:rsid w:val="00B73D97"/>
    <w:rsid w:val="00B83290"/>
    <w:rsid w:val="00B83F2E"/>
    <w:rsid w:val="00B842D7"/>
    <w:rsid w:val="00BA58D6"/>
    <w:rsid w:val="00BA60AF"/>
    <w:rsid w:val="00BD259F"/>
    <w:rsid w:val="00BD384D"/>
    <w:rsid w:val="00BF5A8B"/>
    <w:rsid w:val="00BF79CF"/>
    <w:rsid w:val="00BF7F0B"/>
    <w:rsid w:val="00C00771"/>
    <w:rsid w:val="00C00FB3"/>
    <w:rsid w:val="00C12AD2"/>
    <w:rsid w:val="00C22D28"/>
    <w:rsid w:val="00C30560"/>
    <w:rsid w:val="00C3310B"/>
    <w:rsid w:val="00C35524"/>
    <w:rsid w:val="00C62BF0"/>
    <w:rsid w:val="00C64F4B"/>
    <w:rsid w:val="00C65FAA"/>
    <w:rsid w:val="00C70068"/>
    <w:rsid w:val="00C876EE"/>
    <w:rsid w:val="00C87A7E"/>
    <w:rsid w:val="00C95336"/>
    <w:rsid w:val="00C956EA"/>
    <w:rsid w:val="00CA3843"/>
    <w:rsid w:val="00CA4410"/>
    <w:rsid w:val="00CB20C1"/>
    <w:rsid w:val="00CB72BC"/>
    <w:rsid w:val="00CD6100"/>
    <w:rsid w:val="00CE00F7"/>
    <w:rsid w:val="00CE1EFD"/>
    <w:rsid w:val="00CE20D1"/>
    <w:rsid w:val="00CF5B86"/>
    <w:rsid w:val="00CF7A71"/>
    <w:rsid w:val="00D0184A"/>
    <w:rsid w:val="00D03D05"/>
    <w:rsid w:val="00D213FF"/>
    <w:rsid w:val="00D303C9"/>
    <w:rsid w:val="00D308F7"/>
    <w:rsid w:val="00D43661"/>
    <w:rsid w:val="00D57FDC"/>
    <w:rsid w:val="00D64AA3"/>
    <w:rsid w:val="00D64D17"/>
    <w:rsid w:val="00D8319C"/>
    <w:rsid w:val="00D84D3B"/>
    <w:rsid w:val="00D90ACE"/>
    <w:rsid w:val="00DB15DF"/>
    <w:rsid w:val="00DB4A13"/>
    <w:rsid w:val="00DC1F28"/>
    <w:rsid w:val="00DD03C4"/>
    <w:rsid w:val="00DD69F8"/>
    <w:rsid w:val="00DD69FE"/>
    <w:rsid w:val="00DE6579"/>
    <w:rsid w:val="00DF13E4"/>
    <w:rsid w:val="00DF1B5B"/>
    <w:rsid w:val="00E04260"/>
    <w:rsid w:val="00E07A1F"/>
    <w:rsid w:val="00E12ED1"/>
    <w:rsid w:val="00E22BE2"/>
    <w:rsid w:val="00E23576"/>
    <w:rsid w:val="00E522E3"/>
    <w:rsid w:val="00E53B1E"/>
    <w:rsid w:val="00E551FB"/>
    <w:rsid w:val="00E64183"/>
    <w:rsid w:val="00E912AD"/>
    <w:rsid w:val="00E96A90"/>
    <w:rsid w:val="00E96F0A"/>
    <w:rsid w:val="00EA05E7"/>
    <w:rsid w:val="00EA65B2"/>
    <w:rsid w:val="00EA7230"/>
    <w:rsid w:val="00EC22F8"/>
    <w:rsid w:val="00EC4145"/>
    <w:rsid w:val="00ED47FE"/>
    <w:rsid w:val="00ED69EE"/>
    <w:rsid w:val="00EE631D"/>
    <w:rsid w:val="00EF1D2F"/>
    <w:rsid w:val="00F00C40"/>
    <w:rsid w:val="00F10193"/>
    <w:rsid w:val="00F16ABE"/>
    <w:rsid w:val="00F22D6A"/>
    <w:rsid w:val="00F33973"/>
    <w:rsid w:val="00F33AB5"/>
    <w:rsid w:val="00F449C0"/>
    <w:rsid w:val="00F529D9"/>
    <w:rsid w:val="00F5341E"/>
    <w:rsid w:val="00F56E1E"/>
    <w:rsid w:val="00F71C36"/>
    <w:rsid w:val="00F83B29"/>
    <w:rsid w:val="00F87ED6"/>
    <w:rsid w:val="00FA103B"/>
    <w:rsid w:val="00FB47A3"/>
    <w:rsid w:val="00FB606D"/>
    <w:rsid w:val="00FD14D8"/>
    <w:rsid w:val="00FF2325"/>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DCBE"/>
  <w15:chartTrackingRefBased/>
  <w15:docId w15:val="{0AA03D19-7117-4551-BE54-4420B831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E3B"/>
    <w:pPr>
      <w:spacing w:line="256" w:lineRule="auto"/>
    </w:pPr>
    <w:rPr>
      <w:lang w:val="vi-VN"/>
    </w:rPr>
  </w:style>
  <w:style w:type="paragraph" w:styleId="Heading2">
    <w:name w:val="heading 2"/>
    <w:basedOn w:val="Normal"/>
    <w:link w:val="Heading2Char"/>
    <w:uiPriority w:val="9"/>
    <w:qFormat/>
    <w:rsid w:val="000E286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72530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3B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DefaultParagraphFont"/>
    <w:rsid w:val="006E712E"/>
    <w:rPr>
      <w:rFonts w:ascii="Verdana-Italic" w:hAnsi="Verdana-Italic" w:hint="default"/>
      <w:b w:val="0"/>
      <w:bCs w:val="0"/>
      <w:i/>
      <w:iCs/>
      <w:color w:val="000000"/>
      <w:sz w:val="18"/>
      <w:szCs w:val="18"/>
    </w:rPr>
  </w:style>
  <w:style w:type="character" w:customStyle="1" w:styleId="fontstyle21">
    <w:name w:val="fontstyle21"/>
    <w:basedOn w:val="DefaultParagraphFont"/>
    <w:rsid w:val="006E712E"/>
    <w:rPr>
      <w:rFonts w:ascii="Verdana" w:hAnsi="Verdana" w:hint="default"/>
      <w:b w:val="0"/>
      <w:bCs w:val="0"/>
      <w:i w:val="0"/>
      <w:iCs w:val="0"/>
      <w:color w:val="000000"/>
      <w:sz w:val="18"/>
      <w:szCs w:val="18"/>
    </w:rPr>
  </w:style>
  <w:style w:type="paragraph" w:styleId="ListParagraph">
    <w:name w:val="List Paragraph"/>
    <w:aliases w:val="Paragraph,Ha,1st level - Bullet List Paragraph,List Paragraph1,Lettre d'introduction,Paragrafo elenco,Resume Title,Bullet list,C-Change,Bullets,Heading,Paragraphe de liste1,Numbered paragraph,Paragraphe de liste,List Paragraph2"/>
    <w:basedOn w:val="Normal"/>
    <w:link w:val="ListParagraphChar"/>
    <w:uiPriority w:val="34"/>
    <w:qFormat/>
    <w:rsid w:val="0042453E"/>
    <w:pPr>
      <w:ind w:left="720"/>
      <w:contextualSpacing/>
    </w:pPr>
  </w:style>
  <w:style w:type="paragraph" w:styleId="Header">
    <w:name w:val="header"/>
    <w:basedOn w:val="Normal"/>
    <w:link w:val="HeaderChar"/>
    <w:uiPriority w:val="99"/>
    <w:unhideWhenUsed/>
    <w:rsid w:val="00776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8B7"/>
    <w:rPr>
      <w:lang w:val="vi-VN"/>
    </w:rPr>
  </w:style>
  <w:style w:type="character" w:styleId="PageNumber">
    <w:name w:val="page number"/>
    <w:basedOn w:val="DefaultParagraphFont"/>
    <w:uiPriority w:val="99"/>
    <w:semiHidden/>
    <w:unhideWhenUsed/>
    <w:rsid w:val="007768B7"/>
  </w:style>
  <w:style w:type="paragraph" w:styleId="Footer">
    <w:name w:val="footer"/>
    <w:basedOn w:val="Normal"/>
    <w:link w:val="FooterChar"/>
    <w:uiPriority w:val="99"/>
    <w:unhideWhenUsed/>
    <w:rsid w:val="00776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8B7"/>
    <w:rPr>
      <w:lang w:val="vi-VN"/>
    </w:rPr>
  </w:style>
  <w:style w:type="table" w:styleId="TableGrid">
    <w:name w:val="Table Grid"/>
    <w:basedOn w:val="TableNormal"/>
    <w:uiPriority w:val="39"/>
    <w:rsid w:val="00E12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E2864"/>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0E2864"/>
  </w:style>
  <w:style w:type="character" w:styleId="Hyperlink">
    <w:name w:val="Hyperlink"/>
    <w:basedOn w:val="DefaultParagraphFont"/>
    <w:uiPriority w:val="99"/>
    <w:unhideWhenUsed/>
    <w:qFormat/>
    <w:rsid w:val="000E2864"/>
    <w:rPr>
      <w:color w:val="0000FF"/>
      <w:u w:val="single"/>
    </w:rPr>
  </w:style>
  <w:style w:type="character" w:customStyle="1" w:styleId="UnresolvedMention1">
    <w:name w:val="Unresolved Mention1"/>
    <w:basedOn w:val="DefaultParagraphFont"/>
    <w:uiPriority w:val="99"/>
    <w:semiHidden/>
    <w:unhideWhenUsed/>
    <w:rsid w:val="000E2864"/>
    <w:rPr>
      <w:color w:val="605E5C"/>
      <w:shd w:val="clear" w:color="auto" w:fill="E1DFDD"/>
    </w:rPr>
  </w:style>
  <w:style w:type="character" w:styleId="Emphasis">
    <w:name w:val="Emphasis"/>
    <w:basedOn w:val="DefaultParagraphFont"/>
    <w:uiPriority w:val="20"/>
    <w:qFormat/>
    <w:rsid w:val="000E2864"/>
    <w:rPr>
      <w:i/>
      <w:iCs/>
    </w:rPr>
  </w:style>
  <w:style w:type="paragraph" w:styleId="HTMLPreformatted">
    <w:name w:val="HTML Preformatted"/>
    <w:basedOn w:val="Normal"/>
    <w:link w:val="HTMLPreformattedChar"/>
    <w:uiPriority w:val="99"/>
    <w:unhideWhenUsed/>
    <w:rsid w:val="000E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E2864"/>
    <w:rPr>
      <w:rFonts w:ascii="Courier New" w:eastAsia="Times New Roman" w:hAnsi="Courier New" w:cs="Courier New"/>
      <w:sz w:val="20"/>
      <w:szCs w:val="20"/>
    </w:rPr>
  </w:style>
  <w:style w:type="character" w:customStyle="1" w:styleId="UnresolvedMention2">
    <w:name w:val="Unresolved Mention2"/>
    <w:basedOn w:val="DefaultParagraphFont"/>
    <w:uiPriority w:val="99"/>
    <w:semiHidden/>
    <w:unhideWhenUsed/>
    <w:rsid w:val="00493BE7"/>
    <w:rPr>
      <w:color w:val="605E5C"/>
      <w:shd w:val="clear" w:color="auto" w:fill="E1DFDD"/>
    </w:rPr>
  </w:style>
  <w:style w:type="character" w:styleId="FollowedHyperlink">
    <w:name w:val="FollowedHyperlink"/>
    <w:basedOn w:val="DefaultParagraphFont"/>
    <w:uiPriority w:val="99"/>
    <w:semiHidden/>
    <w:unhideWhenUsed/>
    <w:rsid w:val="00DE6579"/>
    <w:rPr>
      <w:color w:val="954F72" w:themeColor="followedHyperlink"/>
      <w:u w:val="single"/>
    </w:rPr>
  </w:style>
  <w:style w:type="paragraph" w:customStyle="1" w:styleId="msonormal0">
    <w:name w:val="msonormal"/>
    <w:basedOn w:val="Normal"/>
    <w:uiPriority w:val="99"/>
    <w:rsid w:val="00DE657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72530D"/>
    <w:rPr>
      <w:rFonts w:ascii="Times New Roman" w:eastAsia="Times New Roman" w:hAnsi="Times New Roman" w:cs="Times New Roman"/>
      <w:b/>
      <w:bCs/>
      <w:sz w:val="27"/>
      <w:szCs w:val="27"/>
    </w:rPr>
  </w:style>
  <w:style w:type="numbering" w:customStyle="1" w:styleId="NoList2">
    <w:name w:val="No List2"/>
    <w:next w:val="NoList"/>
    <w:uiPriority w:val="99"/>
    <w:semiHidden/>
    <w:unhideWhenUsed/>
    <w:rsid w:val="0072530D"/>
  </w:style>
  <w:style w:type="character" w:customStyle="1" w:styleId="ztplmc">
    <w:name w:val="ztplmc"/>
    <w:basedOn w:val="DefaultParagraphFont"/>
    <w:rsid w:val="0072530D"/>
  </w:style>
  <w:style w:type="character" w:customStyle="1" w:styleId="hwtze">
    <w:name w:val="hwtze"/>
    <w:basedOn w:val="DefaultParagraphFont"/>
    <w:rsid w:val="0072530D"/>
  </w:style>
  <w:style w:type="character" w:customStyle="1" w:styleId="rynqvb">
    <w:name w:val="rynqvb"/>
    <w:basedOn w:val="DefaultParagraphFont"/>
    <w:rsid w:val="0072530D"/>
  </w:style>
  <w:style w:type="numbering" w:customStyle="1" w:styleId="NoList3">
    <w:name w:val="No List3"/>
    <w:next w:val="NoList"/>
    <w:uiPriority w:val="99"/>
    <w:semiHidden/>
    <w:unhideWhenUsed/>
    <w:rsid w:val="0072530D"/>
  </w:style>
  <w:style w:type="numbering" w:customStyle="1" w:styleId="NoList4">
    <w:name w:val="No List4"/>
    <w:next w:val="NoList"/>
    <w:uiPriority w:val="99"/>
    <w:semiHidden/>
    <w:unhideWhenUsed/>
    <w:rsid w:val="006B6341"/>
  </w:style>
  <w:style w:type="character" w:customStyle="1" w:styleId="UnresolvedMention3">
    <w:name w:val="Unresolved Mention3"/>
    <w:basedOn w:val="DefaultParagraphFont"/>
    <w:uiPriority w:val="99"/>
    <w:semiHidden/>
    <w:unhideWhenUsed/>
    <w:rsid w:val="006B6341"/>
    <w:rPr>
      <w:color w:val="605E5C"/>
      <w:shd w:val="clear" w:color="auto" w:fill="E1DFDD"/>
    </w:rPr>
  </w:style>
  <w:style w:type="character" w:styleId="Strong">
    <w:name w:val="Strong"/>
    <w:basedOn w:val="DefaultParagraphFont"/>
    <w:uiPriority w:val="22"/>
    <w:qFormat/>
    <w:rsid w:val="006B6341"/>
    <w:rPr>
      <w:b/>
      <w:bCs/>
    </w:rPr>
  </w:style>
  <w:style w:type="table" w:customStyle="1" w:styleId="TableGrid1">
    <w:name w:val="Table Grid1"/>
    <w:basedOn w:val="TableNormal"/>
    <w:next w:val="TableGrid"/>
    <w:uiPriority w:val="39"/>
    <w:rsid w:val="006B63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37ABB"/>
  </w:style>
  <w:style w:type="table" w:customStyle="1" w:styleId="TableGrid2">
    <w:name w:val="Table Grid2"/>
    <w:basedOn w:val="TableNormal"/>
    <w:next w:val="TableGrid"/>
    <w:uiPriority w:val="39"/>
    <w:rsid w:val="00937AB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0">
    <w:name w:val="Unresolved Mention3"/>
    <w:basedOn w:val="DefaultParagraphFont"/>
    <w:uiPriority w:val="99"/>
    <w:semiHidden/>
    <w:unhideWhenUsed/>
    <w:rsid w:val="004D06EA"/>
    <w:rPr>
      <w:color w:val="605E5C"/>
      <w:shd w:val="clear" w:color="auto" w:fill="E1DFDD"/>
    </w:rPr>
  </w:style>
  <w:style w:type="character" w:customStyle="1" w:styleId="ListParagraphChar">
    <w:name w:val="List Paragraph Char"/>
    <w:aliases w:val="Paragraph Char,Ha Char,1st level - Bullet List Paragraph Char,List Paragraph1 Char,Lettre d'introduction Char,Paragrafo elenco Char,Resume Title Char,Bullet list Char,C-Change Char,Bullets Char,Heading Char,Paragraphe de liste1 Char"/>
    <w:link w:val="ListParagraph"/>
    <w:uiPriority w:val="34"/>
    <w:qFormat/>
    <w:rsid w:val="004D06EA"/>
    <w:rPr>
      <w:lang w:val="vi-VN"/>
    </w:rPr>
  </w:style>
  <w:style w:type="paragraph" w:styleId="PlainText">
    <w:name w:val="Plain Text"/>
    <w:basedOn w:val="Normal"/>
    <w:link w:val="PlainTextChar"/>
    <w:uiPriority w:val="99"/>
    <w:unhideWhenUsed/>
    <w:rsid w:val="004D06EA"/>
    <w:pPr>
      <w:spacing w:after="0" w:line="240" w:lineRule="auto"/>
    </w:pPr>
    <w:rPr>
      <w:rFonts w:ascii="Consolas" w:hAnsi="Consolas"/>
      <w:kern w:val="2"/>
      <w:sz w:val="21"/>
      <w:szCs w:val="21"/>
      <w:lang w:val="en-US"/>
      <w14:ligatures w14:val="standardContextual"/>
    </w:rPr>
  </w:style>
  <w:style w:type="character" w:customStyle="1" w:styleId="PlainTextChar">
    <w:name w:val="Plain Text Char"/>
    <w:basedOn w:val="DefaultParagraphFont"/>
    <w:link w:val="PlainText"/>
    <w:uiPriority w:val="99"/>
    <w:rsid w:val="004D06EA"/>
    <w:rPr>
      <w:rFonts w:ascii="Consolas" w:hAnsi="Consolas"/>
      <w:kern w:val="2"/>
      <w:sz w:val="21"/>
      <w:szCs w:val="21"/>
      <w14:ligatures w14:val="standardContextual"/>
    </w:rPr>
  </w:style>
  <w:style w:type="paragraph" w:customStyle="1" w:styleId="TableParagraph">
    <w:name w:val="Table Paragraph"/>
    <w:basedOn w:val="Normal"/>
    <w:uiPriority w:val="1"/>
    <w:qFormat/>
    <w:rsid w:val="00444E81"/>
    <w:pPr>
      <w:widowControl w:val="0"/>
      <w:autoSpaceDE w:val="0"/>
      <w:autoSpaceDN w:val="0"/>
      <w:spacing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DefaultParagraphFont"/>
    <w:rsid w:val="00033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91230">
      <w:bodyDiv w:val="1"/>
      <w:marLeft w:val="0"/>
      <w:marRight w:val="0"/>
      <w:marTop w:val="0"/>
      <w:marBottom w:val="0"/>
      <w:divBdr>
        <w:top w:val="none" w:sz="0" w:space="0" w:color="auto"/>
        <w:left w:val="none" w:sz="0" w:space="0" w:color="auto"/>
        <w:bottom w:val="none" w:sz="0" w:space="0" w:color="auto"/>
        <w:right w:val="none" w:sz="0" w:space="0" w:color="auto"/>
      </w:divBdr>
    </w:div>
    <w:div w:id="373890890">
      <w:bodyDiv w:val="1"/>
      <w:marLeft w:val="0"/>
      <w:marRight w:val="0"/>
      <w:marTop w:val="0"/>
      <w:marBottom w:val="0"/>
      <w:divBdr>
        <w:top w:val="none" w:sz="0" w:space="0" w:color="auto"/>
        <w:left w:val="none" w:sz="0" w:space="0" w:color="auto"/>
        <w:bottom w:val="none" w:sz="0" w:space="0" w:color="auto"/>
        <w:right w:val="none" w:sz="0" w:space="0" w:color="auto"/>
      </w:divBdr>
      <w:divsChild>
        <w:div w:id="967273263">
          <w:marLeft w:val="0"/>
          <w:marRight w:val="0"/>
          <w:marTop w:val="0"/>
          <w:marBottom w:val="0"/>
          <w:divBdr>
            <w:top w:val="none" w:sz="0" w:space="0" w:color="auto"/>
            <w:left w:val="none" w:sz="0" w:space="0" w:color="auto"/>
            <w:bottom w:val="none" w:sz="0" w:space="0" w:color="auto"/>
            <w:right w:val="none" w:sz="0" w:space="0" w:color="auto"/>
          </w:divBdr>
          <w:divsChild>
            <w:div w:id="645595711">
              <w:marLeft w:val="0"/>
              <w:marRight w:val="0"/>
              <w:marTop w:val="0"/>
              <w:marBottom w:val="0"/>
              <w:divBdr>
                <w:top w:val="none" w:sz="0" w:space="0" w:color="auto"/>
                <w:left w:val="none" w:sz="0" w:space="0" w:color="auto"/>
                <w:bottom w:val="none" w:sz="0" w:space="0" w:color="auto"/>
                <w:right w:val="none" w:sz="0" w:space="0" w:color="auto"/>
              </w:divBdr>
              <w:divsChild>
                <w:div w:id="760371584">
                  <w:marLeft w:val="0"/>
                  <w:marRight w:val="0"/>
                  <w:marTop w:val="0"/>
                  <w:marBottom w:val="0"/>
                  <w:divBdr>
                    <w:top w:val="none" w:sz="0" w:space="0" w:color="auto"/>
                    <w:left w:val="none" w:sz="0" w:space="0" w:color="auto"/>
                    <w:bottom w:val="none" w:sz="0" w:space="0" w:color="auto"/>
                    <w:right w:val="none" w:sz="0" w:space="0" w:color="auto"/>
                  </w:divBdr>
                  <w:divsChild>
                    <w:div w:id="13155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32198">
      <w:bodyDiv w:val="1"/>
      <w:marLeft w:val="0"/>
      <w:marRight w:val="0"/>
      <w:marTop w:val="0"/>
      <w:marBottom w:val="0"/>
      <w:divBdr>
        <w:top w:val="none" w:sz="0" w:space="0" w:color="auto"/>
        <w:left w:val="none" w:sz="0" w:space="0" w:color="auto"/>
        <w:bottom w:val="none" w:sz="0" w:space="0" w:color="auto"/>
        <w:right w:val="none" w:sz="0" w:space="0" w:color="auto"/>
      </w:divBdr>
    </w:div>
    <w:div w:id="437339677">
      <w:bodyDiv w:val="1"/>
      <w:marLeft w:val="0"/>
      <w:marRight w:val="0"/>
      <w:marTop w:val="0"/>
      <w:marBottom w:val="0"/>
      <w:divBdr>
        <w:top w:val="none" w:sz="0" w:space="0" w:color="auto"/>
        <w:left w:val="none" w:sz="0" w:space="0" w:color="auto"/>
        <w:bottom w:val="none" w:sz="0" w:space="0" w:color="auto"/>
        <w:right w:val="none" w:sz="0" w:space="0" w:color="auto"/>
      </w:divBdr>
    </w:div>
    <w:div w:id="491599598">
      <w:bodyDiv w:val="1"/>
      <w:marLeft w:val="0"/>
      <w:marRight w:val="0"/>
      <w:marTop w:val="0"/>
      <w:marBottom w:val="0"/>
      <w:divBdr>
        <w:top w:val="none" w:sz="0" w:space="0" w:color="auto"/>
        <w:left w:val="none" w:sz="0" w:space="0" w:color="auto"/>
        <w:bottom w:val="none" w:sz="0" w:space="0" w:color="auto"/>
        <w:right w:val="none" w:sz="0" w:space="0" w:color="auto"/>
      </w:divBdr>
    </w:div>
    <w:div w:id="505897941">
      <w:bodyDiv w:val="1"/>
      <w:marLeft w:val="0"/>
      <w:marRight w:val="0"/>
      <w:marTop w:val="0"/>
      <w:marBottom w:val="0"/>
      <w:divBdr>
        <w:top w:val="none" w:sz="0" w:space="0" w:color="auto"/>
        <w:left w:val="none" w:sz="0" w:space="0" w:color="auto"/>
        <w:bottom w:val="none" w:sz="0" w:space="0" w:color="auto"/>
        <w:right w:val="none" w:sz="0" w:space="0" w:color="auto"/>
      </w:divBdr>
    </w:div>
    <w:div w:id="516114611">
      <w:bodyDiv w:val="1"/>
      <w:marLeft w:val="0"/>
      <w:marRight w:val="0"/>
      <w:marTop w:val="0"/>
      <w:marBottom w:val="0"/>
      <w:divBdr>
        <w:top w:val="none" w:sz="0" w:space="0" w:color="auto"/>
        <w:left w:val="none" w:sz="0" w:space="0" w:color="auto"/>
        <w:bottom w:val="none" w:sz="0" w:space="0" w:color="auto"/>
        <w:right w:val="none" w:sz="0" w:space="0" w:color="auto"/>
      </w:divBdr>
      <w:divsChild>
        <w:div w:id="119421480">
          <w:marLeft w:val="0"/>
          <w:marRight w:val="0"/>
          <w:marTop w:val="0"/>
          <w:marBottom w:val="0"/>
          <w:divBdr>
            <w:top w:val="none" w:sz="0" w:space="0" w:color="auto"/>
            <w:left w:val="none" w:sz="0" w:space="0" w:color="auto"/>
            <w:bottom w:val="none" w:sz="0" w:space="0" w:color="auto"/>
            <w:right w:val="none" w:sz="0" w:space="0" w:color="auto"/>
          </w:divBdr>
          <w:divsChild>
            <w:div w:id="1655379786">
              <w:marLeft w:val="0"/>
              <w:marRight w:val="0"/>
              <w:marTop w:val="0"/>
              <w:marBottom w:val="0"/>
              <w:divBdr>
                <w:top w:val="none" w:sz="0" w:space="0" w:color="auto"/>
                <w:left w:val="none" w:sz="0" w:space="0" w:color="auto"/>
                <w:bottom w:val="none" w:sz="0" w:space="0" w:color="auto"/>
                <w:right w:val="none" w:sz="0" w:space="0" w:color="auto"/>
              </w:divBdr>
              <w:divsChild>
                <w:div w:id="29187835">
                  <w:marLeft w:val="0"/>
                  <w:marRight w:val="0"/>
                  <w:marTop w:val="0"/>
                  <w:marBottom w:val="0"/>
                  <w:divBdr>
                    <w:top w:val="none" w:sz="0" w:space="0" w:color="auto"/>
                    <w:left w:val="none" w:sz="0" w:space="0" w:color="auto"/>
                    <w:bottom w:val="none" w:sz="0" w:space="0" w:color="auto"/>
                    <w:right w:val="none" w:sz="0" w:space="0" w:color="auto"/>
                  </w:divBdr>
                  <w:divsChild>
                    <w:div w:id="10800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2617">
      <w:bodyDiv w:val="1"/>
      <w:marLeft w:val="0"/>
      <w:marRight w:val="0"/>
      <w:marTop w:val="0"/>
      <w:marBottom w:val="0"/>
      <w:divBdr>
        <w:top w:val="none" w:sz="0" w:space="0" w:color="auto"/>
        <w:left w:val="none" w:sz="0" w:space="0" w:color="auto"/>
        <w:bottom w:val="none" w:sz="0" w:space="0" w:color="auto"/>
        <w:right w:val="none" w:sz="0" w:space="0" w:color="auto"/>
      </w:divBdr>
    </w:div>
    <w:div w:id="986863379">
      <w:bodyDiv w:val="1"/>
      <w:marLeft w:val="0"/>
      <w:marRight w:val="0"/>
      <w:marTop w:val="0"/>
      <w:marBottom w:val="0"/>
      <w:divBdr>
        <w:top w:val="none" w:sz="0" w:space="0" w:color="auto"/>
        <w:left w:val="none" w:sz="0" w:space="0" w:color="auto"/>
        <w:bottom w:val="none" w:sz="0" w:space="0" w:color="auto"/>
        <w:right w:val="none" w:sz="0" w:space="0" w:color="auto"/>
      </w:divBdr>
    </w:div>
    <w:div w:id="1016231602">
      <w:bodyDiv w:val="1"/>
      <w:marLeft w:val="0"/>
      <w:marRight w:val="0"/>
      <w:marTop w:val="0"/>
      <w:marBottom w:val="0"/>
      <w:divBdr>
        <w:top w:val="none" w:sz="0" w:space="0" w:color="auto"/>
        <w:left w:val="none" w:sz="0" w:space="0" w:color="auto"/>
        <w:bottom w:val="none" w:sz="0" w:space="0" w:color="auto"/>
        <w:right w:val="none" w:sz="0" w:space="0" w:color="auto"/>
      </w:divBdr>
    </w:div>
    <w:div w:id="1253776221">
      <w:bodyDiv w:val="1"/>
      <w:marLeft w:val="0"/>
      <w:marRight w:val="0"/>
      <w:marTop w:val="0"/>
      <w:marBottom w:val="0"/>
      <w:divBdr>
        <w:top w:val="none" w:sz="0" w:space="0" w:color="auto"/>
        <w:left w:val="none" w:sz="0" w:space="0" w:color="auto"/>
        <w:bottom w:val="none" w:sz="0" w:space="0" w:color="auto"/>
        <w:right w:val="none" w:sz="0" w:space="0" w:color="auto"/>
      </w:divBdr>
    </w:div>
    <w:div w:id="1715040422">
      <w:bodyDiv w:val="1"/>
      <w:marLeft w:val="0"/>
      <w:marRight w:val="0"/>
      <w:marTop w:val="0"/>
      <w:marBottom w:val="0"/>
      <w:divBdr>
        <w:top w:val="none" w:sz="0" w:space="0" w:color="auto"/>
        <w:left w:val="none" w:sz="0" w:space="0" w:color="auto"/>
        <w:bottom w:val="none" w:sz="0" w:space="0" w:color="auto"/>
        <w:right w:val="none" w:sz="0" w:space="0" w:color="auto"/>
      </w:divBdr>
    </w:div>
    <w:div w:id="184512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zette.gc.ca/rp-pr/p1/2023/2023-11-04/html/reg2-eng.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anada.ca/en/health-canada/services/food-nutriment/food-safety/food-additives/lists-permitted.html" TargetMode="External"/><Relationship Id="rId12" Type="http://schemas.openxmlformats.org/officeDocument/2006/relationships/hyperlink" Target="https://docs.wto.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vietnam.gov.vn"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psvietnam.gov.vn/en/gspsntza392" TargetMode="External"/><Relationship Id="rId4" Type="http://schemas.openxmlformats.org/officeDocument/2006/relationships/webSettings" Target="webSettings.xml"/><Relationship Id="rId9" Type="http://schemas.openxmlformats.org/officeDocument/2006/relationships/hyperlink" Target="https://www.govinfo.gov/content/pkg/FR-2024-10-29/html/2024-24831.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38</Pages>
  <Words>9033</Words>
  <Characters>51490</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nhtduongg@gmail.com</dc:creator>
  <cp:keywords/>
  <dc:description/>
  <cp:lastModifiedBy>Duc Hiep Dinh</cp:lastModifiedBy>
  <cp:revision>6</cp:revision>
  <dcterms:created xsi:type="dcterms:W3CDTF">2024-12-14T09:19:00Z</dcterms:created>
  <dcterms:modified xsi:type="dcterms:W3CDTF">2024-12-18T08:44:00Z</dcterms:modified>
</cp:coreProperties>
</file>