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9399A" w:rsidTr="00F9399A">
        <w:tc>
          <w:tcPr>
            <w:tcW w:w="4531" w:type="dxa"/>
          </w:tcPr>
          <w:p w:rsidR="00F9399A" w:rsidRPr="00F9399A" w:rsidRDefault="00F9399A" w:rsidP="00F9399A">
            <w:pPr>
              <w:shd w:val="clear" w:color="auto" w:fill="FFFFFF"/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F9399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Bộ</w:t>
            </w:r>
            <w:proofErr w:type="spellEnd"/>
            <w:r w:rsidRPr="00F9399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 xml:space="preserve"> Nông </w:t>
            </w:r>
            <w:proofErr w:type="spellStart"/>
            <w:r w:rsidRPr="00F9399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nghiệp</w:t>
            </w:r>
            <w:proofErr w:type="spellEnd"/>
            <w:r w:rsidRPr="00F9399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F9399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và</w:t>
            </w:r>
            <w:proofErr w:type="spellEnd"/>
            <w:r w:rsidRPr="00F9399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F9399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Phát</w:t>
            </w:r>
            <w:proofErr w:type="spellEnd"/>
            <w:r w:rsidRPr="00F9399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F9399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triển</w:t>
            </w:r>
            <w:proofErr w:type="spellEnd"/>
            <w:r w:rsidRPr="00F9399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 xml:space="preserve"> nông thôn</w:t>
            </w:r>
          </w:p>
          <w:p w:rsidR="00F9399A" w:rsidRPr="00F9399A" w:rsidRDefault="00F9399A" w:rsidP="00F9399A">
            <w:pPr>
              <w:shd w:val="clear" w:color="auto" w:fill="FFFFFF"/>
              <w:spacing w:after="150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proofErr w:type="spellStart"/>
            <w:r w:rsidRPr="00F9399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Số</w:t>
            </w:r>
            <w:proofErr w:type="spellEnd"/>
            <w:r w:rsidRPr="00F9399A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: 03/2018/TT-BNNPTNT</w:t>
            </w:r>
          </w:p>
          <w:p w:rsidR="00F9399A" w:rsidRDefault="00F9399A" w:rsidP="00F9399A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</w:p>
        </w:tc>
        <w:tc>
          <w:tcPr>
            <w:tcW w:w="4531" w:type="dxa"/>
          </w:tcPr>
          <w:p w:rsidR="00F9399A" w:rsidRPr="00F9399A" w:rsidRDefault="00F9399A" w:rsidP="00F9399A">
            <w:pPr>
              <w:shd w:val="clear" w:color="auto" w:fill="FFFFFF"/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r w:rsidRPr="00F9399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CỘNG HOÀ XÃ HỘI CHỦ NGHĨA VIỆT NAM</w:t>
            </w:r>
          </w:p>
          <w:p w:rsidR="00F9399A" w:rsidRPr="00F9399A" w:rsidRDefault="00F9399A" w:rsidP="00F9399A">
            <w:pPr>
              <w:shd w:val="clear" w:color="auto" w:fill="FFFFFF"/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  <w:proofErr w:type="spellStart"/>
            <w:r w:rsidRPr="00F9399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Độc</w:t>
            </w:r>
            <w:proofErr w:type="spellEnd"/>
            <w:r w:rsidRPr="00F9399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F9399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lập</w:t>
            </w:r>
            <w:proofErr w:type="spellEnd"/>
            <w:r w:rsidRPr="00F9399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 xml:space="preserve"> - </w:t>
            </w:r>
            <w:proofErr w:type="spellStart"/>
            <w:r w:rsidRPr="00F9399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Tự</w:t>
            </w:r>
            <w:proofErr w:type="spellEnd"/>
            <w:r w:rsidRPr="00F9399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 xml:space="preserve"> do - </w:t>
            </w:r>
            <w:proofErr w:type="spellStart"/>
            <w:r w:rsidRPr="00F9399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Hạnh</w:t>
            </w:r>
            <w:proofErr w:type="spellEnd"/>
            <w:r w:rsidRPr="00F9399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F9399A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  <w:t>phúc</w:t>
            </w:r>
            <w:proofErr w:type="spellEnd"/>
          </w:p>
          <w:p w:rsidR="00F9399A" w:rsidRPr="00F9399A" w:rsidRDefault="00F9399A" w:rsidP="00F9399A">
            <w:pPr>
              <w:shd w:val="clear" w:color="auto" w:fill="FFFFFF"/>
              <w:spacing w:after="150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</w:pPr>
            <w:r w:rsidRPr="00F9399A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  <w:t xml:space="preserve">Hà </w:t>
            </w:r>
            <w:proofErr w:type="spellStart"/>
            <w:r w:rsidRPr="00F9399A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  <w:t>Nội</w:t>
            </w:r>
            <w:proofErr w:type="spellEnd"/>
            <w:r w:rsidRPr="00F9399A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  <w:t>, </w:t>
            </w:r>
            <w:proofErr w:type="spellStart"/>
            <w:r w:rsidRPr="00F9399A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  <w:t>ngày</w:t>
            </w:r>
            <w:proofErr w:type="spellEnd"/>
            <w:r w:rsidRPr="00F9399A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  <w:t xml:space="preserve"> </w:t>
            </w:r>
            <w:r w:rsidR="00914A31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  <w:t>09</w:t>
            </w:r>
            <w:r w:rsidRPr="00F9399A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F9399A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  <w:t>tháng</w:t>
            </w:r>
            <w:proofErr w:type="spellEnd"/>
            <w:r w:rsidRPr="00F9399A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  <w:t xml:space="preserve"> 0</w:t>
            </w:r>
            <w:r w:rsidR="00914A31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  <w:t xml:space="preserve">2 </w:t>
            </w:r>
            <w:r w:rsidRPr="00F9399A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F9399A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  <w:t>năm</w:t>
            </w:r>
            <w:proofErr w:type="spellEnd"/>
            <w:r w:rsidRPr="00F9399A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  <w:t xml:space="preserve"> </w:t>
            </w:r>
            <w:r w:rsidR="00914A31">
              <w:rPr>
                <w:rFonts w:ascii="Arial" w:eastAsia="Times New Roman" w:hAnsi="Arial" w:cs="Arial"/>
                <w:i/>
                <w:iCs/>
                <w:color w:val="333333"/>
                <w:sz w:val="18"/>
                <w:szCs w:val="18"/>
              </w:rPr>
              <w:t>18</w:t>
            </w:r>
            <w:bookmarkStart w:id="0" w:name="_GoBack"/>
            <w:bookmarkEnd w:id="0"/>
          </w:p>
          <w:p w:rsidR="00F9399A" w:rsidRDefault="00F9399A" w:rsidP="00F9399A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</w:rPr>
            </w:pPr>
          </w:p>
        </w:tc>
      </w:tr>
    </w:tbl>
    <w:p w:rsidR="00F9399A" w:rsidRDefault="00F9399A" w:rsidP="00F9399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</w:p>
    <w:p w:rsidR="00F9399A" w:rsidRPr="00F9399A" w:rsidRDefault="00F9399A" w:rsidP="00F9399A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color w:val="333333"/>
          <w:sz w:val="45"/>
          <w:szCs w:val="45"/>
        </w:rPr>
      </w:pPr>
      <w:r w:rsidRPr="00F9399A">
        <w:rPr>
          <w:rFonts w:ascii="Arial" w:eastAsia="Times New Roman" w:hAnsi="Arial" w:cs="Arial"/>
          <w:color w:val="333333"/>
          <w:sz w:val="18"/>
          <w:szCs w:val="18"/>
        </w:rPr>
        <w:t>THÔNG TƯ</w:t>
      </w:r>
    </w:p>
    <w:p w:rsidR="00F9399A" w:rsidRPr="00F9399A" w:rsidRDefault="00F9399A" w:rsidP="00F9399A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color w:val="333333"/>
          <w:sz w:val="45"/>
          <w:szCs w:val="45"/>
        </w:rPr>
      </w:pPr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Ban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hành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Danh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mục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thuốc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bảo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vệ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thực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vật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được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phép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sử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dụng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>,</w:t>
      </w:r>
    </w:p>
    <w:p w:rsidR="00F9399A" w:rsidRPr="00F9399A" w:rsidRDefault="00F9399A" w:rsidP="00F9399A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color w:val="333333"/>
          <w:sz w:val="45"/>
          <w:szCs w:val="45"/>
        </w:rPr>
      </w:pP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cấm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sử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dụng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tại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Việt Nam</w:t>
      </w:r>
    </w:p>
    <w:p w:rsidR="00F9399A" w:rsidRPr="00F9399A" w:rsidRDefault="00F9399A" w:rsidP="00F9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9399A">
        <w:rPr>
          <w:rFonts w:ascii="Arial" w:eastAsia="Times New Roman" w:hAnsi="Arial" w:cs="Arial"/>
          <w:color w:val="333333"/>
          <w:sz w:val="18"/>
          <w:szCs w:val="18"/>
        </w:rPr>
        <w:t> 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Căn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cứ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Nghị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định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số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15/2017/NĐ-CP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ngày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17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tháng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02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năm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2017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của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Chính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phủ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quy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định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chức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năng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,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nhiệm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vụ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,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quyền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hạn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và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cơ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cấu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tổ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chức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của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Bộ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Nông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nghiệp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và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Phát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triển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nông thôn;</w:t>
      </w:r>
    </w:p>
    <w:p w:rsidR="00F9399A" w:rsidRPr="00F9399A" w:rsidRDefault="00F9399A" w:rsidP="00F9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Căn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cứ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Luật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Bảo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vệ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và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kiểm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dịch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thực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vật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số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41/2013/QH13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ngày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25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tháng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11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năm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2013;</w:t>
      </w:r>
    </w:p>
    <w:p w:rsidR="00F9399A" w:rsidRPr="00F9399A" w:rsidRDefault="00F9399A" w:rsidP="00F9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Theo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đề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nghị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của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Cục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trưởng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Cục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Bảo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vệ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thực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vật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;</w:t>
      </w:r>
    </w:p>
    <w:p w:rsidR="00F9399A" w:rsidRPr="00F9399A" w:rsidRDefault="00F9399A" w:rsidP="00F9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Bộ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trưởng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 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Bộ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Nông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nghiệp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và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Phát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triển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nông thôn ban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hành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 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Danh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mục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thuốc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bảo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vệ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thực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vật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được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phép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sử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dụng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,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cấm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sử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dụng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>tại</w:t>
      </w:r>
      <w:proofErr w:type="spellEnd"/>
      <w:r w:rsidRPr="00F9399A">
        <w:rPr>
          <w:rFonts w:ascii="Arial" w:eastAsia="Times New Roman" w:hAnsi="Arial" w:cs="Arial"/>
          <w:i/>
          <w:iCs/>
          <w:color w:val="333333"/>
          <w:sz w:val="18"/>
          <w:szCs w:val="18"/>
        </w:rPr>
        <w:t xml:space="preserve"> Việt Nam.</w:t>
      </w:r>
    </w:p>
    <w:p w:rsidR="00F9399A" w:rsidRPr="00F9399A" w:rsidRDefault="00F9399A" w:rsidP="00F9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9399A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Điều 1. Ban </w:t>
      </w:r>
      <w:proofErr w:type="spellStart"/>
      <w:r w:rsidRPr="00F9399A">
        <w:rPr>
          <w:rFonts w:ascii="Arial" w:eastAsia="Times New Roman" w:hAnsi="Arial" w:cs="Arial"/>
          <w:b/>
          <w:bCs/>
          <w:color w:val="333333"/>
          <w:sz w:val="18"/>
          <w:szCs w:val="18"/>
        </w:rPr>
        <w:t>hành</w:t>
      </w:r>
      <w:proofErr w:type="spellEnd"/>
      <w:r w:rsidRPr="00F9399A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b/>
          <w:bCs/>
          <w:color w:val="333333"/>
          <w:sz w:val="18"/>
          <w:szCs w:val="18"/>
        </w:rPr>
        <w:t>kèm</w:t>
      </w:r>
      <w:proofErr w:type="spellEnd"/>
      <w:r w:rsidRPr="00F9399A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b/>
          <w:bCs/>
          <w:color w:val="333333"/>
          <w:sz w:val="18"/>
          <w:szCs w:val="18"/>
        </w:rPr>
        <w:t>theo</w:t>
      </w:r>
      <w:proofErr w:type="spellEnd"/>
      <w:r w:rsidRPr="00F9399A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b/>
          <w:bCs/>
          <w:color w:val="333333"/>
          <w:sz w:val="18"/>
          <w:szCs w:val="18"/>
        </w:rPr>
        <w:t>Thông</w:t>
      </w:r>
      <w:proofErr w:type="spellEnd"/>
      <w:r w:rsidRPr="00F9399A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b/>
          <w:bCs/>
          <w:color w:val="333333"/>
          <w:sz w:val="18"/>
          <w:szCs w:val="18"/>
        </w:rPr>
        <w:t>tư</w:t>
      </w:r>
      <w:proofErr w:type="spellEnd"/>
      <w:r w:rsidRPr="00F9399A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b/>
          <w:bCs/>
          <w:color w:val="333333"/>
          <w:sz w:val="18"/>
          <w:szCs w:val="18"/>
        </w:rPr>
        <w:t>này</w:t>
      </w:r>
      <w:proofErr w:type="spellEnd"/>
    </w:p>
    <w:p w:rsidR="00F9399A" w:rsidRPr="00F9399A" w:rsidRDefault="00F9399A" w:rsidP="00F9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1.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Danh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mục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thuốc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bảo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vệ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thực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vật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được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phép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sử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dụng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tại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Việt Nam,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Phụ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lục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I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kèm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theo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Thông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tư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này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gồm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>:</w:t>
      </w:r>
    </w:p>
    <w:p w:rsidR="00F9399A" w:rsidRPr="00F9399A" w:rsidRDefault="00F9399A" w:rsidP="00F9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    a)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Thuốc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sử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dụng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trong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nông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nghiệp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>:</w:t>
      </w:r>
    </w:p>
    <w:p w:rsidR="00F9399A" w:rsidRPr="00F9399A" w:rsidRDefault="00F9399A" w:rsidP="00F9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-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Thuốc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trừ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sâu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: 785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hoạt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chất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với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1682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tên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thương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phẩm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9399A" w:rsidRPr="00F9399A" w:rsidRDefault="00F9399A" w:rsidP="00F9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-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Thuốc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trừ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bệnh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: 617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hoạt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chất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với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1280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tên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thương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phẩm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9399A" w:rsidRPr="00F9399A" w:rsidRDefault="00F9399A" w:rsidP="00F9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-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Thuốc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trừ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cỏ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: 234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hoạt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chất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với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713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tên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thương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phẩm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9399A" w:rsidRPr="00F9399A" w:rsidRDefault="00F9399A" w:rsidP="00F9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-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Thuốc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trừ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chuột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: 9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hoạt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chất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với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27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tên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thương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phẩm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9399A" w:rsidRPr="00F9399A" w:rsidRDefault="00F9399A" w:rsidP="00F9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-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Thuốc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điều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hòa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sinh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trưởng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: 52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hoạt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chất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với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141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tên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thương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phẩm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9399A" w:rsidRPr="00F9399A" w:rsidRDefault="00F9399A" w:rsidP="00F9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-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Chất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dẫn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dụ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côn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trùng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: 9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hoạt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chất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với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9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tên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thương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phẩm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9399A" w:rsidRPr="00F9399A" w:rsidRDefault="00F9399A" w:rsidP="00F9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-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Thuốc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trừ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ốc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: 30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hoạt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chất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với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150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tên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thương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phẩm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9399A" w:rsidRPr="00F9399A" w:rsidRDefault="00F9399A" w:rsidP="00F9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-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Chất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hỗ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trợ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(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chất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trải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): 5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hoạt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chất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với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6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tên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thương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phẩm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9399A" w:rsidRPr="00F9399A" w:rsidRDefault="00F9399A" w:rsidP="00F9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b)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Thuốc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trừ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mối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: 14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hoạt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chất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với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23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tên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thương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phẩm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9399A" w:rsidRPr="00F9399A" w:rsidRDefault="00F9399A" w:rsidP="00F9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c)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Thuốc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bảo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quản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lâm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sản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: 8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hoạt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chất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với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9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tên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thương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phẩm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9399A" w:rsidRPr="00F9399A" w:rsidRDefault="00F9399A" w:rsidP="00F9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d)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Thuốc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khử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trùng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kho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: 4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hoạt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chất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với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10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tên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thương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phẩm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9399A" w:rsidRPr="00F9399A" w:rsidRDefault="00F9399A" w:rsidP="00F9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đ)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Thuốc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sử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dụng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cho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sân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golf:</w:t>
      </w:r>
    </w:p>
    <w:p w:rsidR="00F9399A" w:rsidRPr="00F9399A" w:rsidRDefault="00F9399A" w:rsidP="00F9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-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Thuốc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trừ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bệnh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: 2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hoạt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chất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với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2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tên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thương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phẩm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9399A" w:rsidRPr="00F9399A" w:rsidRDefault="00F9399A" w:rsidP="00F9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-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Thuốc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trừ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cỏ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: 1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hoạt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chất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với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1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tên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thương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phẩm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9399A" w:rsidRPr="00F9399A" w:rsidRDefault="00F9399A" w:rsidP="00F9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-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Thuốc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điều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hòa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sinh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trưởng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: 1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hoạt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chất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với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1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tên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thương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phẩm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9399A" w:rsidRPr="00F9399A" w:rsidRDefault="00F9399A" w:rsidP="00F9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 e)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Thuốc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xử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lý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hạt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giống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>:</w:t>
      </w:r>
    </w:p>
    <w:p w:rsidR="00F9399A" w:rsidRPr="00F9399A" w:rsidRDefault="00F9399A" w:rsidP="00F9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-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Thuốc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trừ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sâu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: 11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hoạt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chất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với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14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tên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thương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phẩm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9399A" w:rsidRPr="00F9399A" w:rsidRDefault="00F9399A" w:rsidP="00F9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-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Thuốc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trừ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bệnh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: 10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hoạt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chất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với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11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tên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thương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phẩm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9399A" w:rsidRPr="00F9399A" w:rsidRDefault="00F9399A" w:rsidP="00F9399A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</w:rPr>
      </w:pPr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2.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Danh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mục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thuốc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bảo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vệ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thực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vật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cấm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sử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dụng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tại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Việt Nam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và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bổ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sung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mã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số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HS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đối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với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một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số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thuốc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bảo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vệ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thực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vật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cấm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sử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dụng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tại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Việt Nam,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Phụ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lục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II ban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hành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kèm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theo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Thông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tư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này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gồm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>:</w:t>
      </w:r>
    </w:p>
    <w:p w:rsidR="00F9399A" w:rsidRPr="00F9399A" w:rsidRDefault="00F9399A" w:rsidP="00F9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a)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Danh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mục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thuốc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bảo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vệ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thực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vật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cấm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sử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dụng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tại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Việt Nam</w:t>
      </w:r>
    </w:p>
    <w:p w:rsidR="00F9399A" w:rsidRPr="00F9399A" w:rsidRDefault="00F9399A" w:rsidP="00F9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-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Thuốc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trừ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sâu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thuốc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bảo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quản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lâm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sản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: 23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hoạt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chất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9399A" w:rsidRPr="00F9399A" w:rsidRDefault="00F9399A" w:rsidP="00F9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-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Thuốc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trừ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bệnh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: 6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hoạt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chất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9399A" w:rsidRPr="00F9399A" w:rsidRDefault="00F9399A" w:rsidP="00F9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9399A">
        <w:rPr>
          <w:rFonts w:ascii="Arial" w:eastAsia="Times New Roman" w:hAnsi="Arial" w:cs="Arial"/>
          <w:color w:val="333333"/>
          <w:sz w:val="18"/>
          <w:szCs w:val="18"/>
        </w:rPr>
        <w:lastRenderedPageBreak/>
        <w:t xml:space="preserve">-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Thuốc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trừ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chuột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: 1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hoạt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chất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9399A" w:rsidRPr="00F9399A" w:rsidRDefault="00F9399A" w:rsidP="00F9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-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Thuốc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trừ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cỏ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: 1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hoạt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chất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9399A" w:rsidRPr="00F9399A" w:rsidRDefault="00F9399A" w:rsidP="00F9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b)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Bổ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sung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mã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số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HS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đối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với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một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số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thuốc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bảo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vệ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thực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vật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cấm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sử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dụng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tại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Việt Nam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vào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Phụ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lục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02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Thông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tư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số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24/2017/TT-BNNPTNT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ngày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15/11/2017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của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Bộ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trưởng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Bộ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Nông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nghiệp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và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Phát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triển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nông thôn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về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ban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hành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bảng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mã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số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HS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đối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với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hàng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hóa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chuyên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ngành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xuất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khẩu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nhập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khẩu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thuộc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phạm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vi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quản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lý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của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Bộ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Nông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nghiệp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và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Phát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triển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nông thôn (Sau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đây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gọi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tắt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là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Thông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tư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số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24/2017/TT-BNNPTNT).</w:t>
      </w:r>
    </w:p>
    <w:p w:rsidR="00F9399A" w:rsidRPr="00F9399A" w:rsidRDefault="00F9399A" w:rsidP="00F9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-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Thuốc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trừ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sâu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thuốc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bảo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quản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lâm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sản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: 2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hoạt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chất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9399A" w:rsidRPr="00F9399A" w:rsidRDefault="00F9399A" w:rsidP="00F9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3.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Bảng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mã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số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HS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thuốc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bảo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vệ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thực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vật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được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phép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sử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dụng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cấm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sử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dụng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tại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Việt Nam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thực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hiện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theo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Phụ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lục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01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và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Phụ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lục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02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được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ban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hành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kèm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Thông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tư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số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24/2017/TT-BNNPTNT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và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mục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2,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Phụ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lục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II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được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ban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hành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kèm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Thông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tư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này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>.</w:t>
      </w:r>
    </w:p>
    <w:p w:rsidR="00F9399A" w:rsidRPr="00F9399A" w:rsidRDefault="00F9399A" w:rsidP="00F9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9399A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Điều 2. </w:t>
      </w:r>
      <w:proofErr w:type="spellStart"/>
      <w:r w:rsidRPr="00F9399A">
        <w:rPr>
          <w:rFonts w:ascii="Arial" w:eastAsia="Times New Roman" w:hAnsi="Arial" w:cs="Arial"/>
          <w:b/>
          <w:bCs/>
          <w:color w:val="333333"/>
          <w:sz w:val="18"/>
          <w:szCs w:val="18"/>
        </w:rPr>
        <w:t>Hiệu</w:t>
      </w:r>
      <w:proofErr w:type="spellEnd"/>
      <w:r w:rsidRPr="00F9399A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b/>
          <w:bCs/>
          <w:color w:val="333333"/>
          <w:sz w:val="18"/>
          <w:szCs w:val="18"/>
        </w:rPr>
        <w:t>lực</w:t>
      </w:r>
      <w:proofErr w:type="spellEnd"/>
      <w:r w:rsidRPr="00F9399A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b/>
          <w:bCs/>
          <w:color w:val="333333"/>
          <w:sz w:val="18"/>
          <w:szCs w:val="18"/>
        </w:rPr>
        <w:t>thi</w:t>
      </w:r>
      <w:proofErr w:type="spellEnd"/>
      <w:r w:rsidRPr="00F9399A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b/>
          <w:bCs/>
          <w:color w:val="333333"/>
          <w:sz w:val="18"/>
          <w:szCs w:val="18"/>
        </w:rPr>
        <w:t>hành</w:t>
      </w:r>
      <w:proofErr w:type="spellEnd"/>
    </w:p>
    <w:p w:rsidR="00F9399A" w:rsidRPr="00F9399A" w:rsidRDefault="00F9399A" w:rsidP="00F9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1.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Thông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tư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này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có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hiệu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lực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hành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kể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từ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ngày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28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tháng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3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năm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2018.</w:t>
      </w:r>
    </w:p>
    <w:p w:rsidR="00F9399A" w:rsidRPr="00F9399A" w:rsidRDefault="00F9399A" w:rsidP="00F9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2.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Thông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tư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này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thay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thế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các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Thông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tư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sau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>:</w:t>
      </w:r>
    </w:p>
    <w:p w:rsidR="00F9399A" w:rsidRPr="00F9399A" w:rsidRDefault="00F9399A" w:rsidP="00F9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a)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Thông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tư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số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03/2016/TT-BNNPTNT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ngày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21/4/2016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của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Bộ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trưởng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Bộ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Nông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nghiệp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và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Phát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triển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nông thôn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về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việc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ban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hành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Danh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mục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thuốc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bảo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vệ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thực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vật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được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phép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sử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dụng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cấm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sử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dụng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tại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Việt Nam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và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công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bố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mã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HS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đối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với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thuốc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bảo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vệ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thực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vật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được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phép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sử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dụng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cấm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sử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dụng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tại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Việt Nam;</w:t>
      </w:r>
    </w:p>
    <w:p w:rsidR="00F9399A" w:rsidRPr="00F9399A" w:rsidRDefault="00F9399A" w:rsidP="00F9399A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</w:rPr>
      </w:pPr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b)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Thông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tư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số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06/2017/TT-BNNPTNT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ngày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08/3/2017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của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Bộ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trưởng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Bộ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Nông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nghiệp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và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Phát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triển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nông thôn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về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sửa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đổi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bổ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sung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một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số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nội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dung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của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Thông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tư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số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03/2016/TT-BNNPTNT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ngày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21/4/2016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của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Bộ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trưởng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Bộ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Nông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nghiệp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và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Phát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triển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nông thôn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về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ban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hành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Danh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mục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thuốc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bảo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vệ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thực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vật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được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phép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sử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dụng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cấm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sử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dụng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tại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Việt Nam;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công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bố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mã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HS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đối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với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thuốc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bảo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vệ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thực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vật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được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phép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sử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dụng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cấm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sử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dụng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tại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Việt Nam;</w:t>
      </w:r>
    </w:p>
    <w:p w:rsidR="00F9399A" w:rsidRPr="00F9399A" w:rsidRDefault="00F9399A" w:rsidP="00F9399A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333333"/>
          <w:sz w:val="45"/>
          <w:szCs w:val="45"/>
        </w:rPr>
      </w:pPr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c)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Thông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tư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số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15/2017/TT-BNNPTNT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ngày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14/8/2017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của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Bộ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trưởng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Bộ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Nông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nghiệp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và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Phát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triển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nông thôn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về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sửa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đổi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bổ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sung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một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số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nội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dung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của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Thông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tư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số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03/2016/TT-BNNPTNT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ngày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21/4/2016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của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Bộ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trưởng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Bộ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Nông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nghiệp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và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Phát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triển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nông thôn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về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ban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hành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Danh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mục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thuốc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bảo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vệ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thực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vật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được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phép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sử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dụng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cấm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sử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dụng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tại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Việt Nam;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công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bố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mã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HS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đối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với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thuốc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bảo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vệ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thực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vật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được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phép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sử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dụng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cấm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sử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dụng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tại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Việt Nam.</w:t>
      </w:r>
    </w:p>
    <w:p w:rsidR="00F9399A" w:rsidRPr="00F9399A" w:rsidRDefault="00F9399A" w:rsidP="00F9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9399A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Điều 3. </w:t>
      </w:r>
      <w:proofErr w:type="spellStart"/>
      <w:r w:rsidRPr="00F9399A">
        <w:rPr>
          <w:rFonts w:ascii="Arial" w:eastAsia="Times New Roman" w:hAnsi="Arial" w:cs="Arial"/>
          <w:b/>
          <w:bCs/>
          <w:color w:val="333333"/>
          <w:sz w:val="18"/>
          <w:szCs w:val="18"/>
        </w:rPr>
        <w:t>Trách</w:t>
      </w:r>
      <w:proofErr w:type="spellEnd"/>
      <w:r w:rsidRPr="00F9399A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b/>
          <w:bCs/>
          <w:color w:val="333333"/>
          <w:sz w:val="18"/>
          <w:szCs w:val="18"/>
        </w:rPr>
        <w:t>nhiệm</w:t>
      </w:r>
      <w:proofErr w:type="spellEnd"/>
      <w:r w:rsidRPr="00F9399A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b/>
          <w:bCs/>
          <w:color w:val="333333"/>
          <w:sz w:val="18"/>
          <w:szCs w:val="18"/>
        </w:rPr>
        <w:t>thi</w:t>
      </w:r>
      <w:proofErr w:type="spellEnd"/>
      <w:r w:rsidRPr="00F9399A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b/>
          <w:bCs/>
          <w:color w:val="333333"/>
          <w:sz w:val="18"/>
          <w:szCs w:val="18"/>
        </w:rPr>
        <w:t>hành</w:t>
      </w:r>
      <w:proofErr w:type="spellEnd"/>
    </w:p>
    <w:p w:rsidR="00F9399A" w:rsidRPr="00F9399A" w:rsidRDefault="00F9399A" w:rsidP="00F9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Chánh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Văn phòng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Bộ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Cục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trưởng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Cục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Bảo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vệ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thực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vật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Thủ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trưởng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các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đơn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vị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thuộc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Bộ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Giám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đốc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Sở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Nông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nghiệp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và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Phát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triển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nông thôn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các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tỉnh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Thành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phố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trực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thuộc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Trung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ương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và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các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tổ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chức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,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cá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nhân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có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liên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quan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chịu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trách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nhiệm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thi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hành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Thông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tư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color w:val="333333"/>
          <w:sz w:val="18"/>
          <w:szCs w:val="18"/>
        </w:rPr>
        <w:t>này</w:t>
      </w:r>
      <w:proofErr w:type="spellEnd"/>
      <w:r w:rsidRPr="00F9399A">
        <w:rPr>
          <w:rFonts w:ascii="Arial" w:eastAsia="Times New Roman" w:hAnsi="Arial" w:cs="Arial"/>
          <w:color w:val="333333"/>
          <w:sz w:val="18"/>
          <w:szCs w:val="18"/>
        </w:rPr>
        <w:t>./.</w:t>
      </w:r>
    </w:p>
    <w:p w:rsidR="00F9399A" w:rsidRPr="00F9399A" w:rsidRDefault="00F9399A" w:rsidP="00F9399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9399A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p w:rsidR="00F9399A" w:rsidRPr="00F9399A" w:rsidRDefault="00F9399A" w:rsidP="00F939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99A" w:rsidRPr="00F9399A" w:rsidRDefault="00F9399A" w:rsidP="00914A31">
      <w:pPr>
        <w:shd w:val="clear" w:color="auto" w:fill="FFFFFF"/>
        <w:spacing w:after="150" w:line="240" w:lineRule="auto"/>
        <w:ind w:left="4395"/>
        <w:jc w:val="center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F9399A">
        <w:rPr>
          <w:rFonts w:ascii="Arial" w:eastAsia="Times New Roman" w:hAnsi="Arial" w:cs="Arial"/>
          <w:b/>
          <w:bCs/>
          <w:color w:val="333333"/>
          <w:sz w:val="18"/>
          <w:szCs w:val="18"/>
        </w:rPr>
        <w:t>THỨ TRƯỞNG</w:t>
      </w:r>
    </w:p>
    <w:p w:rsidR="00F9399A" w:rsidRPr="00F9399A" w:rsidRDefault="00F9399A" w:rsidP="00914A31">
      <w:pPr>
        <w:shd w:val="clear" w:color="auto" w:fill="FFFFFF"/>
        <w:spacing w:after="150" w:line="240" w:lineRule="auto"/>
        <w:ind w:left="4395"/>
        <w:jc w:val="center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F9399A">
        <w:rPr>
          <w:rFonts w:ascii="Arial" w:eastAsia="Times New Roman" w:hAnsi="Arial" w:cs="Arial"/>
          <w:b/>
          <w:bCs/>
          <w:color w:val="333333"/>
          <w:sz w:val="18"/>
          <w:szCs w:val="18"/>
        </w:rPr>
        <w:t>(</w:t>
      </w:r>
      <w:proofErr w:type="spellStart"/>
      <w:r w:rsidRPr="00F9399A">
        <w:rPr>
          <w:rFonts w:ascii="Arial" w:eastAsia="Times New Roman" w:hAnsi="Arial" w:cs="Arial"/>
          <w:b/>
          <w:bCs/>
          <w:color w:val="333333"/>
          <w:sz w:val="18"/>
          <w:szCs w:val="18"/>
        </w:rPr>
        <w:t>Đã</w:t>
      </w:r>
      <w:proofErr w:type="spellEnd"/>
      <w:r w:rsidRPr="00F9399A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b/>
          <w:bCs/>
          <w:color w:val="333333"/>
          <w:sz w:val="18"/>
          <w:szCs w:val="18"/>
        </w:rPr>
        <w:t>ký</w:t>
      </w:r>
      <w:proofErr w:type="spellEnd"/>
      <w:r w:rsidRPr="00F9399A">
        <w:rPr>
          <w:rFonts w:ascii="Arial" w:eastAsia="Times New Roman" w:hAnsi="Arial" w:cs="Arial"/>
          <w:b/>
          <w:bCs/>
          <w:color w:val="333333"/>
          <w:sz w:val="18"/>
          <w:szCs w:val="18"/>
        </w:rPr>
        <w:t>)</w:t>
      </w:r>
    </w:p>
    <w:p w:rsidR="00F9399A" w:rsidRPr="00F9399A" w:rsidRDefault="00F9399A" w:rsidP="00914A31">
      <w:pPr>
        <w:shd w:val="clear" w:color="auto" w:fill="FFFFFF"/>
        <w:spacing w:after="150" w:line="240" w:lineRule="auto"/>
        <w:ind w:left="4395"/>
        <w:jc w:val="center"/>
        <w:rPr>
          <w:rFonts w:ascii="Arial" w:eastAsia="Times New Roman" w:hAnsi="Arial" w:cs="Arial"/>
          <w:b/>
          <w:bCs/>
          <w:color w:val="333333"/>
          <w:sz w:val="18"/>
          <w:szCs w:val="18"/>
        </w:rPr>
      </w:pPr>
      <w:r w:rsidRPr="00F9399A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Lê </w:t>
      </w:r>
      <w:proofErr w:type="spellStart"/>
      <w:r w:rsidRPr="00F9399A">
        <w:rPr>
          <w:rFonts w:ascii="Arial" w:eastAsia="Times New Roman" w:hAnsi="Arial" w:cs="Arial"/>
          <w:b/>
          <w:bCs/>
          <w:color w:val="333333"/>
          <w:sz w:val="18"/>
          <w:szCs w:val="18"/>
        </w:rPr>
        <w:t>Quốc</w:t>
      </w:r>
      <w:proofErr w:type="spellEnd"/>
      <w:r w:rsidRPr="00F9399A">
        <w:rPr>
          <w:rFonts w:ascii="Arial" w:eastAsia="Times New Roman" w:hAnsi="Arial" w:cs="Arial"/>
          <w:b/>
          <w:bCs/>
          <w:color w:val="333333"/>
          <w:sz w:val="18"/>
          <w:szCs w:val="18"/>
        </w:rPr>
        <w:t xml:space="preserve"> </w:t>
      </w:r>
      <w:proofErr w:type="spellStart"/>
      <w:r w:rsidRPr="00F9399A">
        <w:rPr>
          <w:rFonts w:ascii="Arial" w:eastAsia="Times New Roman" w:hAnsi="Arial" w:cs="Arial"/>
          <w:b/>
          <w:bCs/>
          <w:color w:val="333333"/>
          <w:sz w:val="18"/>
          <w:szCs w:val="18"/>
        </w:rPr>
        <w:t>Doanh</w:t>
      </w:r>
      <w:proofErr w:type="spellEnd"/>
    </w:p>
    <w:p w:rsidR="009C0DCB" w:rsidRDefault="009C0DCB"/>
    <w:sectPr w:rsidR="009C0DCB" w:rsidSect="00FC69D9">
      <w:pgSz w:w="11907" w:h="16839" w:code="9"/>
      <w:pgMar w:top="1134" w:right="1134" w:bottom="1134" w:left="1701" w:header="0" w:footer="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9A"/>
    <w:rsid w:val="00914A31"/>
    <w:rsid w:val="009C0DCB"/>
    <w:rsid w:val="00AB1EE7"/>
    <w:rsid w:val="00F9399A"/>
    <w:rsid w:val="00FC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E2B64-D177-41E0-9402-EFF04779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939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9399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93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9399A"/>
    <w:rPr>
      <w:i/>
      <w:iCs/>
    </w:rPr>
  </w:style>
  <w:style w:type="character" w:styleId="Strong">
    <w:name w:val="Strong"/>
    <w:basedOn w:val="DefaultParagraphFont"/>
    <w:uiPriority w:val="22"/>
    <w:qFormat/>
    <w:rsid w:val="00F9399A"/>
    <w:rPr>
      <w:b/>
      <w:bCs/>
    </w:rPr>
  </w:style>
  <w:style w:type="table" w:styleId="TableGrid">
    <w:name w:val="Table Grid"/>
    <w:basedOn w:val="TableNormal"/>
    <w:uiPriority w:val="39"/>
    <w:rsid w:val="00F93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7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hieppcicd</dc:creator>
  <cp:keywords/>
  <dc:description/>
  <cp:lastModifiedBy>hieppcicd</cp:lastModifiedBy>
  <cp:revision>2</cp:revision>
  <dcterms:created xsi:type="dcterms:W3CDTF">2018-10-31T07:11:00Z</dcterms:created>
  <dcterms:modified xsi:type="dcterms:W3CDTF">2018-10-31T07:16:00Z</dcterms:modified>
</cp:coreProperties>
</file>